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B97649">
      <w:pPr>
        <w:adjustRightInd w:val="0"/>
        <w:snapToGrid w:val="0"/>
        <w:spacing w:line="288" w:lineRule="auto"/>
        <w:jc w:val="center"/>
        <w:rPr>
          <w:rFonts w:ascii="Times New Roman" w:hAnsi="Times New Roman" w:eastAsia="宋体" w:cs="Times New Roman"/>
          <w:b/>
          <w:bCs/>
          <w:sz w:val="36"/>
          <w:szCs w:val="36"/>
        </w:rPr>
      </w:pPr>
    </w:p>
    <w:p w14:paraId="1B571B2D">
      <w:pPr>
        <w:pStyle w:val="7"/>
      </w:pPr>
    </w:p>
    <w:p w14:paraId="1501569A">
      <w:pPr>
        <w:pStyle w:val="7"/>
      </w:pPr>
    </w:p>
    <w:p w14:paraId="31FDB554">
      <w:pPr>
        <w:ind w:firstLine="3840" w:firstLineChars="1200"/>
        <w:rPr>
          <w:rFonts w:hint="eastAsia" w:ascii="仿宋" w:hAnsi="仿宋" w:eastAsia="仿宋" w:cs="仿宋"/>
          <w:sz w:val="32"/>
          <w:szCs w:val="32"/>
          <w:lang w:eastAsia="zh-CN"/>
        </w:rPr>
      </w:pPr>
      <w:r>
        <w:rPr>
          <w:rFonts w:hint="eastAsia" w:ascii="仿宋" w:hAnsi="仿宋" w:eastAsia="仿宋" w:cs="仿宋"/>
          <w:sz w:val="32"/>
          <w:szCs w:val="32"/>
        </w:rPr>
        <w:t>邵市环评（ 1 ）〔202</w:t>
      </w:r>
      <w:r>
        <w:rPr>
          <w:rFonts w:hint="eastAsia" w:ascii="仿宋" w:hAnsi="仿宋" w:eastAsia="仿宋" w:cs="仿宋"/>
          <w:sz w:val="32"/>
          <w:szCs w:val="32"/>
          <w:lang w:val="en-US" w:eastAsia="zh-CN"/>
        </w:rPr>
        <w:t>5</w:t>
      </w:r>
      <w:r>
        <w:rPr>
          <w:rFonts w:hint="eastAsia" w:ascii="仿宋" w:hAnsi="仿宋" w:eastAsia="仿宋" w:cs="仿宋"/>
          <w:sz w:val="32"/>
          <w:szCs w:val="32"/>
        </w:rPr>
        <w:t>〕</w:t>
      </w:r>
      <w:r>
        <w:rPr>
          <w:rFonts w:hint="eastAsia" w:ascii="仿宋" w:hAnsi="仿宋" w:eastAsia="仿宋" w:cs="仿宋"/>
          <w:sz w:val="32"/>
          <w:szCs w:val="32"/>
          <w:lang w:val="en-US" w:eastAsia="zh-CN"/>
        </w:rPr>
        <w:t xml:space="preserve">10  </w:t>
      </w:r>
      <w:r>
        <w:rPr>
          <w:rFonts w:hint="eastAsia" w:ascii="仿宋" w:hAnsi="仿宋" w:eastAsia="仿宋" w:cs="仿宋"/>
          <w:sz w:val="32"/>
          <w:szCs w:val="32"/>
        </w:rPr>
        <w:t>号</w:t>
      </w:r>
    </w:p>
    <w:p w14:paraId="2038FE14">
      <w:pPr>
        <w:adjustRightInd w:val="0"/>
        <w:snapToGrid w:val="0"/>
        <w:spacing w:line="288" w:lineRule="auto"/>
        <w:jc w:val="center"/>
        <w:rPr>
          <w:rFonts w:ascii="Times New Roman" w:hAnsi="Times New Roman" w:eastAsia="宋体" w:cs="Times New Roman"/>
          <w:b/>
          <w:bCs/>
          <w:sz w:val="36"/>
          <w:szCs w:val="36"/>
        </w:rPr>
      </w:pPr>
      <w:r>
        <w:rPr>
          <w:rFonts w:ascii="Times New Roman" w:hAnsi="Times New Roman" w:eastAsia="宋体" w:cs="Times New Roman"/>
          <w:b/>
          <w:bCs/>
          <w:sz w:val="36"/>
          <w:szCs w:val="36"/>
        </w:rPr>
        <w:t>关于</w:t>
      </w:r>
      <w:r>
        <w:rPr>
          <w:rFonts w:hint="eastAsia" w:ascii="Times New Roman" w:hAnsi="Times New Roman" w:eastAsia="宋体" w:cs="Times New Roman"/>
          <w:b/>
          <w:bCs/>
          <w:sz w:val="36"/>
          <w:szCs w:val="36"/>
        </w:rPr>
        <w:t>邵阳市英鼎五金工具有限公司年产2000万把钳子、300万把扳手、100万件园林工具项目</w:t>
      </w:r>
      <w:r>
        <w:rPr>
          <w:rFonts w:ascii="Times New Roman" w:hAnsi="Times New Roman" w:eastAsia="宋体" w:cs="Times New Roman"/>
          <w:b/>
          <w:bCs/>
          <w:sz w:val="36"/>
          <w:szCs w:val="36"/>
        </w:rPr>
        <w:t>环境影响报告表的批复</w:t>
      </w:r>
    </w:p>
    <w:p w14:paraId="24B8CF79">
      <w:pPr>
        <w:pStyle w:val="7"/>
        <w:rPr>
          <w:color w:val="FF0000"/>
        </w:rPr>
      </w:pPr>
    </w:p>
    <w:p w14:paraId="53D005A2">
      <w:pPr>
        <w:spacing w:line="540" w:lineRule="exact"/>
        <w:rPr>
          <w:rFonts w:hint="eastAsia" w:ascii="仿宋" w:hAnsi="仿宋" w:eastAsia="仿宋" w:cs="仿宋"/>
          <w:sz w:val="32"/>
          <w:szCs w:val="32"/>
        </w:rPr>
      </w:pPr>
      <w:r>
        <w:rPr>
          <w:rFonts w:hint="eastAsia" w:ascii="仿宋" w:hAnsi="仿宋" w:eastAsia="仿宋" w:cs="仿宋"/>
          <w:sz w:val="32"/>
          <w:szCs w:val="32"/>
        </w:rPr>
        <w:t>邵阳市英鼎五金工具有限公司：</w:t>
      </w:r>
    </w:p>
    <w:p w14:paraId="2AD091A9">
      <w:pPr>
        <w:spacing w:line="54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你单位报送的《邵阳市英鼎五金工具有限公司年产2000万把钳子、300万把扳手、100万件园林工具项目环境影响报告表》</w:t>
      </w:r>
      <w:r>
        <w:rPr>
          <w:rFonts w:hint="eastAsia" w:ascii="仿宋" w:hAnsi="仿宋" w:eastAsia="仿宋" w:cs="仿宋"/>
          <w:kern w:val="0"/>
          <w:sz w:val="32"/>
          <w:szCs w:val="32"/>
        </w:rPr>
        <w:t>（以下简称《报告表》）</w:t>
      </w:r>
      <w:r>
        <w:rPr>
          <w:rFonts w:hint="eastAsia" w:ascii="仿宋" w:hAnsi="仿宋" w:eastAsia="仿宋" w:cs="仿宋"/>
          <w:sz w:val="32"/>
          <w:szCs w:val="32"/>
        </w:rPr>
        <w:t>以及项目申请批复的报告已收悉。经研究，现批复如下：</w:t>
      </w:r>
    </w:p>
    <w:p w14:paraId="482D378A">
      <w:pPr>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一、</w:t>
      </w:r>
      <w:r>
        <w:rPr>
          <w:rFonts w:hint="eastAsia" w:ascii="仿宋" w:hAnsi="仿宋" w:eastAsia="仿宋" w:cs="仿宋"/>
          <w:kern w:val="0"/>
          <w:sz w:val="32"/>
          <w:szCs w:val="32"/>
        </w:rPr>
        <w:t>基本情况</w:t>
      </w:r>
    </w:p>
    <w:p w14:paraId="173C4BEE">
      <w:pPr>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你单位</w:t>
      </w:r>
      <w:r>
        <w:rPr>
          <w:rFonts w:hint="eastAsia" w:ascii="仿宋" w:hAnsi="仿宋" w:eastAsia="仿宋" w:cs="仿宋"/>
          <w:sz w:val="32"/>
          <w:szCs w:val="32"/>
          <w:lang w:eastAsia="zh-CN"/>
        </w:rPr>
        <w:t>拟</w:t>
      </w:r>
      <w:r>
        <w:rPr>
          <w:rFonts w:hint="eastAsia" w:ascii="仿宋" w:hAnsi="仿宋" w:eastAsia="仿宋" w:cs="仿宋"/>
          <w:sz w:val="32"/>
          <w:szCs w:val="32"/>
        </w:rPr>
        <w:t>投资8000万元</w:t>
      </w:r>
      <w:r>
        <w:rPr>
          <w:rFonts w:hint="eastAsia" w:ascii="仿宋" w:hAnsi="仿宋" w:eastAsia="仿宋" w:cs="仿宋"/>
          <w:sz w:val="32"/>
          <w:szCs w:val="32"/>
          <w:lang w:eastAsia="zh-CN"/>
        </w:rPr>
        <w:t>，</w:t>
      </w:r>
      <w:r>
        <w:rPr>
          <w:rFonts w:hint="eastAsia" w:ascii="仿宋" w:hAnsi="仿宋" w:eastAsia="仿宋" w:cs="仿宋"/>
          <w:sz w:val="32"/>
          <w:szCs w:val="32"/>
        </w:rPr>
        <w:t>在湖南省邵阳市邵东市大禾塘街道办事处衡宝路以北、红旗路以南（</w:t>
      </w:r>
      <w:r>
        <w:rPr>
          <w:rFonts w:hint="eastAsia" w:ascii="仿宋" w:hAnsi="仿宋" w:eastAsia="仿宋" w:cs="仿宋"/>
          <w:sz w:val="32"/>
          <w:szCs w:val="32"/>
          <w:lang w:val="en-US" w:eastAsia="zh-CN"/>
        </w:rPr>
        <w:t>E111</w:t>
      </w:r>
      <w:r>
        <w:rPr>
          <w:rFonts w:hint="default" w:ascii="仿宋" w:hAnsi="仿宋" w:eastAsia="仿宋" w:cs="仿宋"/>
          <w:sz w:val="32"/>
          <w:szCs w:val="32"/>
        </w:rPr>
        <w:t>°</w:t>
      </w:r>
      <w:r>
        <w:rPr>
          <w:rFonts w:hint="eastAsia" w:ascii="仿宋" w:hAnsi="仿宋" w:eastAsia="仿宋" w:cs="仿宋"/>
          <w:sz w:val="32"/>
          <w:szCs w:val="32"/>
          <w:lang w:val="en-US" w:eastAsia="zh-CN"/>
        </w:rPr>
        <w:t>46</w:t>
      </w:r>
      <w:r>
        <w:rPr>
          <w:rFonts w:hint="eastAsia" w:ascii="仿宋" w:hAnsi="仿宋" w:eastAsia="仿宋" w:cs="仿宋"/>
          <w:sz w:val="32"/>
          <w:szCs w:val="32"/>
        </w:rPr>
        <w:t>′</w:t>
      </w:r>
      <w:r>
        <w:rPr>
          <w:rFonts w:hint="eastAsia" w:ascii="仿宋" w:hAnsi="仿宋" w:eastAsia="仿宋" w:cs="仿宋"/>
          <w:sz w:val="32"/>
          <w:szCs w:val="32"/>
          <w:lang w:val="en-US" w:eastAsia="zh-CN"/>
        </w:rPr>
        <w:t>48.675"</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N</w:t>
      </w:r>
      <w:r>
        <w:rPr>
          <w:rFonts w:hint="default" w:ascii="仿宋" w:hAnsi="仿宋" w:eastAsia="仿宋" w:cs="仿宋"/>
          <w:sz w:val="32"/>
          <w:szCs w:val="32"/>
        </w:rPr>
        <w:t>27°13</w:t>
      </w:r>
      <w:r>
        <w:rPr>
          <w:rFonts w:hint="eastAsia" w:ascii="仿宋" w:hAnsi="仿宋" w:eastAsia="仿宋" w:cs="仿宋"/>
          <w:sz w:val="32"/>
          <w:szCs w:val="32"/>
        </w:rPr>
        <w:t>′</w:t>
      </w:r>
      <w:r>
        <w:rPr>
          <w:rFonts w:hint="default" w:ascii="仿宋" w:hAnsi="仿宋" w:eastAsia="仿宋" w:cs="仿宋"/>
          <w:sz w:val="32"/>
          <w:szCs w:val="32"/>
        </w:rPr>
        <w:t>50.515"</w:t>
      </w:r>
      <w:r>
        <w:rPr>
          <w:rFonts w:hint="eastAsia" w:ascii="仿宋" w:hAnsi="仿宋" w:eastAsia="仿宋" w:cs="仿宋"/>
          <w:sz w:val="32"/>
          <w:szCs w:val="32"/>
        </w:rPr>
        <w:t>）</w:t>
      </w:r>
      <w:r>
        <w:rPr>
          <w:rFonts w:hint="eastAsia" w:ascii="仿宋" w:hAnsi="仿宋" w:eastAsia="仿宋" w:cs="仿宋"/>
          <w:sz w:val="32"/>
          <w:szCs w:val="32"/>
          <w:lang w:eastAsia="zh-CN"/>
        </w:rPr>
        <w:t>建设年产2000万把钳子、300万把扳手、100万件园林工具项目</w:t>
      </w:r>
      <w:r>
        <w:rPr>
          <w:rFonts w:hint="eastAsia" w:ascii="仿宋" w:hAnsi="仿宋" w:eastAsia="仿宋" w:cs="仿宋"/>
          <w:sz w:val="32"/>
          <w:szCs w:val="32"/>
        </w:rPr>
        <w:t>，国民经济行业分类</w:t>
      </w:r>
      <w:r>
        <w:rPr>
          <w:rFonts w:hint="eastAsia" w:ascii="仿宋" w:hAnsi="仿宋" w:eastAsia="仿宋" w:cs="仿宋"/>
          <w:sz w:val="32"/>
          <w:szCs w:val="32"/>
          <w:lang w:eastAsia="zh-CN"/>
        </w:rPr>
        <w:t>：C3391黑色金属铸造</w:t>
      </w:r>
      <w:r>
        <w:rPr>
          <w:rFonts w:hint="eastAsia" w:ascii="仿宋" w:hAnsi="仿宋" w:eastAsia="仿宋" w:cs="仿宋"/>
          <w:bCs/>
          <w:sz w:val="32"/>
          <w:szCs w:val="32"/>
        </w:rPr>
        <w:t>。</w:t>
      </w:r>
      <w:r>
        <w:rPr>
          <w:rFonts w:hint="eastAsia" w:ascii="仿宋" w:hAnsi="仿宋" w:eastAsia="仿宋" w:cs="仿宋"/>
          <w:sz w:val="32"/>
          <w:szCs w:val="32"/>
        </w:rPr>
        <w:t>项目占地面积为36317.91m</w:t>
      </w:r>
      <w:r>
        <w:rPr>
          <w:rFonts w:hint="eastAsia" w:ascii="仿宋" w:hAnsi="仿宋" w:eastAsia="仿宋" w:cs="仿宋"/>
          <w:sz w:val="32"/>
          <w:szCs w:val="32"/>
          <w:vertAlign w:val="superscript"/>
        </w:rPr>
        <w:t>2</w:t>
      </w:r>
      <w:r>
        <w:rPr>
          <w:rFonts w:hint="eastAsia" w:ascii="仿宋" w:hAnsi="仿宋" w:eastAsia="仿宋" w:cs="仿宋"/>
          <w:sz w:val="32"/>
          <w:szCs w:val="32"/>
        </w:rPr>
        <w:t>，</w:t>
      </w:r>
      <w:r>
        <w:rPr>
          <w:rFonts w:hint="eastAsia" w:ascii="仿宋" w:hAnsi="仿宋" w:eastAsia="仿宋" w:cs="仿宋"/>
          <w:sz w:val="32"/>
          <w:szCs w:val="32"/>
          <w:lang w:val="en-US" w:eastAsia="zh-CN"/>
        </w:rPr>
        <w:t>建设内容</w:t>
      </w:r>
      <w:r>
        <w:rPr>
          <w:rFonts w:hint="eastAsia" w:ascii="仿宋" w:hAnsi="仿宋" w:eastAsia="仿宋" w:cs="仿宋"/>
          <w:sz w:val="32"/>
          <w:szCs w:val="32"/>
        </w:rPr>
        <w:t>主要</w:t>
      </w:r>
      <w:r>
        <w:rPr>
          <w:rFonts w:hint="eastAsia" w:ascii="仿宋" w:hAnsi="仿宋" w:eastAsia="仿宋" w:cs="仿宋"/>
          <w:sz w:val="32"/>
          <w:szCs w:val="32"/>
          <w:lang w:val="en-US" w:eastAsia="zh-CN"/>
        </w:rPr>
        <w:t>包括：3栋</w:t>
      </w:r>
      <w:r>
        <w:rPr>
          <w:rFonts w:hint="eastAsia" w:ascii="仿宋" w:hAnsi="仿宋" w:eastAsia="仿宋" w:cs="仿宋"/>
          <w:sz w:val="32"/>
          <w:szCs w:val="32"/>
        </w:rPr>
        <w:t>厂房</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1栋综合楼、1栋研发楼</w:t>
      </w:r>
      <w:r>
        <w:rPr>
          <w:rFonts w:hint="eastAsia" w:ascii="仿宋" w:hAnsi="仿宋" w:eastAsia="仿宋" w:cs="仿宋"/>
          <w:sz w:val="32"/>
          <w:szCs w:val="32"/>
        </w:rPr>
        <w:t>等</w:t>
      </w:r>
      <w:r>
        <w:rPr>
          <w:rFonts w:hint="eastAsia" w:ascii="仿宋" w:hAnsi="仿宋" w:eastAsia="仿宋" w:cs="仿宋"/>
          <w:sz w:val="32"/>
          <w:szCs w:val="32"/>
          <w:lang w:eastAsia="zh-CN"/>
        </w:rPr>
        <w:t>，</w:t>
      </w:r>
      <w:r>
        <w:rPr>
          <w:rFonts w:hint="eastAsia" w:ascii="仿宋" w:hAnsi="仿宋" w:eastAsia="仿宋" w:cs="仿宋"/>
          <w:sz w:val="32"/>
          <w:szCs w:val="32"/>
        </w:rPr>
        <w:t>设置扳手</w:t>
      </w:r>
      <w:r>
        <w:rPr>
          <w:rFonts w:hint="eastAsia" w:ascii="仿宋" w:hAnsi="仿宋" w:eastAsia="仿宋" w:cs="仿宋"/>
          <w:sz w:val="32"/>
          <w:szCs w:val="32"/>
          <w:lang w:eastAsia="zh-CN"/>
        </w:rPr>
        <w:t>和</w:t>
      </w:r>
      <w:r>
        <w:rPr>
          <w:rFonts w:hint="eastAsia" w:ascii="仿宋" w:hAnsi="仿宋" w:eastAsia="仿宋" w:cs="仿宋"/>
          <w:sz w:val="32"/>
          <w:szCs w:val="32"/>
        </w:rPr>
        <w:t>钳子</w:t>
      </w:r>
      <w:r>
        <w:rPr>
          <w:rFonts w:hint="eastAsia" w:ascii="仿宋" w:hAnsi="仿宋" w:eastAsia="仿宋" w:cs="仿宋"/>
          <w:sz w:val="32"/>
          <w:szCs w:val="32"/>
          <w:lang w:eastAsia="zh-CN"/>
        </w:rPr>
        <w:t>、</w:t>
      </w:r>
      <w:r>
        <w:rPr>
          <w:rFonts w:hint="eastAsia" w:ascii="仿宋" w:hAnsi="仿宋" w:eastAsia="仿宋" w:cs="仿宋"/>
          <w:sz w:val="32"/>
          <w:szCs w:val="32"/>
        </w:rPr>
        <w:t>园林工具</w:t>
      </w:r>
      <w:r>
        <w:rPr>
          <w:rFonts w:hint="eastAsia" w:ascii="仿宋" w:hAnsi="仿宋" w:eastAsia="仿宋" w:cs="仿宋"/>
          <w:sz w:val="32"/>
          <w:szCs w:val="32"/>
          <w:lang w:eastAsia="zh-CN"/>
        </w:rPr>
        <w:t>生产车间</w:t>
      </w:r>
      <w:r>
        <w:rPr>
          <w:rFonts w:hint="eastAsia" w:ascii="仿宋" w:hAnsi="仿宋" w:eastAsia="仿宋" w:cs="仿宋"/>
          <w:sz w:val="32"/>
          <w:szCs w:val="32"/>
        </w:rPr>
        <w:t>，同时设置一条钳子扳手手柄生产线，同时配套建设环保设施等工程。</w:t>
      </w:r>
      <w:r>
        <w:rPr>
          <w:rFonts w:hint="eastAsia" w:ascii="仿宋" w:hAnsi="仿宋" w:eastAsia="仿宋" w:cs="仿宋"/>
          <w:sz w:val="32"/>
          <w:szCs w:val="32"/>
          <w:lang w:eastAsia="zh-CN"/>
        </w:rPr>
        <w:t>该项目</w:t>
      </w:r>
      <w:r>
        <w:rPr>
          <w:rFonts w:hint="eastAsia" w:ascii="仿宋" w:hAnsi="仿宋" w:eastAsia="仿宋" w:cs="仿宋"/>
          <w:sz w:val="32"/>
          <w:szCs w:val="32"/>
          <w:lang w:val="en-US" w:eastAsia="zh-CN"/>
        </w:rPr>
        <w:t>不得使用再生塑料。</w:t>
      </w:r>
      <w:r>
        <w:rPr>
          <w:rFonts w:hint="eastAsia" w:ascii="仿宋" w:hAnsi="仿宋" w:eastAsia="仿宋" w:cs="仿宋"/>
          <w:sz w:val="32"/>
          <w:szCs w:val="32"/>
        </w:rPr>
        <w:t>根据国家发展改革委第7号令《产业结构调整指导目录（2024年本）》，该项目符合国家产业政策要求。根据湖南捷正环保科技有限公司编制的建设项目环境影响报告表的分析结论，在你单位认真落实环评报告表提出的环保措施，确保外排污染物达标的前提下，从环境保护的角度，同意你单位按照报告表确定的地点、规模、工艺、污染防治措施建设该项目。</w:t>
      </w:r>
    </w:p>
    <w:p w14:paraId="4AC22CEB">
      <w:pPr>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二、在项目的建设、生产过程中，应严格执行环保“三同时”制度，并重点做好以下几项工作：</w:t>
      </w:r>
    </w:p>
    <w:p w14:paraId="263AEF9B">
      <w:pPr>
        <w:spacing w:line="54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1、控制废水污染物排放。项目</w:t>
      </w:r>
      <w:r>
        <w:rPr>
          <w:rFonts w:hint="eastAsia" w:ascii="仿宋" w:hAnsi="仿宋" w:eastAsia="仿宋" w:cs="仿宋"/>
          <w:sz w:val="32"/>
          <w:szCs w:val="32"/>
          <w:lang w:val="en-US" w:eastAsia="zh-CN"/>
        </w:rPr>
        <w:t>锻压、淬火生产废水经</w:t>
      </w:r>
      <w:r>
        <w:rPr>
          <w:rFonts w:hint="eastAsia" w:ascii="仿宋" w:hAnsi="仿宋" w:eastAsia="仿宋" w:cs="仿宋"/>
          <w:sz w:val="32"/>
          <w:szCs w:val="32"/>
        </w:rPr>
        <w:t>沉淀池沉淀后循环使用不外排</w:t>
      </w:r>
      <w:r>
        <w:rPr>
          <w:rFonts w:hint="eastAsia" w:ascii="仿宋" w:hAnsi="仿宋" w:eastAsia="仿宋" w:cs="仿宋"/>
          <w:sz w:val="32"/>
          <w:szCs w:val="32"/>
          <w:lang w:eastAsia="zh-CN"/>
        </w:rPr>
        <w:t>；</w:t>
      </w:r>
      <w:r>
        <w:rPr>
          <w:rFonts w:hint="eastAsia" w:ascii="仿宋" w:hAnsi="仿宋" w:eastAsia="仿宋" w:cs="仿宋"/>
          <w:sz w:val="32"/>
          <w:szCs w:val="32"/>
        </w:rPr>
        <w:t>生活污水</w:t>
      </w:r>
      <w:r>
        <w:rPr>
          <w:rFonts w:hint="eastAsia" w:ascii="仿宋" w:hAnsi="仿宋" w:eastAsia="仿宋" w:cs="仿宋"/>
          <w:sz w:val="32"/>
          <w:szCs w:val="32"/>
          <w:lang w:val="en-US" w:eastAsia="zh-CN"/>
        </w:rPr>
        <w:t>和地面清洗废水经</w:t>
      </w:r>
      <w:r>
        <w:rPr>
          <w:rFonts w:hint="eastAsia" w:ascii="仿宋" w:hAnsi="仿宋" w:eastAsia="仿宋" w:cs="仿宋"/>
          <w:sz w:val="32"/>
          <w:szCs w:val="32"/>
        </w:rPr>
        <w:t>隔油池、化粪池处理</w:t>
      </w:r>
      <w:r>
        <w:rPr>
          <w:rFonts w:hint="eastAsia" w:ascii="Times New Roman" w:hAnsi="Times New Roman" w:eastAsia="仿宋_GB2312" w:cs="Times New Roman"/>
          <w:sz w:val="32"/>
          <w:szCs w:val="32"/>
          <w:lang w:eastAsia="zh-CN"/>
        </w:rPr>
        <w:t>须</w:t>
      </w:r>
      <w:r>
        <w:rPr>
          <w:rFonts w:hint="eastAsia" w:ascii="Times New Roman" w:hAnsi="Times New Roman" w:eastAsia="仿宋_GB2312" w:cs="Times New Roman"/>
          <w:sz w:val="32"/>
          <w:szCs w:val="32"/>
          <w:lang w:val="en-US" w:eastAsia="zh-CN"/>
        </w:rPr>
        <w:t>达到《污水综</w:t>
      </w:r>
      <w:r>
        <w:rPr>
          <w:rFonts w:hint="eastAsia" w:ascii="仿宋" w:hAnsi="仿宋" w:eastAsia="仿宋" w:cs="仿宋"/>
          <w:color w:val="auto"/>
          <w:kern w:val="0"/>
          <w:sz w:val="32"/>
          <w:szCs w:val="32"/>
          <w:lang w:val="en-US" w:eastAsia="zh-CN" w:bidi="ar-SA"/>
        </w:rPr>
        <w:t>合排放标准》（GB897</w:t>
      </w:r>
      <w:r>
        <w:rPr>
          <w:rFonts w:hint="eastAsia" w:ascii="Times New Roman" w:hAnsi="Times New Roman" w:eastAsia="仿宋_GB2312" w:cs="Times New Roman"/>
          <w:sz w:val="32"/>
          <w:szCs w:val="32"/>
          <w:lang w:val="en-US" w:eastAsia="zh-CN"/>
        </w:rPr>
        <w:t>8-1996）三级标准</w:t>
      </w:r>
      <w:r>
        <w:rPr>
          <w:rFonts w:hint="default" w:ascii="Times New Roman" w:hAnsi="Times New Roman" w:eastAsia="仿宋_GB2312" w:cs="Times New Roman"/>
          <w:sz w:val="32"/>
          <w:szCs w:val="32"/>
          <w:lang w:eastAsia="zh-CN"/>
        </w:rPr>
        <w:t>及邵东兴隆工业污水处理厂进水水质标准</w:t>
      </w:r>
      <w:r>
        <w:rPr>
          <w:rFonts w:hint="eastAsia" w:ascii="Times New Roman" w:hAnsi="Times New Roman" w:eastAsia="仿宋_GB2312" w:cs="Times New Roman"/>
          <w:sz w:val="32"/>
          <w:szCs w:val="32"/>
          <w:lang w:val="en-US" w:eastAsia="zh-CN"/>
        </w:rPr>
        <w:t>后排入</w:t>
      </w:r>
      <w:r>
        <w:rPr>
          <w:rFonts w:hint="default" w:ascii="Times New Roman" w:hAnsi="Times New Roman" w:eastAsia="仿宋_GB2312" w:cs="Times New Roman"/>
          <w:sz w:val="32"/>
          <w:szCs w:val="32"/>
          <w:lang w:eastAsia="zh-CN"/>
        </w:rPr>
        <w:t>市政</w:t>
      </w:r>
      <w:r>
        <w:rPr>
          <w:rFonts w:hint="eastAsia" w:ascii="Times New Roman" w:hAnsi="Times New Roman" w:eastAsia="仿宋_GB2312" w:cs="Times New Roman"/>
          <w:sz w:val="32"/>
          <w:szCs w:val="32"/>
          <w:lang w:val="en-US" w:eastAsia="zh-CN"/>
        </w:rPr>
        <w:t>管网，再</w:t>
      </w:r>
      <w:r>
        <w:rPr>
          <w:rFonts w:hint="eastAsia" w:ascii="仿宋" w:hAnsi="仿宋" w:eastAsia="仿宋" w:cs="仿宋"/>
          <w:sz w:val="32"/>
          <w:szCs w:val="32"/>
          <w:lang w:val="en-US" w:eastAsia="zh-CN"/>
        </w:rPr>
        <w:t>经兴隆污水处理厂处理达标后排入桐江河</w:t>
      </w:r>
      <w:r>
        <w:rPr>
          <w:rFonts w:hint="eastAsia" w:ascii="仿宋" w:hAnsi="仿宋" w:eastAsia="仿宋" w:cs="仿宋"/>
          <w:sz w:val="32"/>
          <w:szCs w:val="32"/>
        </w:rPr>
        <w:t>。</w:t>
      </w:r>
    </w:p>
    <w:p w14:paraId="1B2FBCCB">
      <w:pPr>
        <w:spacing w:line="540" w:lineRule="exact"/>
        <w:ind w:firstLine="640" w:firstLineChars="200"/>
        <w:jc w:val="both"/>
        <w:rPr>
          <w:rFonts w:hint="eastAsia" w:ascii="仿宋" w:hAnsi="仿宋" w:eastAsia="仿宋" w:cs="仿宋"/>
          <w:sz w:val="32"/>
          <w:szCs w:val="32"/>
        </w:rPr>
      </w:pPr>
      <w:r>
        <w:rPr>
          <w:rFonts w:hint="eastAsia" w:ascii="仿宋" w:hAnsi="仿宋" w:eastAsia="仿宋" w:cs="仿宋"/>
          <w:sz w:val="32"/>
          <w:szCs w:val="32"/>
        </w:rPr>
        <w:t>2、强化废气污染防治。</w:t>
      </w:r>
      <w:r>
        <w:rPr>
          <w:rFonts w:hint="eastAsia" w:ascii="仿宋" w:hAnsi="仿宋" w:eastAsia="仿宋" w:cs="仿宋"/>
          <w:sz w:val="32"/>
          <w:szCs w:val="32"/>
          <w:lang w:val="en-US" w:eastAsia="zh-CN"/>
        </w:rPr>
        <w:t>熔炼</w:t>
      </w:r>
      <w:r>
        <w:rPr>
          <w:rFonts w:hint="eastAsia" w:ascii="仿宋" w:hAnsi="仿宋" w:eastAsia="仿宋" w:cs="仿宋"/>
          <w:sz w:val="32"/>
          <w:szCs w:val="32"/>
          <w:lang w:eastAsia="en-US"/>
        </w:rPr>
        <w:t>产生的废气</w:t>
      </w:r>
      <w:r>
        <w:rPr>
          <w:rFonts w:hint="eastAsia" w:ascii="仿宋" w:hAnsi="仿宋" w:eastAsia="仿宋" w:cs="仿宋"/>
          <w:sz w:val="32"/>
          <w:szCs w:val="32"/>
          <w:lang w:val="en-US" w:eastAsia="zh-CN"/>
        </w:rPr>
        <w:t>采用集气罩+</w:t>
      </w:r>
      <w:r>
        <w:rPr>
          <w:rFonts w:hint="eastAsia" w:ascii="仿宋" w:hAnsi="仿宋" w:eastAsia="仿宋" w:cs="仿宋"/>
          <w:sz w:val="32"/>
          <w:szCs w:val="32"/>
          <w:lang w:eastAsia="en-US"/>
        </w:rPr>
        <w:t>袋式除尘器+</w:t>
      </w:r>
      <w:r>
        <w:rPr>
          <w:rFonts w:hint="eastAsia" w:ascii="仿宋" w:hAnsi="仿宋" w:eastAsia="仿宋" w:cs="仿宋"/>
          <w:sz w:val="32"/>
          <w:szCs w:val="32"/>
          <w:lang w:val="en-US" w:eastAsia="zh-CN"/>
        </w:rPr>
        <w:t>15m排气筒（DA001）处理达标后有组织排放；翻砂造型</w:t>
      </w:r>
      <w:r>
        <w:rPr>
          <w:rFonts w:hint="eastAsia" w:ascii="仿宋" w:hAnsi="仿宋" w:eastAsia="仿宋" w:cs="仿宋"/>
          <w:sz w:val="32"/>
          <w:szCs w:val="32"/>
          <w:lang w:eastAsia="en-US"/>
        </w:rPr>
        <w:t>、浇注产生的废气合并收集</w:t>
      </w:r>
      <w:r>
        <w:rPr>
          <w:rFonts w:hint="eastAsia" w:ascii="仿宋" w:hAnsi="仿宋" w:eastAsia="仿宋" w:cs="仿宋"/>
          <w:sz w:val="32"/>
          <w:szCs w:val="32"/>
          <w:lang w:val="en-US" w:eastAsia="zh-CN"/>
        </w:rPr>
        <w:t>采用集气罩</w:t>
      </w:r>
      <w:r>
        <w:rPr>
          <w:rFonts w:hint="eastAsia" w:ascii="仿宋" w:hAnsi="仿宋" w:eastAsia="仿宋" w:cs="仿宋"/>
          <w:sz w:val="32"/>
          <w:szCs w:val="32"/>
          <w:lang w:eastAsia="en-US"/>
        </w:rPr>
        <w:t>+袋式除尘器+二级活性炭吸附处理后尾气经15m高排气筒（DA00</w:t>
      </w:r>
      <w:r>
        <w:rPr>
          <w:rFonts w:hint="eastAsia" w:ascii="仿宋" w:hAnsi="仿宋" w:eastAsia="仿宋" w:cs="仿宋"/>
          <w:sz w:val="32"/>
          <w:szCs w:val="32"/>
          <w:lang w:val="en-US" w:eastAsia="zh-CN"/>
        </w:rPr>
        <w:t>2</w:t>
      </w:r>
      <w:r>
        <w:rPr>
          <w:rFonts w:hint="eastAsia" w:ascii="仿宋" w:hAnsi="仿宋" w:eastAsia="仿宋" w:cs="仿宋"/>
          <w:sz w:val="32"/>
          <w:szCs w:val="32"/>
          <w:lang w:eastAsia="en-US"/>
        </w:rPr>
        <w:t>）</w:t>
      </w:r>
      <w:r>
        <w:rPr>
          <w:rFonts w:hint="eastAsia" w:ascii="仿宋" w:hAnsi="仿宋" w:eastAsia="仿宋" w:cs="仿宋"/>
          <w:sz w:val="32"/>
          <w:szCs w:val="32"/>
          <w:lang w:val="en-US" w:eastAsia="zh-CN"/>
        </w:rPr>
        <w:t>处理达标后有组织排放</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注塑产生</w:t>
      </w:r>
      <w:r>
        <w:rPr>
          <w:rFonts w:hint="eastAsia" w:ascii="仿宋" w:hAnsi="仿宋" w:eastAsia="仿宋" w:cs="仿宋"/>
          <w:sz w:val="32"/>
          <w:szCs w:val="32"/>
          <w:lang w:eastAsia="en-US"/>
        </w:rPr>
        <w:t>的废气经</w:t>
      </w:r>
      <w:r>
        <w:rPr>
          <w:rFonts w:hint="eastAsia" w:ascii="仿宋" w:hAnsi="仿宋" w:eastAsia="仿宋" w:cs="仿宋"/>
          <w:sz w:val="32"/>
          <w:szCs w:val="32"/>
          <w:lang w:val="en-US" w:eastAsia="zh-CN"/>
        </w:rPr>
        <w:t>集气罩</w:t>
      </w:r>
      <w:r>
        <w:rPr>
          <w:rFonts w:hint="eastAsia" w:ascii="仿宋" w:hAnsi="仿宋" w:eastAsia="仿宋" w:cs="仿宋"/>
          <w:sz w:val="32"/>
          <w:szCs w:val="32"/>
          <w:lang w:eastAsia="en-US"/>
        </w:rPr>
        <w:t>+二级活性炭吸附处</w:t>
      </w:r>
      <w:r>
        <w:rPr>
          <w:rFonts w:hint="eastAsia" w:ascii="仿宋" w:hAnsi="仿宋" w:eastAsia="仿宋" w:cs="仿宋"/>
          <w:sz w:val="32"/>
          <w:szCs w:val="32"/>
          <w:lang w:val="en-US" w:eastAsia="zh-CN"/>
        </w:rPr>
        <w:t>+</w:t>
      </w:r>
      <w:r>
        <w:rPr>
          <w:rFonts w:hint="eastAsia" w:ascii="仿宋" w:hAnsi="仿宋" w:eastAsia="仿宋" w:cs="仿宋"/>
          <w:sz w:val="32"/>
          <w:szCs w:val="32"/>
          <w:lang w:eastAsia="en-US"/>
        </w:rPr>
        <w:t>15m高排气筒（DA00</w:t>
      </w:r>
      <w:r>
        <w:rPr>
          <w:rFonts w:hint="eastAsia" w:ascii="仿宋" w:hAnsi="仿宋" w:eastAsia="仿宋" w:cs="仿宋"/>
          <w:sz w:val="32"/>
          <w:szCs w:val="32"/>
          <w:lang w:val="en-US" w:eastAsia="zh-CN"/>
        </w:rPr>
        <w:t>3</w:t>
      </w:r>
      <w:r>
        <w:rPr>
          <w:rFonts w:hint="eastAsia" w:ascii="仿宋" w:hAnsi="仿宋" w:eastAsia="仿宋" w:cs="仿宋"/>
          <w:sz w:val="32"/>
          <w:szCs w:val="32"/>
          <w:lang w:eastAsia="en-US"/>
        </w:rPr>
        <w:t>）</w:t>
      </w:r>
      <w:r>
        <w:rPr>
          <w:rFonts w:hint="eastAsia" w:ascii="仿宋" w:hAnsi="仿宋" w:eastAsia="仿宋" w:cs="仿宋"/>
          <w:sz w:val="32"/>
          <w:szCs w:val="32"/>
          <w:lang w:val="en-US" w:eastAsia="zh-CN"/>
        </w:rPr>
        <w:t>处理达标后有组织排放</w:t>
      </w:r>
      <w:r>
        <w:rPr>
          <w:rFonts w:hint="eastAsia" w:ascii="仿宋" w:hAnsi="仿宋" w:eastAsia="仿宋" w:cs="仿宋"/>
          <w:sz w:val="32"/>
          <w:szCs w:val="32"/>
          <w:lang w:eastAsia="en-US"/>
        </w:rPr>
        <w:t>；切割、</w:t>
      </w:r>
      <w:r>
        <w:rPr>
          <w:rFonts w:hint="eastAsia" w:ascii="仿宋" w:hAnsi="仿宋" w:eastAsia="仿宋" w:cs="仿宋"/>
          <w:sz w:val="32"/>
          <w:szCs w:val="32"/>
          <w:lang w:val="en-US" w:eastAsia="zh-CN"/>
        </w:rPr>
        <w:t>机加工</w:t>
      </w:r>
      <w:r>
        <w:rPr>
          <w:rFonts w:hint="eastAsia" w:ascii="仿宋" w:hAnsi="仿宋" w:eastAsia="仿宋" w:cs="仿宋"/>
          <w:sz w:val="32"/>
          <w:szCs w:val="32"/>
          <w:lang w:eastAsia="en-US"/>
        </w:rPr>
        <w:t>等工段产生的颗粒物经收集后采</w:t>
      </w:r>
      <w:r>
        <w:rPr>
          <w:rFonts w:hint="eastAsia" w:ascii="仿宋" w:hAnsi="仿宋" w:eastAsia="仿宋" w:cs="仿宋"/>
          <w:sz w:val="32"/>
          <w:szCs w:val="32"/>
          <w:lang w:val="en-US" w:eastAsia="zh-CN"/>
        </w:rPr>
        <w:t>用布袋除尘器处理后在车间无组织排放;抛丸废气经自带的布袋除尘器处理后在车间内无组织排放</w:t>
      </w:r>
      <w:r>
        <w:rPr>
          <w:rFonts w:hint="eastAsia" w:ascii="仿宋" w:hAnsi="仿宋" w:eastAsia="仿宋" w:cs="仿宋"/>
          <w:sz w:val="32"/>
          <w:szCs w:val="32"/>
          <w:lang w:eastAsia="zh-CN"/>
        </w:rPr>
        <w:t>。熔炼、浇</w:t>
      </w:r>
      <w:r>
        <w:rPr>
          <w:rFonts w:hint="eastAsia" w:ascii="仿宋" w:hAnsi="仿宋" w:eastAsia="仿宋" w:cs="仿宋"/>
          <w:sz w:val="32"/>
          <w:szCs w:val="32"/>
          <w:lang w:val="en-US" w:eastAsia="zh-CN"/>
        </w:rPr>
        <w:t>注</w:t>
      </w:r>
      <w:r>
        <w:rPr>
          <w:rFonts w:hint="eastAsia" w:ascii="仿宋" w:hAnsi="仿宋" w:eastAsia="仿宋" w:cs="仿宋"/>
          <w:sz w:val="32"/>
          <w:szCs w:val="32"/>
          <w:lang w:eastAsia="zh-CN"/>
        </w:rPr>
        <w:t>工段产生</w:t>
      </w:r>
      <w:r>
        <w:rPr>
          <w:rFonts w:hint="eastAsia" w:ascii="仿宋" w:hAnsi="仿宋" w:eastAsia="仿宋" w:cs="仿宋"/>
          <w:color w:val="000000" w:themeColor="text1"/>
          <w:sz w:val="32"/>
          <w:szCs w:val="32"/>
          <w:lang w:eastAsia="zh-CN"/>
          <w14:textFill>
            <w14:solidFill>
              <w14:schemeClr w14:val="tx1"/>
            </w14:solidFill>
          </w14:textFill>
        </w:rPr>
        <w:t>的</w:t>
      </w:r>
      <w:r>
        <w:rPr>
          <w:rFonts w:hint="eastAsia" w:ascii="仿宋" w:hAnsi="仿宋" w:eastAsia="仿宋" w:cs="仿宋"/>
          <w:sz w:val="32"/>
          <w:szCs w:val="32"/>
          <w:lang w:val="en-US" w:eastAsia="zh-CN"/>
        </w:rPr>
        <w:t>颗粒物有组织</w:t>
      </w:r>
      <w:bookmarkStart w:id="0" w:name="_GoBack"/>
      <w:bookmarkEnd w:id="0"/>
      <w:r>
        <w:rPr>
          <w:rFonts w:hint="eastAsia" w:ascii="仿宋" w:hAnsi="仿宋" w:eastAsia="仿宋" w:cs="仿宋"/>
          <w:sz w:val="32"/>
          <w:szCs w:val="32"/>
          <w:lang w:val="en-US" w:eastAsia="zh-CN"/>
        </w:rPr>
        <w:t>排放执行《铸造工业大气污染物排放标准》（GB39726-2020）表1大气污染物排放限值；熔炼、翻砂造型、浇注、注塑等工序产生的污染物SO2、NOX、非甲烷总烃、甲醛、酚类有组织排放执行《大气污染物综合排放标准》（GB16297-1996）表2限值标准；熔炼、浇注、翻砂造型工序厂区内颗粒物、非甲烷总烃无组织排放执行《铸造工业大气污染物排放标准》（GB39726-2020）中附录A表A.1无组织排放限值；抛丸、机加工、</w:t>
      </w:r>
      <w:r>
        <w:rPr>
          <w:rFonts w:hint="eastAsia" w:ascii="仿宋" w:hAnsi="仿宋" w:eastAsia="仿宋" w:cs="仿宋"/>
          <w:sz w:val="32"/>
          <w:szCs w:val="32"/>
          <w:lang w:eastAsia="zh-CN"/>
        </w:rPr>
        <w:t>打磨</w:t>
      </w:r>
      <w:r>
        <w:rPr>
          <w:rFonts w:hint="eastAsia" w:ascii="仿宋" w:hAnsi="仿宋" w:eastAsia="仿宋" w:cs="仿宋"/>
          <w:sz w:val="32"/>
          <w:szCs w:val="32"/>
          <w:lang w:val="en-US" w:eastAsia="zh-CN"/>
        </w:rPr>
        <w:t>工序厂区内</w:t>
      </w:r>
      <w:r>
        <w:rPr>
          <w:rFonts w:hint="eastAsia" w:ascii="仿宋" w:hAnsi="仿宋" w:eastAsia="仿宋" w:cs="仿宋"/>
          <w:sz w:val="32"/>
          <w:szCs w:val="32"/>
          <w:lang w:eastAsia="zh-CN"/>
        </w:rPr>
        <w:t>颗粒物</w:t>
      </w:r>
      <w:r>
        <w:rPr>
          <w:rFonts w:hint="eastAsia" w:ascii="仿宋" w:hAnsi="仿宋" w:eastAsia="仿宋" w:cs="仿宋"/>
          <w:sz w:val="32"/>
          <w:szCs w:val="32"/>
          <w:lang w:val="en-US" w:eastAsia="zh-CN"/>
        </w:rPr>
        <w:t>无组织排放</w:t>
      </w:r>
      <w:r>
        <w:rPr>
          <w:rFonts w:hint="eastAsia" w:ascii="仿宋" w:hAnsi="仿宋" w:eastAsia="仿宋" w:cs="仿宋"/>
          <w:sz w:val="32"/>
          <w:szCs w:val="32"/>
          <w:lang w:eastAsia="zh-CN"/>
        </w:rPr>
        <w:t>执行《大气污染物综合排放标准》（GB16297-1996）表</w:t>
      </w:r>
      <w:r>
        <w:rPr>
          <w:rFonts w:hint="eastAsia" w:ascii="仿宋" w:hAnsi="仿宋" w:eastAsia="仿宋" w:cs="仿宋"/>
          <w:sz w:val="32"/>
          <w:szCs w:val="32"/>
          <w:lang w:val="en-US" w:eastAsia="zh-CN"/>
        </w:rPr>
        <w:t>2无组织排放浓度</w:t>
      </w:r>
      <w:r>
        <w:rPr>
          <w:rFonts w:hint="eastAsia" w:ascii="仿宋" w:hAnsi="仿宋" w:eastAsia="仿宋" w:cs="仿宋"/>
          <w:sz w:val="32"/>
          <w:szCs w:val="32"/>
          <w:lang w:eastAsia="zh-CN"/>
        </w:rPr>
        <w:t>标准；</w:t>
      </w:r>
      <w:r>
        <w:rPr>
          <w:rFonts w:hint="eastAsia" w:ascii="仿宋" w:hAnsi="仿宋" w:eastAsia="仿宋" w:cs="仿宋"/>
          <w:sz w:val="32"/>
          <w:szCs w:val="32"/>
          <w:lang w:val="zh-CN"/>
        </w:rPr>
        <w:t>食堂油烟通过油烟净化器处理后引至屋顶排放，排放浓度须达到</w:t>
      </w:r>
      <w:r>
        <w:rPr>
          <w:rFonts w:ascii="仿宋" w:hAnsi="仿宋" w:eastAsia="仿宋" w:cs="仿宋"/>
          <w:sz w:val="32"/>
          <w:szCs w:val="32"/>
        </w:rPr>
        <w:t>《饮食业油烟排放标准（试行）（GB18483-2001）</w:t>
      </w:r>
      <w:r>
        <w:rPr>
          <w:rFonts w:hint="eastAsia" w:ascii="仿宋" w:hAnsi="仿宋" w:eastAsia="仿宋" w:cs="仿宋"/>
          <w:sz w:val="32"/>
          <w:szCs w:val="32"/>
          <w:lang w:eastAsia="zh-CN"/>
        </w:rPr>
        <w:t>表</w:t>
      </w:r>
      <w:r>
        <w:rPr>
          <w:rFonts w:hint="eastAsia" w:ascii="仿宋" w:hAnsi="仿宋" w:eastAsia="仿宋" w:cs="仿宋"/>
          <w:sz w:val="32"/>
          <w:szCs w:val="32"/>
          <w:lang w:val="en-US" w:eastAsia="zh-CN"/>
        </w:rPr>
        <w:t>2</w:t>
      </w:r>
      <w:r>
        <w:rPr>
          <w:rFonts w:ascii="仿宋" w:hAnsi="仿宋" w:eastAsia="仿宋" w:cs="仿宋"/>
          <w:sz w:val="32"/>
          <w:szCs w:val="32"/>
        </w:rPr>
        <w:t>最高允许排放浓度限值</w:t>
      </w:r>
      <w:r>
        <w:rPr>
          <w:rFonts w:hint="eastAsia" w:ascii="仿宋" w:hAnsi="仿宋" w:eastAsia="仿宋" w:cs="仿宋"/>
          <w:sz w:val="32"/>
          <w:szCs w:val="32"/>
        </w:rPr>
        <w:t>。</w:t>
      </w:r>
    </w:p>
    <w:p w14:paraId="71E998A1">
      <w:pPr>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3、加强噪声控制管理。选用先进的低噪声设备，对高噪声设备采取减振、隔声等措施，确保厂界噪声达到《工业企业厂界环境噪声排放标准》（GB12348-2008）中</w:t>
      </w:r>
      <w:r>
        <w:rPr>
          <w:rFonts w:hint="eastAsia" w:ascii="仿宋" w:hAnsi="仿宋" w:eastAsia="仿宋" w:cs="仿宋"/>
          <w:sz w:val="32"/>
          <w:szCs w:val="32"/>
          <w:lang w:val="en-US" w:eastAsia="zh-CN"/>
        </w:rPr>
        <w:t>3</w:t>
      </w:r>
      <w:r>
        <w:rPr>
          <w:rFonts w:hint="eastAsia" w:ascii="仿宋" w:hAnsi="仿宋" w:eastAsia="仿宋" w:cs="仿宋"/>
          <w:sz w:val="32"/>
          <w:szCs w:val="32"/>
        </w:rPr>
        <w:t>类标准。</w:t>
      </w:r>
    </w:p>
    <w:p w14:paraId="262FD8F8">
      <w:pPr>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4、妥善处置固体废物。按照“减量化、资源化、无害化”原则妥善处置固体废物。生活垃圾交由当地环卫部门处理；一般</w:t>
      </w:r>
      <w:r>
        <w:rPr>
          <w:rFonts w:hint="eastAsia" w:ascii="仿宋" w:hAnsi="仿宋" w:eastAsia="仿宋" w:cs="仿宋"/>
          <w:sz w:val="32"/>
          <w:szCs w:val="32"/>
          <w:lang w:val="en-US" w:eastAsia="zh-CN"/>
        </w:rPr>
        <w:t>固废炉渣经收集后外售给其他公司作为制砖、铺路的原料，金属粉尘、旧砂、沉淀池淬火渣等收集暂存一般固废暂存间，交由资源回收公司回收处理；废活性炭、废矿物油、废矿物油桶、含油抹布及含油手套</w:t>
      </w:r>
      <w:r>
        <w:rPr>
          <w:rFonts w:hint="eastAsia" w:ascii="仿宋" w:hAnsi="仿宋" w:eastAsia="仿宋" w:cs="仿宋"/>
          <w:sz w:val="32"/>
          <w:szCs w:val="32"/>
        </w:rPr>
        <w:t>收集后暂存在危废暂存间</w:t>
      </w:r>
      <w:r>
        <w:rPr>
          <w:rFonts w:hint="eastAsia" w:ascii="仿宋" w:hAnsi="仿宋" w:eastAsia="仿宋" w:cs="仿宋"/>
          <w:sz w:val="32"/>
          <w:szCs w:val="32"/>
          <w:lang w:eastAsia="zh-CN"/>
        </w:rPr>
        <w:t>，</w:t>
      </w:r>
      <w:r>
        <w:rPr>
          <w:rFonts w:hint="eastAsia" w:ascii="仿宋" w:hAnsi="仿宋" w:eastAsia="仿宋" w:cs="仿宋"/>
          <w:sz w:val="32"/>
          <w:szCs w:val="32"/>
        </w:rPr>
        <w:t>危险废物暂存须符合《危险废物贮存污染控制标准》（GB18597—2023）的要求，并定期交由资质单位处置</w:t>
      </w:r>
      <w:r>
        <w:rPr>
          <w:rFonts w:hint="eastAsia" w:ascii="仿宋" w:hAnsi="仿宋" w:eastAsia="仿宋" w:cs="仿宋"/>
          <w:sz w:val="32"/>
          <w:szCs w:val="32"/>
          <w:lang w:eastAsia="zh-CN"/>
        </w:rPr>
        <w:t>。</w:t>
      </w:r>
    </w:p>
    <w:p w14:paraId="34241EE3">
      <w:pPr>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5、强化风险防范措施。危废暂存间等环境风险单元设防风、防雨、防晒、防渗、防漏、防腐等措施；建设单位在日常生产过程中须加强对废气、废水处理设施的监督管理和运行维护，保证废气、废水处理设施正常运行，杜绝事故排放发生，确保环境安全。</w:t>
      </w:r>
    </w:p>
    <w:p w14:paraId="3F125C8A">
      <w:pPr>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6、加强企业环境管理。合理布局生产设施和污染防治设施，建立健全生产与环境保护管理制度，实行清洁生产，全过程控制污染。</w:t>
      </w:r>
    </w:p>
    <w:p w14:paraId="1C35FEC8">
      <w:pPr>
        <w:spacing w:line="540" w:lineRule="exact"/>
        <w:ind w:firstLine="640" w:firstLineChars="200"/>
        <w:rPr>
          <w:rFonts w:hint="eastAsia"/>
        </w:rPr>
      </w:pPr>
      <w:r>
        <w:rPr>
          <w:rFonts w:hint="eastAsia" w:ascii="仿宋" w:hAnsi="仿宋" w:eastAsia="仿宋" w:cs="仿宋"/>
          <w:sz w:val="32"/>
          <w:szCs w:val="32"/>
        </w:rPr>
        <w:t>三、项目污染物排放总量控制指标：二氧化硫</w:t>
      </w:r>
      <w:r>
        <w:rPr>
          <w:rFonts w:hint="eastAsia" w:ascii="仿宋_GB2312" w:hAnsi="仿宋_GB2312" w:eastAsia="仿宋_GB2312" w:cs="仿宋_GB2312"/>
          <w:color w:val="000000"/>
          <w:sz w:val="32"/>
          <w:szCs w:val="32"/>
          <w:highlight w:val="none"/>
          <w:lang w:val="en-US" w:eastAsia="zh-CN"/>
        </w:rPr>
        <w:t>≤</w:t>
      </w:r>
      <w:r>
        <w:rPr>
          <w:rFonts w:hint="eastAsia" w:ascii="仿宋" w:hAnsi="仿宋" w:eastAsia="仿宋" w:cs="仿宋"/>
          <w:sz w:val="32"/>
          <w:szCs w:val="32"/>
          <w:lang w:val="en-US" w:eastAsia="zh-CN"/>
        </w:rPr>
        <w:t>0.38</w:t>
      </w:r>
      <w:r>
        <w:rPr>
          <w:rFonts w:hint="eastAsia" w:ascii="仿宋" w:hAnsi="仿宋" w:eastAsia="仿宋" w:cs="仿宋"/>
          <w:sz w:val="32"/>
          <w:szCs w:val="32"/>
        </w:rPr>
        <w:t>t</w:t>
      </w:r>
      <w:r>
        <w:rPr>
          <w:rFonts w:hint="eastAsia" w:ascii="仿宋" w:hAnsi="仿宋" w:eastAsia="仿宋" w:cs="仿宋"/>
          <w:sz w:val="32"/>
          <w:szCs w:val="32"/>
          <w:lang w:val="en-US" w:eastAsia="zh-CN"/>
        </w:rPr>
        <w:t>/</w:t>
      </w:r>
      <w:r>
        <w:rPr>
          <w:rFonts w:hint="eastAsia" w:ascii="仿宋" w:hAnsi="仿宋" w:eastAsia="仿宋" w:cs="仿宋"/>
          <w:sz w:val="32"/>
          <w:szCs w:val="32"/>
        </w:rPr>
        <w:t>a、氮氧化物</w:t>
      </w:r>
      <w:r>
        <w:rPr>
          <w:rFonts w:hint="eastAsia" w:ascii="仿宋_GB2312" w:hAnsi="仿宋_GB2312" w:eastAsia="仿宋_GB2312" w:cs="仿宋_GB2312"/>
          <w:color w:val="000000"/>
          <w:sz w:val="32"/>
          <w:szCs w:val="32"/>
          <w:highlight w:val="none"/>
          <w:lang w:val="en-US" w:eastAsia="zh-CN"/>
        </w:rPr>
        <w:t>≤</w:t>
      </w:r>
      <w:r>
        <w:rPr>
          <w:rFonts w:hint="eastAsia" w:ascii="仿宋" w:hAnsi="仿宋" w:eastAsia="仿宋" w:cs="仿宋"/>
          <w:sz w:val="32"/>
          <w:szCs w:val="32"/>
          <w:lang w:val="en-US" w:eastAsia="zh-CN"/>
        </w:rPr>
        <w:t>0.33</w:t>
      </w:r>
      <w:r>
        <w:rPr>
          <w:rFonts w:hint="eastAsia" w:ascii="仿宋" w:hAnsi="仿宋" w:eastAsia="仿宋" w:cs="仿宋"/>
          <w:sz w:val="32"/>
          <w:szCs w:val="32"/>
        </w:rPr>
        <w:t>t</w:t>
      </w:r>
      <w:r>
        <w:rPr>
          <w:rFonts w:hint="eastAsia" w:ascii="仿宋" w:hAnsi="仿宋" w:eastAsia="仿宋" w:cs="仿宋"/>
          <w:sz w:val="32"/>
          <w:szCs w:val="32"/>
          <w:lang w:val="en-US" w:eastAsia="zh-CN"/>
        </w:rPr>
        <w:t>/</w:t>
      </w:r>
      <w:r>
        <w:rPr>
          <w:rFonts w:hint="eastAsia" w:ascii="仿宋" w:hAnsi="仿宋" w:eastAsia="仿宋" w:cs="仿宋"/>
          <w:sz w:val="32"/>
          <w:szCs w:val="32"/>
        </w:rPr>
        <w:t>a、VOCs</w:t>
      </w:r>
      <w:r>
        <w:rPr>
          <w:rFonts w:hint="eastAsia" w:ascii="仿宋_GB2312" w:hAnsi="仿宋_GB2312" w:eastAsia="仿宋_GB2312" w:cs="仿宋_GB2312"/>
          <w:color w:val="000000"/>
          <w:sz w:val="32"/>
          <w:szCs w:val="32"/>
          <w:highlight w:val="none"/>
          <w:lang w:val="en-US" w:eastAsia="zh-CN"/>
        </w:rPr>
        <w:t>≤</w:t>
      </w:r>
      <w:r>
        <w:rPr>
          <w:rFonts w:hint="eastAsia" w:ascii="仿宋" w:hAnsi="仿宋" w:eastAsia="仿宋" w:cs="仿宋"/>
          <w:sz w:val="32"/>
          <w:szCs w:val="32"/>
          <w:lang w:val="en-US" w:eastAsia="zh-CN"/>
        </w:rPr>
        <w:t>1.35</w:t>
      </w:r>
      <w:r>
        <w:rPr>
          <w:rFonts w:hint="eastAsia" w:ascii="仿宋" w:hAnsi="仿宋" w:eastAsia="仿宋" w:cs="仿宋"/>
          <w:sz w:val="32"/>
          <w:szCs w:val="32"/>
        </w:rPr>
        <w:t>t</w:t>
      </w:r>
      <w:r>
        <w:rPr>
          <w:rFonts w:hint="eastAsia" w:ascii="仿宋" w:hAnsi="仿宋" w:eastAsia="仿宋" w:cs="仿宋"/>
          <w:sz w:val="32"/>
          <w:szCs w:val="32"/>
          <w:lang w:val="en-US" w:eastAsia="zh-CN"/>
        </w:rPr>
        <w:t>/</w:t>
      </w:r>
      <w:r>
        <w:rPr>
          <w:rFonts w:hint="eastAsia" w:ascii="仿宋" w:hAnsi="仿宋" w:eastAsia="仿宋" w:cs="仿宋"/>
          <w:sz w:val="32"/>
          <w:szCs w:val="32"/>
        </w:rPr>
        <w:t>a</w:t>
      </w:r>
      <w:r>
        <w:rPr>
          <w:rFonts w:hint="eastAsia" w:ascii="仿宋" w:hAnsi="仿宋" w:eastAsia="仿宋" w:cs="仿宋"/>
          <w:sz w:val="32"/>
          <w:szCs w:val="32"/>
          <w:shd w:val="clear" w:color="auto" w:fill="FFFFFF"/>
        </w:rPr>
        <w:t>。</w:t>
      </w:r>
      <w:r>
        <w:rPr>
          <w:rFonts w:hint="eastAsia" w:ascii="仿宋" w:hAnsi="仿宋" w:eastAsia="仿宋" w:cs="仿宋"/>
          <w:sz w:val="32"/>
          <w:szCs w:val="32"/>
        </w:rPr>
        <w:t>按照相关政策通过排污权交易方式获得排污总量。项目投入生产后，严格落实污染物总量控制制度，不得超过主要污染物排放总量控制指标。</w:t>
      </w:r>
    </w:p>
    <w:p w14:paraId="13AE6F6E">
      <w:pPr>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四、项目建成后，在启动生产设施或者实际排污之前，按规定办理排污许可手续。</w:t>
      </w:r>
    </w:p>
    <w:p w14:paraId="578D43CF">
      <w:pPr>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五、环境影响报告表经批准后，若项目的性质、规模、地点、采用的生产工艺或者防治污染、防止生态破坏的措施发生重大变动的，须重新报批该项目的环境影响报告表。自环境影响报告表批复文件批准之日起，如超过5年方决定工程开工建设的，环境影响报告表应当报我局重新审核。</w:t>
      </w:r>
    </w:p>
    <w:p w14:paraId="39FB654E">
      <w:pPr>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六</w:t>
      </w:r>
      <w:r>
        <w:rPr>
          <w:rFonts w:hint="eastAsia" w:ascii="仿宋" w:hAnsi="仿宋" w:eastAsia="仿宋" w:cs="仿宋"/>
          <w:sz w:val="32"/>
          <w:szCs w:val="32"/>
        </w:rPr>
        <w:t>、按规定办理项目竣工环境保护验收手续，经验收合格后方可投入运营。</w:t>
      </w:r>
    </w:p>
    <w:p w14:paraId="2A785D3C">
      <w:pPr>
        <w:spacing w:line="480" w:lineRule="atLeast"/>
        <w:ind w:firstLine="5120" w:firstLineChars="1600"/>
        <w:jc w:val="right"/>
        <w:rPr>
          <w:rFonts w:hint="eastAsia" w:ascii="仿宋" w:hAnsi="仿宋" w:eastAsia="仿宋" w:cs="仿宋"/>
          <w:sz w:val="32"/>
          <w:szCs w:val="32"/>
        </w:rPr>
      </w:pPr>
    </w:p>
    <w:p w14:paraId="69A3F4A7">
      <w:pPr>
        <w:pStyle w:val="2"/>
        <w:ind w:firstLine="422"/>
      </w:pPr>
    </w:p>
    <w:p w14:paraId="27CEA31B"/>
    <w:p w14:paraId="3F9B7FBA">
      <w:pPr>
        <w:spacing w:line="480" w:lineRule="atLeast"/>
        <w:ind w:firstLine="5440" w:firstLineChars="1700"/>
        <w:jc w:val="both"/>
        <w:rPr>
          <w:rFonts w:hint="eastAsia" w:ascii="仿宋" w:hAnsi="仿宋" w:eastAsia="仿宋" w:cs="仿宋"/>
          <w:sz w:val="32"/>
          <w:szCs w:val="32"/>
        </w:rPr>
      </w:pPr>
      <w:r>
        <w:rPr>
          <w:rFonts w:hint="eastAsia" w:ascii="仿宋" w:hAnsi="仿宋" w:eastAsia="仿宋" w:cs="仿宋"/>
          <w:sz w:val="32"/>
          <w:szCs w:val="32"/>
        </w:rPr>
        <w:t>邵阳市生态环境局</w:t>
      </w:r>
    </w:p>
    <w:p w14:paraId="5038BFC5">
      <w:pPr>
        <w:ind w:firstLine="5440" w:firstLineChars="17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2025年</w:t>
      </w:r>
      <w:r>
        <w:rPr>
          <w:rFonts w:hint="eastAsia" w:ascii="仿宋" w:hAnsi="仿宋" w:eastAsia="仿宋" w:cs="仿宋"/>
          <w:color w:val="FF0000"/>
          <w:sz w:val="32"/>
          <w:szCs w:val="32"/>
          <w:lang w:val="en-US" w:eastAsia="zh-CN"/>
        </w:rPr>
        <w:t xml:space="preserve"> </w:t>
      </w:r>
      <w:r>
        <w:rPr>
          <w:rFonts w:hint="eastAsia" w:ascii="仿宋" w:hAnsi="仿宋" w:eastAsia="仿宋" w:cs="仿宋"/>
          <w:color w:val="000000" w:themeColor="text1"/>
          <w:sz w:val="32"/>
          <w:szCs w:val="32"/>
          <w:lang w:val="en-US" w:eastAsia="zh-CN"/>
          <w14:textFill>
            <w14:solidFill>
              <w14:schemeClr w14:val="tx1"/>
            </w14:solidFill>
          </w14:textFill>
        </w:rPr>
        <w:t>4</w:t>
      </w:r>
      <w:r>
        <w:rPr>
          <w:rFonts w:hint="eastAsia" w:ascii="仿宋" w:hAnsi="仿宋" w:eastAsia="仿宋" w:cs="仿宋"/>
          <w:sz w:val="32"/>
          <w:szCs w:val="32"/>
          <w:lang w:val="en-US" w:eastAsia="zh-CN"/>
        </w:rPr>
        <w:t>月18日</w:t>
      </w:r>
    </w:p>
    <w:p w14:paraId="41200DD1">
      <w:pPr>
        <w:rPr>
          <w:rFonts w:hint="eastAsia" w:ascii="仿宋" w:hAnsi="仿宋" w:eastAsia="仿宋" w:cs="仿宋"/>
          <w:sz w:val="32"/>
          <w:szCs w:val="32"/>
        </w:rPr>
      </w:pPr>
    </w:p>
    <w:p w14:paraId="66B25782">
      <w:pPr>
        <w:rPr>
          <w:rFonts w:hint="eastAsia" w:ascii="仿宋" w:hAnsi="仿宋" w:eastAsia="仿宋" w:cs="仿宋"/>
          <w:sz w:val="32"/>
          <w:szCs w:val="32"/>
        </w:rPr>
      </w:pPr>
    </w:p>
    <w:p w14:paraId="19833EDA">
      <w:pPr>
        <w:pStyle w:val="2"/>
        <w:rPr>
          <w:rFonts w:hint="eastAsia" w:ascii="仿宋" w:hAnsi="仿宋" w:eastAsia="仿宋" w:cs="仿宋"/>
          <w:sz w:val="32"/>
          <w:szCs w:val="32"/>
        </w:rPr>
      </w:pPr>
    </w:p>
    <w:p w14:paraId="7925500C">
      <w:pPr>
        <w:rPr>
          <w:rFonts w:hint="eastAsia" w:ascii="仿宋" w:hAnsi="仿宋" w:eastAsia="仿宋" w:cs="仿宋"/>
          <w:sz w:val="32"/>
          <w:szCs w:val="32"/>
        </w:rPr>
      </w:pPr>
    </w:p>
    <w:p w14:paraId="230EAB00">
      <w:pPr>
        <w:pStyle w:val="2"/>
        <w:rPr>
          <w:rFonts w:hint="eastAsia" w:ascii="仿宋" w:hAnsi="仿宋" w:eastAsia="仿宋" w:cs="仿宋"/>
          <w:sz w:val="32"/>
          <w:szCs w:val="32"/>
        </w:rPr>
      </w:pPr>
    </w:p>
    <w:p w14:paraId="7EE0A841">
      <w:pPr>
        <w:pStyle w:val="2"/>
        <w:ind w:left="0" w:leftChars="0" w:firstLine="0" w:firstLineChars="0"/>
        <w:rPr>
          <w:rFonts w:hint="eastAsia" w:ascii="仿宋" w:hAnsi="仿宋" w:eastAsia="仿宋" w:cs="仿宋"/>
          <w:sz w:val="32"/>
          <w:szCs w:val="32"/>
        </w:rPr>
      </w:pPr>
    </w:p>
    <w:p w14:paraId="2D3C9FCA">
      <w:pPr>
        <w:rPr>
          <w:rFonts w:hint="eastAsia" w:ascii="仿宋" w:hAnsi="仿宋" w:eastAsia="仿宋" w:cs="仿宋"/>
          <w:sz w:val="32"/>
          <w:szCs w:val="32"/>
        </w:rPr>
      </w:pPr>
    </w:p>
    <w:p w14:paraId="390C525D">
      <w:pPr>
        <w:pStyle w:val="2"/>
        <w:rPr>
          <w:rFonts w:hint="eastAsia" w:ascii="仿宋" w:hAnsi="仿宋" w:eastAsia="仿宋" w:cs="仿宋"/>
          <w:sz w:val="32"/>
          <w:szCs w:val="32"/>
        </w:rPr>
      </w:pPr>
    </w:p>
    <w:p w14:paraId="191CE8F0">
      <w:pPr>
        <w:rPr>
          <w:rFonts w:hint="eastAsia" w:ascii="仿宋" w:hAnsi="仿宋" w:eastAsia="仿宋" w:cs="仿宋"/>
          <w:sz w:val="32"/>
          <w:szCs w:val="32"/>
        </w:rPr>
      </w:pPr>
    </w:p>
    <w:p w14:paraId="338626E6">
      <w:pPr>
        <w:pStyle w:val="2"/>
        <w:rPr>
          <w:rFonts w:hint="eastAsia" w:ascii="仿宋" w:hAnsi="仿宋" w:eastAsia="仿宋" w:cs="仿宋"/>
          <w:sz w:val="32"/>
          <w:szCs w:val="32"/>
        </w:rPr>
      </w:pPr>
    </w:p>
    <w:p w14:paraId="1D78EE23">
      <w:pPr>
        <w:rPr>
          <w:rFonts w:hint="eastAsia"/>
        </w:rPr>
      </w:pPr>
    </w:p>
    <w:p w14:paraId="23786A5B"/>
    <w:p w14:paraId="2F9C9BB2">
      <w:pPr>
        <w:rPr>
          <w:rFonts w:hint="eastAsia" w:eastAsia="仿宋"/>
          <w:color w:val="FF0000"/>
          <w:lang w:eastAsia="zh-CN"/>
        </w:rPr>
      </w:pPr>
    </w:p>
    <w:sectPr>
      <w:pgSz w:w="11906" w:h="16838"/>
      <w:pgMar w:top="1440" w:right="1746" w:bottom="1440" w:left="174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EwYzNhYTQ5ZTdmMjQ4NWE2NmZiMWFlNjE5NjA4OTMifQ=="/>
    <w:docVar w:name="KSO_WPS_MARK_KEY" w:val="c4983ab8-7ed0-45e7-a2a0-1319937f74a7"/>
  </w:docVars>
  <w:rsids>
    <w:rsidRoot w:val="1FB05097"/>
    <w:rsid w:val="00005823"/>
    <w:rsid w:val="000169B4"/>
    <w:rsid w:val="004D5645"/>
    <w:rsid w:val="007A3C5C"/>
    <w:rsid w:val="00966085"/>
    <w:rsid w:val="00993CD1"/>
    <w:rsid w:val="00D62D2A"/>
    <w:rsid w:val="015B6D94"/>
    <w:rsid w:val="029C3B08"/>
    <w:rsid w:val="034F3225"/>
    <w:rsid w:val="03EA08A3"/>
    <w:rsid w:val="045E54FE"/>
    <w:rsid w:val="048A096A"/>
    <w:rsid w:val="0510745B"/>
    <w:rsid w:val="05A827C4"/>
    <w:rsid w:val="069B308D"/>
    <w:rsid w:val="07015471"/>
    <w:rsid w:val="073C6BB3"/>
    <w:rsid w:val="073F2733"/>
    <w:rsid w:val="07550729"/>
    <w:rsid w:val="07AF6AAA"/>
    <w:rsid w:val="098D603B"/>
    <w:rsid w:val="09CA2D09"/>
    <w:rsid w:val="0B1D514F"/>
    <w:rsid w:val="0D7039A8"/>
    <w:rsid w:val="0E06376C"/>
    <w:rsid w:val="0E164910"/>
    <w:rsid w:val="0FB1227D"/>
    <w:rsid w:val="100E1913"/>
    <w:rsid w:val="10157FB4"/>
    <w:rsid w:val="108D683E"/>
    <w:rsid w:val="117F6ACF"/>
    <w:rsid w:val="119157E6"/>
    <w:rsid w:val="11A54E4D"/>
    <w:rsid w:val="12CD6AE5"/>
    <w:rsid w:val="14F046B4"/>
    <w:rsid w:val="14FA7DA2"/>
    <w:rsid w:val="15D13671"/>
    <w:rsid w:val="168406E3"/>
    <w:rsid w:val="16F17097"/>
    <w:rsid w:val="1780013D"/>
    <w:rsid w:val="19267830"/>
    <w:rsid w:val="19E411AC"/>
    <w:rsid w:val="1A1A220A"/>
    <w:rsid w:val="1AC268FD"/>
    <w:rsid w:val="1BEA2D97"/>
    <w:rsid w:val="1BF77A0D"/>
    <w:rsid w:val="1CAC629E"/>
    <w:rsid w:val="1DAB2B2D"/>
    <w:rsid w:val="1E407E58"/>
    <w:rsid w:val="1F470500"/>
    <w:rsid w:val="1FB05097"/>
    <w:rsid w:val="1FE85605"/>
    <w:rsid w:val="20676FF3"/>
    <w:rsid w:val="20EA5002"/>
    <w:rsid w:val="21177098"/>
    <w:rsid w:val="21CC62AB"/>
    <w:rsid w:val="22805BA9"/>
    <w:rsid w:val="23D87F49"/>
    <w:rsid w:val="24287E77"/>
    <w:rsid w:val="24A361D8"/>
    <w:rsid w:val="26946721"/>
    <w:rsid w:val="270827A0"/>
    <w:rsid w:val="27B0758A"/>
    <w:rsid w:val="280E42B1"/>
    <w:rsid w:val="29323FCF"/>
    <w:rsid w:val="2ACB0237"/>
    <w:rsid w:val="2AE863AE"/>
    <w:rsid w:val="2B921D8F"/>
    <w:rsid w:val="2C3F2300"/>
    <w:rsid w:val="2C860CDA"/>
    <w:rsid w:val="2DEE02BF"/>
    <w:rsid w:val="2F966225"/>
    <w:rsid w:val="2F991DD6"/>
    <w:rsid w:val="2FD7142C"/>
    <w:rsid w:val="32AD3BB5"/>
    <w:rsid w:val="33244988"/>
    <w:rsid w:val="33F524FA"/>
    <w:rsid w:val="346B0194"/>
    <w:rsid w:val="34963CCB"/>
    <w:rsid w:val="35264036"/>
    <w:rsid w:val="35843E04"/>
    <w:rsid w:val="36521EDC"/>
    <w:rsid w:val="36A75FFC"/>
    <w:rsid w:val="36BB3856"/>
    <w:rsid w:val="374F2EDB"/>
    <w:rsid w:val="38804BC4"/>
    <w:rsid w:val="38FD117B"/>
    <w:rsid w:val="3969377B"/>
    <w:rsid w:val="39CF025C"/>
    <w:rsid w:val="39E7493A"/>
    <w:rsid w:val="3A370E5B"/>
    <w:rsid w:val="3CB443FE"/>
    <w:rsid w:val="3CDD7D94"/>
    <w:rsid w:val="3CDE3DFA"/>
    <w:rsid w:val="3DCC459A"/>
    <w:rsid w:val="3EA14D33"/>
    <w:rsid w:val="3EA61E04"/>
    <w:rsid w:val="3EC03ED6"/>
    <w:rsid w:val="4279503B"/>
    <w:rsid w:val="42CE66BF"/>
    <w:rsid w:val="44402779"/>
    <w:rsid w:val="445157F9"/>
    <w:rsid w:val="460268E5"/>
    <w:rsid w:val="461F793F"/>
    <w:rsid w:val="47460F19"/>
    <w:rsid w:val="47490A0A"/>
    <w:rsid w:val="47855EE6"/>
    <w:rsid w:val="47A125F4"/>
    <w:rsid w:val="47E748F3"/>
    <w:rsid w:val="47FC5A7C"/>
    <w:rsid w:val="492E5F0F"/>
    <w:rsid w:val="493045B5"/>
    <w:rsid w:val="4A0562C4"/>
    <w:rsid w:val="4A920BEB"/>
    <w:rsid w:val="4B212E08"/>
    <w:rsid w:val="4B447E66"/>
    <w:rsid w:val="4B9761FB"/>
    <w:rsid w:val="4C140C1D"/>
    <w:rsid w:val="4C5C6A36"/>
    <w:rsid w:val="4C5D389F"/>
    <w:rsid w:val="4E473EF5"/>
    <w:rsid w:val="4EB63F02"/>
    <w:rsid w:val="4F540917"/>
    <w:rsid w:val="4F9336E0"/>
    <w:rsid w:val="4FDF015D"/>
    <w:rsid w:val="50542658"/>
    <w:rsid w:val="55012924"/>
    <w:rsid w:val="55524158"/>
    <w:rsid w:val="560C2341"/>
    <w:rsid w:val="5621502B"/>
    <w:rsid w:val="56AF6998"/>
    <w:rsid w:val="56EA5611"/>
    <w:rsid w:val="583F5C3D"/>
    <w:rsid w:val="58926330"/>
    <w:rsid w:val="58A5047A"/>
    <w:rsid w:val="59D81DB4"/>
    <w:rsid w:val="5BEB4707"/>
    <w:rsid w:val="5D192F00"/>
    <w:rsid w:val="5DB74A91"/>
    <w:rsid w:val="5DBE1D83"/>
    <w:rsid w:val="5EF37781"/>
    <w:rsid w:val="5FED3551"/>
    <w:rsid w:val="605C4035"/>
    <w:rsid w:val="612754C0"/>
    <w:rsid w:val="616365BA"/>
    <w:rsid w:val="621023F8"/>
    <w:rsid w:val="62540537"/>
    <w:rsid w:val="63604E09"/>
    <w:rsid w:val="63F518A5"/>
    <w:rsid w:val="64737226"/>
    <w:rsid w:val="647673A1"/>
    <w:rsid w:val="660F47D8"/>
    <w:rsid w:val="67D143D7"/>
    <w:rsid w:val="683F57E5"/>
    <w:rsid w:val="68C55CEA"/>
    <w:rsid w:val="68C83A2C"/>
    <w:rsid w:val="6A451EB4"/>
    <w:rsid w:val="6C1D5E3D"/>
    <w:rsid w:val="6CF071BD"/>
    <w:rsid w:val="6D32037A"/>
    <w:rsid w:val="6D967C55"/>
    <w:rsid w:val="6DBF81CB"/>
    <w:rsid w:val="6EF07F72"/>
    <w:rsid w:val="6F032945"/>
    <w:rsid w:val="6F342EDC"/>
    <w:rsid w:val="6F9C0E1A"/>
    <w:rsid w:val="6FC50CC6"/>
    <w:rsid w:val="6FE253D4"/>
    <w:rsid w:val="70052E70"/>
    <w:rsid w:val="7046609A"/>
    <w:rsid w:val="71347EB1"/>
    <w:rsid w:val="720C3E04"/>
    <w:rsid w:val="7298532D"/>
    <w:rsid w:val="72F25D89"/>
    <w:rsid w:val="73E25974"/>
    <w:rsid w:val="744321B9"/>
    <w:rsid w:val="750D5F15"/>
    <w:rsid w:val="7546474E"/>
    <w:rsid w:val="75EA11D2"/>
    <w:rsid w:val="76BB279C"/>
    <w:rsid w:val="76C7316E"/>
    <w:rsid w:val="78484242"/>
    <w:rsid w:val="797D0E26"/>
    <w:rsid w:val="7AC85AEE"/>
    <w:rsid w:val="7B5B3EF1"/>
    <w:rsid w:val="7B9B1144"/>
    <w:rsid w:val="7C6B49A3"/>
    <w:rsid w:val="7CB51565"/>
    <w:rsid w:val="7CF51A32"/>
    <w:rsid w:val="7DE902D2"/>
    <w:rsid w:val="7E31519D"/>
    <w:rsid w:val="7E375D75"/>
    <w:rsid w:val="7E6F5DF9"/>
    <w:rsid w:val="7EAB2AA9"/>
    <w:rsid w:val="7F6FCC8D"/>
    <w:rsid w:val="FFB67E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qFormat/>
    <w:uiPriority w:val="0"/>
    <w:pPr>
      <w:keepNext/>
      <w:keepLines/>
      <w:spacing w:line="360" w:lineRule="auto"/>
      <w:ind w:firstLine="868" w:firstLineChars="200"/>
      <w:outlineLvl w:val="2"/>
    </w:pPr>
    <w:rPr>
      <w:rFonts w:ascii="Times New Roman" w:hAnsi="Times New Roman"/>
      <w:b/>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Body Text"/>
    <w:basedOn w:val="1"/>
    <w:next w:val="4"/>
    <w:qFormat/>
    <w:uiPriority w:val="0"/>
    <w:pPr>
      <w:widowControl/>
      <w:snapToGrid w:val="0"/>
      <w:spacing w:before="60" w:after="160" w:line="259" w:lineRule="auto"/>
      <w:ind w:right="113"/>
    </w:pPr>
    <w:rPr>
      <w:kern w:val="0"/>
      <w:sz w:val="18"/>
      <w:szCs w:val="20"/>
    </w:rPr>
  </w:style>
  <w:style w:type="paragraph" w:customStyle="1" w:styleId="4">
    <w:name w:val="xl27"/>
    <w:basedOn w:val="1"/>
    <w:qFormat/>
    <w:uiPriority w:val="0"/>
    <w:pPr>
      <w:widowControl/>
      <w:pBdr>
        <w:bottom w:val="single" w:color="auto" w:sz="12" w:space="0"/>
      </w:pBdr>
      <w:spacing w:before="100" w:after="100"/>
      <w:jc w:val="center"/>
    </w:pPr>
    <w:rPr>
      <w:rFonts w:ascii="宋体" w:hAnsi="宋体"/>
      <w:kern w:val="0"/>
      <w:szCs w:val="20"/>
    </w:rPr>
  </w:style>
  <w:style w:type="paragraph" w:customStyle="1" w:styleId="7">
    <w:name w:val="Default"/>
    <w:basedOn w:val="8"/>
    <w:next w:val="1"/>
    <w:qFormat/>
    <w:uiPriority w:val="0"/>
    <w:pPr>
      <w:autoSpaceDE w:val="0"/>
      <w:autoSpaceDN w:val="0"/>
      <w:adjustRightInd w:val="0"/>
    </w:pPr>
    <w:rPr>
      <w:color w:val="000000"/>
      <w:sz w:val="24"/>
    </w:rPr>
  </w:style>
  <w:style w:type="paragraph" w:customStyle="1" w:styleId="8">
    <w:name w:val="纯文本1"/>
    <w:basedOn w:val="1"/>
    <w:qFormat/>
    <w:uiPriority w:val="0"/>
    <w:rPr>
      <w:rFonts w:ascii="宋体" w:hAnsi="Courier New"/>
    </w:rPr>
  </w:style>
  <w:style w:type="paragraph" w:customStyle="1" w:styleId="9">
    <w:name w:val="样式9"/>
    <w:basedOn w:val="1"/>
    <w:qFormat/>
    <w:uiPriority w:val="0"/>
    <w:pPr>
      <w:adjustRightInd w:val="0"/>
      <w:snapToGrid w:val="0"/>
      <w:spacing w:line="460" w:lineRule="exact"/>
      <w:ind w:firstLine="520" w:firstLineChars="200"/>
    </w:pPr>
    <w:rPr>
      <w:sz w:val="26"/>
      <w:szCs w:val="26"/>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1943</Words>
  <Characters>2142</Characters>
  <Lines>10</Lines>
  <Paragraphs>3</Paragraphs>
  <TotalTime>0</TotalTime>
  <ScaleCrop>false</ScaleCrop>
  <LinksUpToDate>false</LinksUpToDate>
  <CharactersWithSpaces>2147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2022-06-22T18:54:00Z</dcterms:created>
  <dc:creator>演示人</dc:creator>
  <cp:lastModifiedBy>演示人</cp:lastModifiedBy>
  <cp:lastPrinted>2025-04-18T00:41:00Z</cp:lastPrinted>
  <dcterms:modified xsi:type="dcterms:W3CDTF">2025-04-18T07:29:53Z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107807BF878142D18DB7CC38FD3B9994_13</vt:lpwstr>
  </property>
  <property fmtid="{D5CDD505-2E9C-101B-9397-08002B2CF9AE}" pid="4" name="KSOTemplateDocerSaveRecord">
    <vt:lpwstr>eyJoZGlkIjoiMjBiYjlmZDFiM2E4NjY2YjM3ZTU1ZTM1ZTkzNTYzN2MifQ==</vt:lpwstr>
  </property>
</Properties>
</file>