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B63B6">
      <w:pPr>
        <w:pStyle w:val="6"/>
        <w:widowControl/>
        <w:spacing w:before="0" w:beforeAutospacing="0" w:after="0" w:afterAutospacing="0"/>
        <w:jc w:val="center"/>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绥宁县唐家坊镇永和竹制品厂</w:t>
      </w:r>
      <w:r>
        <w:rPr>
          <w:rFonts w:hint="eastAsia" w:ascii="宋体" w:hAnsi="宋体" w:eastAsia="宋体" w:cs="宋体"/>
          <w:b/>
          <w:bCs/>
          <w:sz w:val="44"/>
          <w:szCs w:val="44"/>
          <w:lang w:eastAsia="zh-CN"/>
        </w:rPr>
        <w:t>年产2000万条竹条建设项目</w:t>
      </w:r>
    </w:p>
    <w:p w14:paraId="2263065B">
      <w:pPr>
        <w:pStyle w:val="6"/>
        <w:widowControl/>
        <w:spacing w:before="0" w:beforeAutospacing="0" w:after="0" w:afterAutospacing="0"/>
        <w:jc w:val="center"/>
        <w:rPr>
          <w:rFonts w:hint="eastAsia" w:ascii="宋体" w:hAnsi="宋体" w:eastAsia="宋体" w:cs="宋体"/>
          <w:b/>
          <w:bCs/>
          <w:sz w:val="44"/>
          <w:szCs w:val="44"/>
        </w:rPr>
      </w:pPr>
      <w:r>
        <w:rPr>
          <w:rFonts w:hint="eastAsia" w:ascii="宋体" w:hAnsi="宋体" w:eastAsia="宋体" w:cs="宋体"/>
          <w:b/>
          <w:bCs/>
          <w:sz w:val="44"/>
          <w:szCs w:val="44"/>
        </w:rPr>
        <w:t>拟作出审</w:t>
      </w:r>
      <w:r>
        <w:rPr>
          <w:rFonts w:hint="eastAsia" w:ascii="宋体" w:hAnsi="宋体" w:eastAsia="宋体" w:cs="宋体"/>
          <w:b/>
          <w:bCs/>
          <w:sz w:val="44"/>
          <w:szCs w:val="44"/>
        </w:rPr>
        <w:t>批意见公开</w:t>
      </w:r>
    </w:p>
    <w:p w14:paraId="6D175172">
      <w:pPr>
        <w:pStyle w:val="6"/>
        <w:widowControl/>
        <w:spacing w:before="0" w:beforeAutospacing="0" w:after="0" w:afterAutospacing="0"/>
        <w:jc w:val="center"/>
        <w:rPr>
          <w:rFonts w:ascii="仿宋" w:hAnsi="仿宋" w:eastAsia="仿宋" w:cs="仿宋"/>
          <w:sz w:val="32"/>
          <w:szCs w:val="32"/>
        </w:rPr>
      </w:pPr>
    </w:p>
    <w:p w14:paraId="0BBA8705">
      <w:pPr>
        <w:pStyle w:val="6"/>
        <w:widowControl/>
        <w:spacing w:before="0" w:beforeAutospacing="0" w:after="0" w:afterAutospacing="0"/>
        <w:rPr>
          <w:rFonts w:ascii="仿宋" w:hAnsi="仿宋" w:eastAsia="仿宋" w:cs="仿宋"/>
          <w:sz w:val="32"/>
          <w:szCs w:val="32"/>
        </w:rPr>
      </w:pPr>
      <w:r>
        <w:rPr>
          <w:rFonts w:hint="eastAsia" w:ascii="仿宋" w:hAnsi="仿宋" w:eastAsia="仿宋" w:cs="仿宋"/>
          <w:sz w:val="32"/>
          <w:szCs w:val="32"/>
        </w:rPr>
        <w:t>经审议，我局拟批准《</w:t>
      </w:r>
      <w:r>
        <w:rPr>
          <w:rFonts w:hint="eastAsia" w:ascii="仿宋" w:hAnsi="仿宋" w:eastAsia="仿宋" w:cs="仿宋"/>
          <w:sz w:val="32"/>
          <w:szCs w:val="32"/>
          <w:lang w:val="en-US" w:eastAsia="zh-CN"/>
        </w:rPr>
        <w:t>绥宁县唐家坊镇永和竹制品厂年产2000万条竹条</w:t>
      </w:r>
      <w:r>
        <w:rPr>
          <w:rFonts w:hint="eastAsia" w:ascii="仿宋" w:hAnsi="仿宋" w:eastAsia="仿宋" w:cs="仿宋"/>
          <w:sz w:val="32"/>
          <w:szCs w:val="32"/>
          <w:lang w:val="en-US" w:eastAsia="zh-CN"/>
        </w:rPr>
        <w:t>建设</w:t>
      </w:r>
      <w:r>
        <w:rPr>
          <w:rFonts w:hint="eastAsia" w:ascii="仿宋" w:hAnsi="仿宋" w:eastAsia="仿宋" w:cs="仿宋"/>
          <w:sz w:val="32"/>
          <w:szCs w:val="32"/>
          <w:lang w:eastAsia="zh-CN"/>
        </w:rPr>
        <w:t>项目</w:t>
      </w:r>
      <w:r>
        <w:rPr>
          <w:rFonts w:hint="eastAsia" w:ascii="仿宋" w:hAnsi="仿宋" w:eastAsia="仿宋" w:cs="仿宋"/>
          <w:sz w:val="32"/>
          <w:szCs w:val="32"/>
        </w:rPr>
        <w:t>环境影响报告表》，现将项目环评相关情况予以公示5个工作日。如有意见，请在公示期内向我局来信来电进行反映。</w:t>
      </w:r>
    </w:p>
    <w:p w14:paraId="26E7C729">
      <w:pPr>
        <w:pStyle w:val="6"/>
        <w:widowControl/>
        <w:spacing w:before="0" w:beforeAutospacing="0" w:after="0" w:afterAutospacing="0"/>
        <w:rPr>
          <w:rFonts w:ascii="仿宋" w:hAnsi="仿宋" w:eastAsia="仿宋" w:cs="仿宋"/>
          <w:sz w:val="32"/>
          <w:szCs w:val="32"/>
        </w:rPr>
      </w:pPr>
      <w:r>
        <w:rPr>
          <w:rFonts w:hint="eastAsia" w:ascii="仿宋" w:hAnsi="仿宋" w:eastAsia="仿宋" w:cs="仿宋"/>
          <w:sz w:val="32"/>
          <w:szCs w:val="32"/>
        </w:rPr>
        <w:t>联系地址：绥宁县长铺镇人民路11号   邮编：422600</w:t>
      </w:r>
    </w:p>
    <w:p w14:paraId="6977D550">
      <w:pPr>
        <w:pStyle w:val="6"/>
        <w:widowControl/>
        <w:spacing w:before="0" w:beforeAutospacing="0" w:after="0" w:afterAutospacing="0"/>
        <w:rPr>
          <w:rFonts w:ascii="仿宋" w:hAnsi="仿宋" w:eastAsia="仿宋" w:cs="仿宋"/>
          <w:sz w:val="32"/>
          <w:szCs w:val="32"/>
        </w:rPr>
      </w:pPr>
      <w:r>
        <w:rPr>
          <w:rFonts w:hint="eastAsia" w:ascii="仿宋" w:hAnsi="仿宋" w:eastAsia="仿宋" w:cs="仿宋"/>
          <w:sz w:val="32"/>
          <w:szCs w:val="32"/>
        </w:rPr>
        <w:t>联系电话：0739-7611158</w:t>
      </w:r>
    </w:p>
    <w:p w14:paraId="0D42FF63">
      <w:pPr>
        <w:pStyle w:val="6"/>
        <w:widowControl/>
        <w:spacing w:before="0" w:beforeAutospacing="0" w:after="0" w:afterAutospacing="0"/>
        <w:rPr>
          <w:rFonts w:ascii="仿宋" w:hAnsi="仿宋" w:eastAsia="仿宋" w:cs="仿宋"/>
          <w:sz w:val="32"/>
          <w:szCs w:val="32"/>
        </w:rPr>
      </w:pPr>
      <w:r>
        <w:rPr>
          <w:rFonts w:hint="eastAsia" w:ascii="仿宋" w:hAnsi="仿宋" w:eastAsia="仿宋" w:cs="仿宋"/>
          <w:sz w:val="32"/>
          <w:szCs w:val="32"/>
        </w:rPr>
        <w:t>听证告知，依据《中华人民共和国行政许可法》，自公示之日起五个工作日内申请人、利害关系人可对以下拟作出的建设项目环境影响评价文件批复决定提出听证申请。</w:t>
      </w:r>
    </w:p>
    <w:tbl>
      <w:tblPr>
        <w:tblStyle w:val="7"/>
        <w:tblW w:w="15615" w:type="dxa"/>
        <w:jc w:val="center"/>
        <w:shd w:val="clear" w:color="auto" w:fill="FFFFFF"/>
        <w:tblLayout w:type="autofit"/>
        <w:tblCellMar>
          <w:top w:w="15" w:type="dxa"/>
          <w:left w:w="15" w:type="dxa"/>
          <w:bottom w:w="15" w:type="dxa"/>
          <w:right w:w="15" w:type="dxa"/>
        </w:tblCellMar>
      </w:tblPr>
      <w:tblGrid>
        <w:gridCol w:w="2873"/>
        <w:gridCol w:w="12742"/>
      </w:tblGrid>
      <w:tr w14:paraId="454AFFA3">
        <w:tblPrEx>
          <w:shd w:val="clear" w:color="auto" w:fill="FFFFFF"/>
          <w:tblCellMar>
            <w:top w:w="15" w:type="dxa"/>
            <w:left w:w="15" w:type="dxa"/>
            <w:bottom w:w="15" w:type="dxa"/>
            <w:right w:w="15" w:type="dxa"/>
          </w:tblCellMar>
        </w:tblPrEx>
        <w:trPr>
          <w:trHeight w:val="227" w:hRule="atLeast"/>
          <w:jc w:val="center"/>
        </w:trPr>
        <w:tc>
          <w:tcPr>
            <w:tcW w:w="287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331D63A">
            <w:pPr>
              <w:pStyle w:val="6"/>
              <w:widowControl/>
              <w:spacing w:before="0" w:beforeAutospacing="0" w:after="0" w:afterAutospacing="0"/>
              <w:jc w:val="center"/>
              <w:rPr>
                <w:rFonts w:ascii="仿宋" w:hAnsi="仿宋" w:eastAsia="仿宋" w:cs="仿宋"/>
                <w:sz w:val="32"/>
                <w:szCs w:val="32"/>
              </w:rPr>
            </w:pPr>
            <w:r>
              <w:rPr>
                <w:rFonts w:hint="eastAsia" w:ascii="仿宋" w:hAnsi="仿宋" w:eastAsia="仿宋" w:cs="仿宋"/>
                <w:sz w:val="32"/>
                <w:szCs w:val="32"/>
              </w:rPr>
              <w:t>项目名称</w:t>
            </w:r>
          </w:p>
        </w:tc>
        <w:tc>
          <w:tcPr>
            <w:tcW w:w="1274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31B07FF">
            <w:pPr>
              <w:pStyle w:val="6"/>
              <w:widowControl/>
              <w:spacing w:before="0" w:beforeAutospacing="0" w:after="0" w:afterAutospacing="0"/>
              <w:rPr>
                <w:rFonts w:hint="eastAsia" w:ascii="仿宋" w:hAnsi="仿宋" w:eastAsia="仿宋" w:cs="仿宋"/>
                <w:sz w:val="32"/>
                <w:szCs w:val="32"/>
              </w:rPr>
            </w:pPr>
            <w:r>
              <w:rPr>
                <w:rFonts w:hint="eastAsia" w:ascii="仿宋" w:hAnsi="仿宋" w:eastAsia="仿宋" w:cs="仿宋"/>
                <w:sz w:val="32"/>
                <w:szCs w:val="32"/>
                <w:lang w:val="en-US" w:eastAsia="zh-CN"/>
              </w:rPr>
              <w:t>年产2000万条竹条建设</w:t>
            </w:r>
            <w:r>
              <w:rPr>
                <w:rFonts w:hint="eastAsia" w:ascii="仿宋" w:hAnsi="仿宋" w:eastAsia="仿宋" w:cs="仿宋"/>
                <w:sz w:val="32"/>
                <w:szCs w:val="32"/>
                <w:lang w:eastAsia="zh-CN"/>
              </w:rPr>
              <w:t>项目</w:t>
            </w:r>
          </w:p>
        </w:tc>
      </w:tr>
      <w:tr w14:paraId="377E2BC9">
        <w:tblPrEx>
          <w:shd w:val="clear" w:color="auto" w:fill="FFFFFF"/>
          <w:tblCellMar>
            <w:top w:w="15" w:type="dxa"/>
            <w:left w:w="15" w:type="dxa"/>
            <w:bottom w:w="15" w:type="dxa"/>
            <w:right w:w="15" w:type="dxa"/>
          </w:tblCellMar>
        </w:tblPrEx>
        <w:trPr>
          <w:trHeight w:val="227" w:hRule="atLeast"/>
          <w:jc w:val="center"/>
        </w:trPr>
        <w:tc>
          <w:tcPr>
            <w:tcW w:w="28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63BC532">
            <w:pPr>
              <w:pStyle w:val="6"/>
              <w:widowControl/>
              <w:spacing w:before="0" w:beforeAutospacing="0" w:after="0" w:afterAutospacing="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建设地点</w:t>
            </w:r>
          </w:p>
        </w:tc>
        <w:tc>
          <w:tcPr>
            <w:tcW w:w="127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9AD8A84">
            <w:pPr>
              <w:pStyle w:val="6"/>
              <w:widowControl/>
              <w:spacing w:before="0" w:beforeAutospacing="0" w:after="0" w:afterAutospacing="0"/>
              <w:rPr>
                <w:rFonts w:hint="eastAsia" w:ascii="仿宋" w:hAnsi="仿宋" w:eastAsia="仿宋" w:cs="仿宋"/>
                <w:sz w:val="32"/>
                <w:szCs w:val="32"/>
                <w:lang w:val="en-US" w:eastAsia="zh-CN"/>
              </w:rPr>
            </w:pPr>
            <w:r>
              <w:rPr>
                <w:rFonts w:hint="default" w:ascii="仿宋" w:hAnsi="仿宋" w:eastAsia="仿宋" w:cs="仿宋"/>
                <w:sz w:val="32"/>
                <w:szCs w:val="32"/>
                <w:lang w:val="zh-CN" w:eastAsia="zh-CN"/>
              </w:rPr>
              <w:t>绥</w:t>
            </w:r>
            <w:r>
              <w:rPr>
                <w:rFonts w:hint="default" w:ascii="仿宋" w:hAnsi="仿宋" w:eastAsia="仿宋" w:cs="仿宋"/>
                <w:sz w:val="32"/>
                <w:szCs w:val="32"/>
                <w:lang w:val="zh-CN" w:eastAsia="zh-CN"/>
              </w:rPr>
              <w:t>宁县唐家坊镇湖塘村</w:t>
            </w:r>
          </w:p>
        </w:tc>
      </w:tr>
      <w:tr w14:paraId="34DA30B9">
        <w:tblPrEx>
          <w:shd w:val="clear" w:color="auto" w:fill="FFFFFF"/>
          <w:tblCellMar>
            <w:top w:w="15" w:type="dxa"/>
            <w:left w:w="15" w:type="dxa"/>
            <w:bottom w:w="15" w:type="dxa"/>
            <w:right w:w="15" w:type="dxa"/>
          </w:tblCellMar>
        </w:tblPrEx>
        <w:trPr>
          <w:trHeight w:val="227" w:hRule="atLeast"/>
          <w:jc w:val="center"/>
        </w:trPr>
        <w:tc>
          <w:tcPr>
            <w:tcW w:w="28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38D5BE">
            <w:pPr>
              <w:pStyle w:val="6"/>
              <w:widowControl/>
              <w:spacing w:before="0" w:beforeAutospacing="0" w:after="0" w:afterAutospacing="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建设单位</w:t>
            </w:r>
          </w:p>
        </w:tc>
        <w:tc>
          <w:tcPr>
            <w:tcW w:w="127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11F9A5">
            <w:pPr>
              <w:pStyle w:val="6"/>
              <w:widowControl/>
              <w:spacing w:before="0" w:beforeAutospacing="0" w:after="0" w:afterAutospacing="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绥宁县唐家坊镇永和竹制品厂</w:t>
            </w:r>
          </w:p>
        </w:tc>
      </w:tr>
      <w:tr w14:paraId="59961460">
        <w:tblPrEx>
          <w:shd w:val="clear" w:color="auto" w:fill="FFFFFF"/>
          <w:tblCellMar>
            <w:top w:w="15" w:type="dxa"/>
            <w:left w:w="15" w:type="dxa"/>
            <w:bottom w:w="15" w:type="dxa"/>
            <w:right w:w="15" w:type="dxa"/>
          </w:tblCellMar>
        </w:tblPrEx>
        <w:trPr>
          <w:trHeight w:val="440" w:hRule="atLeast"/>
          <w:jc w:val="center"/>
        </w:trPr>
        <w:tc>
          <w:tcPr>
            <w:tcW w:w="28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2BA8168">
            <w:pPr>
              <w:pStyle w:val="6"/>
              <w:widowControl/>
              <w:spacing w:before="0" w:beforeAutospacing="0" w:after="0" w:afterAutospacing="0"/>
              <w:jc w:val="center"/>
              <w:rPr>
                <w:rFonts w:ascii="仿宋" w:hAnsi="仿宋" w:eastAsia="仿宋" w:cs="仿宋"/>
                <w:sz w:val="32"/>
                <w:szCs w:val="32"/>
              </w:rPr>
            </w:pPr>
            <w:r>
              <w:rPr>
                <w:rFonts w:hint="eastAsia" w:ascii="仿宋" w:hAnsi="仿宋" w:eastAsia="仿宋" w:cs="仿宋"/>
                <w:sz w:val="32"/>
                <w:szCs w:val="32"/>
              </w:rPr>
              <w:t>环境影响评价机构</w:t>
            </w:r>
          </w:p>
        </w:tc>
        <w:tc>
          <w:tcPr>
            <w:tcW w:w="127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B6F3110">
            <w:pPr>
              <w:pStyle w:val="6"/>
              <w:widowControl/>
              <w:spacing w:before="0" w:beforeAutospacing="0" w:after="0" w:afterAutospacing="0"/>
              <w:rPr>
                <w:rFonts w:hint="eastAsia" w:ascii="仿宋" w:hAnsi="仿宋" w:eastAsia="仿宋" w:cs="仿宋"/>
                <w:kern w:val="0"/>
                <w:sz w:val="32"/>
                <w:szCs w:val="32"/>
                <w:lang w:val="en-US" w:eastAsia="zh-CN" w:bidi="ar-SA"/>
              </w:rPr>
            </w:pPr>
            <w:r>
              <w:rPr>
                <w:rFonts w:hint="eastAsia" w:ascii="仿宋" w:hAnsi="仿宋" w:eastAsia="仿宋" w:cs="仿宋"/>
                <w:sz w:val="32"/>
                <w:szCs w:val="32"/>
                <w:lang w:val="en-US" w:eastAsia="zh-CN"/>
              </w:rPr>
              <w:t>湖南荣泰环保科技有限公司</w:t>
            </w:r>
          </w:p>
        </w:tc>
      </w:tr>
      <w:tr w14:paraId="037A4DD0">
        <w:tblPrEx>
          <w:shd w:val="clear" w:color="auto" w:fill="FFFFFF"/>
          <w:tblCellMar>
            <w:top w:w="15" w:type="dxa"/>
            <w:left w:w="15" w:type="dxa"/>
            <w:bottom w:w="15" w:type="dxa"/>
            <w:right w:w="15" w:type="dxa"/>
          </w:tblCellMar>
        </w:tblPrEx>
        <w:trPr>
          <w:trHeight w:val="653" w:hRule="atLeast"/>
          <w:jc w:val="center"/>
        </w:trPr>
        <w:tc>
          <w:tcPr>
            <w:tcW w:w="28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0D611F4">
            <w:pPr>
              <w:pStyle w:val="6"/>
              <w:widowControl/>
              <w:spacing w:before="0" w:beforeAutospacing="0" w:after="0" w:afterAutospacing="0"/>
              <w:jc w:val="center"/>
              <w:rPr>
                <w:rFonts w:ascii="仿宋" w:hAnsi="仿宋" w:eastAsia="仿宋" w:cs="仿宋"/>
                <w:sz w:val="32"/>
                <w:szCs w:val="32"/>
              </w:rPr>
            </w:pPr>
            <w:r>
              <w:rPr>
                <w:rFonts w:hint="eastAsia" w:ascii="仿宋" w:hAnsi="仿宋" w:eastAsia="仿宋" w:cs="仿宋"/>
                <w:sz w:val="32"/>
                <w:szCs w:val="32"/>
              </w:rPr>
              <w:t>项目概况</w:t>
            </w:r>
          </w:p>
        </w:tc>
        <w:tc>
          <w:tcPr>
            <w:tcW w:w="127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1AAD08">
            <w:pPr>
              <w:pStyle w:val="6"/>
              <w:widowControl/>
              <w:spacing w:before="0" w:beforeAutospacing="0" w:after="0" w:afterAutospacing="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绥宁县唐家坊镇永和竹制品厂位于湖南省邵阳市绥宁县唐家坊镇湖塘村</w:t>
            </w:r>
            <w:r>
              <w:rPr>
                <w:rFonts w:hint="default" w:ascii="仿宋" w:hAnsi="仿宋" w:eastAsia="仿宋" w:cs="仿宋"/>
                <w:sz w:val="32"/>
                <w:szCs w:val="32"/>
                <w:lang w:val="en-US" w:eastAsia="zh-CN"/>
              </w:rPr>
              <w:t>，占地面积3000m2</w:t>
            </w:r>
            <w:r>
              <w:rPr>
                <w:rFonts w:hint="default" w:ascii="仿宋" w:hAnsi="仿宋" w:eastAsia="仿宋" w:cs="仿宋"/>
                <w:sz w:val="32"/>
                <w:szCs w:val="32"/>
                <w:lang w:val="en-US" w:eastAsia="zh-CN"/>
              </w:rPr>
              <w:t>，拟投资300万元</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其中环保投资30万元</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建设年产2000万条竹条建设项目。主要建设内容包括：主体工程、辅助工程、公用工程和环保工程等组成，主体工程包括一条竹条烘干生产线，</w:t>
            </w:r>
            <w:r>
              <w:rPr>
                <w:rFonts w:hint="default" w:ascii="仿宋" w:hAnsi="仿宋" w:eastAsia="仿宋" w:cs="仿宋"/>
                <w:sz w:val="32"/>
                <w:szCs w:val="32"/>
                <w:lang w:val="en-US" w:eastAsia="zh-CN"/>
              </w:rPr>
              <w:t>设计产能为年产2000万条竹条。</w:t>
            </w:r>
            <w:r>
              <w:rPr>
                <w:rFonts w:hint="default" w:ascii="仿宋" w:hAnsi="仿宋" w:eastAsia="仿宋" w:cs="仿宋"/>
                <w:sz w:val="32"/>
                <w:szCs w:val="32"/>
                <w:lang w:val="en-US" w:eastAsia="zh-CN"/>
              </w:rPr>
              <w:t>配套建设一台额定</w:t>
            </w:r>
            <w:r>
              <w:rPr>
                <w:rFonts w:hint="default" w:ascii="仿宋" w:hAnsi="仿宋" w:eastAsia="仿宋" w:cs="仿宋"/>
                <w:sz w:val="32"/>
                <w:szCs w:val="32"/>
                <w:lang w:val="en-US" w:eastAsia="zh-CN"/>
              </w:rPr>
              <w:t>出力为</w:t>
            </w:r>
            <w:r>
              <w:rPr>
                <w:rFonts w:hint="default" w:ascii="仿宋" w:hAnsi="仿宋" w:eastAsia="仿宋" w:cs="仿宋"/>
                <w:sz w:val="32"/>
                <w:szCs w:val="32"/>
                <w:lang w:val="en-US" w:eastAsia="zh-CN"/>
              </w:rPr>
              <w:t>4t/h的</w:t>
            </w:r>
            <w:r>
              <w:rPr>
                <w:rFonts w:hint="default" w:ascii="仿宋" w:hAnsi="仿宋" w:eastAsia="仿宋" w:cs="仿宋"/>
                <w:sz w:val="32"/>
                <w:szCs w:val="32"/>
                <w:lang w:val="en-US" w:eastAsia="zh-CN"/>
              </w:rPr>
              <w:t>燃生物质锅炉</w:t>
            </w:r>
            <w:r>
              <w:rPr>
                <w:rFonts w:hint="eastAsia" w:ascii="仿宋" w:hAnsi="仿宋" w:eastAsia="仿宋" w:cs="仿宋"/>
                <w:sz w:val="32"/>
                <w:szCs w:val="32"/>
                <w:lang w:val="en-US" w:eastAsia="zh-CN"/>
              </w:rPr>
              <w:t>，</w:t>
            </w:r>
          </w:p>
          <w:p w14:paraId="3AF1986A">
            <w:pPr>
              <w:pStyle w:val="6"/>
              <w:widowControl/>
              <w:spacing w:before="0" w:beforeAutospacing="0" w:after="0" w:afterAutospacing="0"/>
              <w:rPr>
                <w:rFonts w:hint="eastAsia" w:ascii="仿宋" w:hAnsi="仿宋" w:eastAsia="仿宋" w:cs="仿宋"/>
                <w:sz w:val="32"/>
                <w:szCs w:val="32"/>
              </w:rPr>
            </w:pPr>
            <w:r>
              <w:rPr>
                <w:rFonts w:hint="eastAsia" w:ascii="仿宋" w:hAnsi="仿宋" w:eastAsia="仿宋" w:cs="仿宋"/>
                <w:sz w:val="32"/>
                <w:szCs w:val="32"/>
                <w:lang w:val="en-US" w:eastAsia="zh-CN"/>
              </w:rPr>
              <w:t>为竹条烘干供热，主要燃料来源为各竹制品加工企业产生的竹材边角料、竹块等</w:t>
            </w:r>
            <w:r>
              <w:rPr>
                <w:rFonts w:hint="eastAsia" w:ascii="仿宋" w:hAnsi="仿宋" w:eastAsia="仿宋" w:cs="仿宋"/>
                <w:sz w:val="32"/>
                <w:szCs w:val="32"/>
                <w:lang w:val="zh-CN" w:eastAsia="zh-CN"/>
              </w:rPr>
              <w:t>。</w:t>
            </w:r>
          </w:p>
        </w:tc>
      </w:tr>
      <w:tr w14:paraId="1F2A2149">
        <w:tblPrEx>
          <w:shd w:val="clear" w:color="auto" w:fill="FFFFFF"/>
          <w:tblCellMar>
            <w:top w:w="15" w:type="dxa"/>
            <w:left w:w="15" w:type="dxa"/>
            <w:bottom w:w="15" w:type="dxa"/>
            <w:right w:w="15" w:type="dxa"/>
          </w:tblCellMar>
        </w:tblPrEx>
        <w:trPr>
          <w:trHeight w:val="5567" w:hRule="atLeast"/>
          <w:jc w:val="center"/>
        </w:trPr>
        <w:tc>
          <w:tcPr>
            <w:tcW w:w="28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D0EDAC">
            <w:pPr>
              <w:pStyle w:val="6"/>
              <w:widowControl/>
              <w:spacing w:before="0" w:beforeAutospacing="0" w:after="0" w:afterAutospacing="0"/>
              <w:rPr>
                <w:rFonts w:ascii="仿宋" w:hAnsi="仿宋" w:eastAsia="仿宋" w:cs="仿宋"/>
                <w:sz w:val="32"/>
                <w:szCs w:val="32"/>
              </w:rPr>
            </w:pPr>
            <w:r>
              <w:rPr>
                <w:rFonts w:hint="eastAsia" w:ascii="仿宋" w:hAnsi="仿宋" w:eastAsia="仿宋" w:cs="仿宋"/>
                <w:sz w:val="32"/>
                <w:szCs w:val="32"/>
              </w:rPr>
              <w:t>主要环境影响及预防或者减轻不良环境影响的对策和措施</w:t>
            </w:r>
          </w:p>
        </w:tc>
        <w:tc>
          <w:tcPr>
            <w:tcW w:w="127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36C6369">
            <w:pPr>
              <w:pStyle w:val="6"/>
              <w:widowControl/>
              <w:numPr>
                <w:ilvl w:val="0"/>
                <w:numId w:val="1"/>
              </w:numPr>
              <w:spacing w:beforeAutospacing="0" w:afterAutospacing="0" w:line="360" w:lineRule="auto"/>
              <w:jc w:val="both"/>
              <w:rPr>
                <w:rFonts w:hint="eastAsia" w:ascii="仿宋" w:hAnsi="仿宋" w:eastAsia="仿宋" w:cs="仿宋"/>
                <w:b/>
                <w:color w:val="000000"/>
                <w:sz w:val="32"/>
                <w:szCs w:val="32"/>
              </w:rPr>
            </w:pPr>
            <w:r>
              <w:rPr>
                <w:rFonts w:hint="eastAsia" w:ascii="仿宋" w:hAnsi="仿宋" w:eastAsia="仿宋" w:cs="仿宋"/>
                <w:b/>
                <w:color w:val="000000"/>
                <w:sz w:val="32"/>
                <w:szCs w:val="32"/>
              </w:rPr>
              <w:t>施工期环境影响</w:t>
            </w:r>
            <w:r>
              <w:rPr>
                <w:rFonts w:hint="eastAsia" w:ascii="仿宋" w:hAnsi="仿宋" w:eastAsia="仿宋" w:cs="仿宋"/>
                <w:b/>
                <w:color w:val="000000"/>
                <w:sz w:val="32"/>
                <w:szCs w:val="32"/>
                <w:lang w:eastAsia="zh-CN"/>
              </w:rPr>
              <w:t>及防治措施</w:t>
            </w:r>
            <w:r>
              <w:rPr>
                <w:rFonts w:hint="eastAsia" w:ascii="仿宋" w:hAnsi="仿宋" w:eastAsia="仿宋" w:cs="仿宋"/>
                <w:b/>
                <w:color w:val="000000"/>
                <w:sz w:val="32"/>
                <w:szCs w:val="32"/>
              </w:rPr>
              <w:t>：</w:t>
            </w:r>
          </w:p>
          <w:p w14:paraId="1C949BF2">
            <w:pPr>
              <w:pStyle w:val="6"/>
              <w:widowControl/>
              <w:spacing w:before="0" w:beforeAutospacing="0" w:after="0" w:afterAutospacing="0"/>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项目各主体工程于2023年5月已建成并投产运行，施工期对周边环境的影响随着施工期的结束已基本消失。</w:t>
            </w:r>
          </w:p>
          <w:p w14:paraId="638920E4">
            <w:pPr>
              <w:pStyle w:val="6"/>
              <w:widowControl/>
              <w:spacing w:before="0" w:beforeAutospacing="0" w:after="0" w:afterAutospacing="0"/>
              <w:rPr>
                <w:rFonts w:ascii="仿宋" w:hAnsi="仿宋" w:eastAsia="仿宋" w:cs="仿宋"/>
                <w:bCs/>
                <w:sz w:val="32"/>
                <w:szCs w:val="32"/>
                <w:lang w:bidi="ar"/>
              </w:rPr>
            </w:pPr>
            <w:r>
              <w:rPr>
                <w:rFonts w:hint="eastAsia" w:ascii="仿宋" w:hAnsi="仿宋" w:eastAsia="仿宋" w:cs="仿宋"/>
                <w:b/>
                <w:color w:val="000000"/>
                <w:sz w:val="32"/>
                <w:szCs w:val="32"/>
              </w:rPr>
              <w:t>二、营运期环境影响</w:t>
            </w:r>
            <w:r>
              <w:rPr>
                <w:rFonts w:hint="eastAsia" w:ascii="仿宋" w:hAnsi="仿宋" w:eastAsia="仿宋" w:cs="仿宋"/>
                <w:b/>
                <w:color w:val="000000"/>
                <w:sz w:val="32"/>
                <w:szCs w:val="32"/>
                <w:lang w:eastAsia="zh-CN"/>
              </w:rPr>
              <w:t>及防治措施</w:t>
            </w:r>
            <w:r>
              <w:rPr>
                <w:rFonts w:hint="eastAsia" w:ascii="仿宋" w:hAnsi="仿宋" w:eastAsia="仿宋" w:cs="仿宋"/>
                <w:b/>
                <w:color w:val="000000"/>
                <w:sz w:val="32"/>
                <w:szCs w:val="32"/>
              </w:rPr>
              <w:t>：</w:t>
            </w:r>
          </w:p>
          <w:p w14:paraId="4A8D1D1D">
            <w:pPr>
              <w:keepNext w:val="0"/>
              <w:keepLines w:val="0"/>
              <w:pageBreakBefore w:val="0"/>
              <w:widowControl w:val="0"/>
              <w:kinsoku/>
              <w:wordWrap/>
              <w:overflowPunct/>
              <w:topLinePunct/>
              <w:autoSpaceDE/>
              <w:autoSpaceDN/>
              <w:bidi w:val="0"/>
              <w:adjustRightInd/>
              <w:snapToGrid/>
              <w:spacing w:line="540" w:lineRule="exact"/>
              <w:ind w:firstLine="640" w:firstLineChars="200"/>
              <w:jc w:val="both"/>
              <w:textAlignment w:val="auto"/>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1.控制废气污染物排放。</w:t>
            </w:r>
            <w:r>
              <w:rPr>
                <w:rFonts w:hint="default" w:ascii="仿宋" w:hAnsi="仿宋" w:eastAsia="仿宋" w:cs="仿宋"/>
                <w:kern w:val="0"/>
                <w:sz w:val="32"/>
                <w:szCs w:val="32"/>
                <w:lang w:val="en-US" w:eastAsia="zh-CN" w:bidi="ar-SA"/>
              </w:rPr>
              <w:t>项目营运过程中产生的废气主要为生物质锅炉运行产生的锅炉废气、预热工段及烘干工段产生的挥发性有机物及食堂油烟废气。</w:t>
            </w:r>
            <w:r>
              <w:rPr>
                <w:rFonts w:hint="eastAsia" w:ascii="仿宋" w:hAnsi="仿宋" w:eastAsia="仿宋" w:cs="仿宋"/>
                <w:kern w:val="0"/>
                <w:sz w:val="32"/>
                <w:szCs w:val="32"/>
                <w:lang w:val="en-US" w:eastAsia="zh-CN" w:bidi="ar-SA"/>
              </w:rPr>
              <w:t>锅炉采用</w:t>
            </w:r>
            <w:r>
              <w:rPr>
                <w:rFonts w:hint="default" w:ascii="仿宋" w:hAnsi="仿宋" w:eastAsia="仿宋" w:cs="仿宋"/>
                <w:kern w:val="0"/>
                <w:sz w:val="32"/>
                <w:szCs w:val="32"/>
                <w:lang w:val="en-US" w:eastAsia="zh-CN" w:bidi="ar-SA"/>
              </w:rPr>
              <w:t>生物质（</w:t>
            </w:r>
            <w:r>
              <w:rPr>
                <w:rFonts w:hint="eastAsia" w:ascii="仿宋" w:hAnsi="仿宋" w:eastAsia="仿宋" w:cs="仿宋"/>
                <w:kern w:val="0"/>
                <w:sz w:val="32"/>
                <w:szCs w:val="32"/>
                <w:lang w:val="en-US" w:eastAsia="zh-CN" w:bidi="ar-SA"/>
              </w:rPr>
              <w:t>竹材边角料</w:t>
            </w:r>
            <w:r>
              <w:rPr>
                <w:rFonts w:hint="default" w:ascii="仿宋" w:hAnsi="仿宋" w:eastAsia="仿宋" w:cs="仿宋"/>
                <w:kern w:val="0"/>
                <w:sz w:val="32"/>
                <w:szCs w:val="32"/>
                <w:lang w:val="en-US" w:eastAsia="zh-CN" w:bidi="ar-SA"/>
              </w:rPr>
              <w:t>、竹块）燃烧</w:t>
            </w:r>
            <w:r>
              <w:rPr>
                <w:rFonts w:hint="eastAsia" w:ascii="仿宋" w:hAnsi="仿宋" w:eastAsia="仿宋" w:cs="仿宋"/>
                <w:kern w:val="0"/>
                <w:sz w:val="32"/>
                <w:szCs w:val="32"/>
                <w:lang w:val="en-US" w:eastAsia="zh-CN" w:bidi="ar-SA"/>
              </w:rPr>
              <w:t>，锅炉废气经袋式除尘+水浴喷淋后达到</w:t>
            </w:r>
            <w:r>
              <w:rPr>
                <w:rFonts w:hint="default" w:ascii="仿宋" w:hAnsi="仿宋" w:eastAsia="仿宋" w:cs="仿宋"/>
                <w:kern w:val="0"/>
                <w:sz w:val="32"/>
                <w:szCs w:val="32"/>
                <w:lang w:val="en-US" w:eastAsia="zh-CN" w:bidi="ar-SA"/>
              </w:rPr>
              <w:t>《锅炉大气污染物排放标准》（GB13271-2014）表2燃煤锅炉排放限值</w:t>
            </w:r>
            <w:r>
              <w:rPr>
                <w:rFonts w:hint="eastAsia" w:ascii="仿宋" w:hAnsi="仿宋" w:eastAsia="仿宋" w:cs="仿宋"/>
                <w:kern w:val="0"/>
                <w:sz w:val="32"/>
                <w:szCs w:val="32"/>
                <w:lang w:val="en-US" w:eastAsia="zh-CN" w:bidi="ar-SA"/>
              </w:rPr>
              <w:t>后，经</w:t>
            </w:r>
            <w:r>
              <w:rPr>
                <w:rFonts w:hint="eastAsia" w:ascii="仿宋" w:hAnsi="仿宋" w:eastAsia="仿宋" w:cs="仿宋"/>
                <w:kern w:val="0"/>
                <w:sz w:val="32"/>
                <w:szCs w:val="32"/>
                <w:lang w:val="en-US" w:eastAsia="zh-CN" w:bidi="ar-SA"/>
              </w:rPr>
              <w:t>高为</w:t>
            </w:r>
            <w:r>
              <w:rPr>
                <w:rFonts w:hint="eastAsia" w:ascii="仿宋" w:hAnsi="仿宋" w:eastAsia="仿宋" w:cs="仿宋"/>
                <w:kern w:val="0"/>
                <w:sz w:val="32"/>
                <w:szCs w:val="32"/>
                <w:lang w:val="en-US" w:eastAsia="zh-CN" w:bidi="ar-SA"/>
              </w:rPr>
              <w:t>30米排气筒排放</w:t>
            </w:r>
            <w:r>
              <w:rPr>
                <w:rFonts w:hint="default" w:ascii="仿宋" w:hAnsi="仿宋" w:eastAsia="仿宋" w:cs="仿宋"/>
                <w:kern w:val="0"/>
                <w:sz w:val="32"/>
                <w:szCs w:val="32"/>
                <w:lang w:val="en-US" w:eastAsia="zh-CN" w:bidi="ar-SA"/>
              </w:rPr>
              <w:t>；</w:t>
            </w:r>
            <w:r>
              <w:rPr>
                <w:rFonts w:hint="eastAsia" w:ascii="仿宋" w:hAnsi="仿宋" w:eastAsia="仿宋" w:cs="仿宋"/>
                <w:kern w:val="0"/>
                <w:sz w:val="32"/>
                <w:szCs w:val="32"/>
                <w:lang w:val="en-US" w:eastAsia="zh-CN" w:bidi="ar-SA"/>
              </w:rPr>
              <w:t>预热、烘干工序产生的挥发性有机物经车间通风后无组织逸散，</w:t>
            </w:r>
            <w:r>
              <w:rPr>
                <w:rFonts w:hint="default" w:ascii="仿宋" w:hAnsi="仿宋" w:eastAsia="仿宋" w:cs="仿宋"/>
                <w:kern w:val="0"/>
                <w:sz w:val="32"/>
                <w:szCs w:val="32"/>
                <w:lang w:val="en-US" w:eastAsia="zh-CN" w:bidi="ar-SA"/>
              </w:rPr>
              <w:t>厂界无组织排放挥发性有机物达到《大气污染物综合排放标准》(GB16297-1996)大气污染物无组织排放限值</w:t>
            </w:r>
            <w:r>
              <w:rPr>
                <w:rFonts w:hint="eastAsia" w:ascii="仿宋" w:hAnsi="仿宋" w:eastAsia="仿宋" w:cs="仿宋"/>
                <w:kern w:val="0"/>
                <w:sz w:val="32"/>
                <w:szCs w:val="32"/>
                <w:lang w:val="en-US" w:eastAsia="zh-CN" w:bidi="ar-SA"/>
              </w:rPr>
              <w:t>；</w:t>
            </w:r>
            <w:r>
              <w:rPr>
                <w:rFonts w:hint="default" w:ascii="仿宋" w:hAnsi="仿宋" w:eastAsia="仿宋" w:cs="仿宋"/>
                <w:kern w:val="0"/>
                <w:sz w:val="32"/>
                <w:szCs w:val="32"/>
                <w:lang w:val="en-US" w:eastAsia="zh-CN" w:bidi="ar-SA"/>
              </w:rPr>
              <w:t>食堂油烟废气经油烟净化器处理后由排气筒引至屋顶排放。</w:t>
            </w:r>
          </w:p>
          <w:p w14:paraId="0B32B34A">
            <w:pPr>
              <w:keepNext w:val="0"/>
              <w:keepLines w:val="0"/>
              <w:pageBreakBefore w:val="0"/>
              <w:widowControl w:val="0"/>
              <w:kinsoku/>
              <w:wordWrap/>
              <w:overflowPunct/>
              <w:topLinePunct/>
              <w:autoSpaceDE/>
              <w:autoSpaceDN/>
              <w:bidi w:val="0"/>
              <w:adjustRightInd/>
              <w:snapToGrid/>
              <w:spacing w:line="540" w:lineRule="exact"/>
              <w:ind w:firstLine="640" w:firstLineChars="200"/>
              <w:jc w:val="both"/>
              <w:textAlignment w:val="auto"/>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2.控制废水污染物排放。</w:t>
            </w:r>
            <w:r>
              <w:rPr>
                <w:rFonts w:hint="default" w:ascii="仿宋" w:hAnsi="仿宋" w:eastAsia="仿宋" w:cs="仿宋"/>
                <w:kern w:val="0"/>
                <w:sz w:val="32"/>
                <w:szCs w:val="32"/>
                <w:lang w:val="en-US" w:eastAsia="zh-CN" w:bidi="ar-SA"/>
              </w:rPr>
              <w:t>厂区实行“雨污分流”原则，无生产废水外排。</w:t>
            </w:r>
            <w:r>
              <w:rPr>
                <w:rFonts w:hint="eastAsia" w:ascii="仿宋" w:hAnsi="仿宋" w:eastAsia="仿宋" w:cs="仿宋"/>
                <w:kern w:val="0"/>
                <w:sz w:val="32"/>
                <w:szCs w:val="32"/>
                <w:lang w:val="en-US" w:eastAsia="zh-CN" w:bidi="ar-SA"/>
              </w:rPr>
              <w:t>锅炉定期排污水及锅炉软化废水经沉淀后回用于锅炉除尘水补给</w:t>
            </w:r>
            <w:r>
              <w:rPr>
                <w:rFonts w:hint="default" w:ascii="仿宋" w:hAnsi="仿宋" w:eastAsia="仿宋" w:cs="仿宋"/>
                <w:kern w:val="0"/>
                <w:sz w:val="32"/>
                <w:szCs w:val="32"/>
                <w:lang w:val="en-US" w:eastAsia="zh-CN" w:bidi="ar-SA"/>
              </w:rPr>
              <w:t>。生活废水经化粪池处理</w:t>
            </w:r>
            <w:r>
              <w:rPr>
                <w:rFonts w:hint="eastAsia" w:ascii="仿宋" w:hAnsi="仿宋" w:eastAsia="仿宋" w:cs="仿宋"/>
                <w:kern w:val="0"/>
                <w:sz w:val="32"/>
                <w:szCs w:val="32"/>
                <w:lang w:val="en-US" w:eastAsia="zh-CN" w:bidi="ar-SA"/>
              </w:rPr>
              <w:t>后定期清掏用作农肥，不外排</w:t>
            </w:r>
            <w:r>
              <w:rPr>
                <w:rFonts w:hint="default" w:ascii="仿宋" w:hAnsi="仿宋" w:eastAsia="仿宋" w:cs="仿宋"/>
                <w:kern w:val="0"/>
                <w:sz w:val="32"/>
                <w:szCs w:val="32"/>
                <w:lang w:val="en-US" w:eastAsia="zh-CN" w:bidi="ar-SA"/>
              </w:rPr>
              <w:t>。</w:t>
            </w:r>
          </w:p>
          <w:p w14:paraId="2B4E1651">
            <w:pPr>
              <w:keepNext w:val="0"/>
              <w:keepLines w:val="0"/>
              <w:pageBreakBefore w:val="0"/>
              <w:widowControl w:val="0"/>
              <w:kinsoku/>
              <w:wordWrap/>
              <w:overflowPunct/>
              <w:topLinePunct/>
              <w:autoSpaceDE/>
              <w:autoSpaceDN/>
              <w:bidi w:val="0"/>
              <w:adjustRightInd/>
              <w:snapToGrid/>
              <w:spacing w:line="540" w:lineRule="exact"/>
              <w:ind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3.加强噪声控制管理。噪声源为锅炉风机和泵类等设备运转噪声。</w:t>
            </w:r>
            <w:r>
              <w:rPr>
                <w:rFonts w:hint="default" w:ascii="仿宋" w:hAnsi="仿宋" w:eastAsia="仿宋" w:cs="仿宋"/>
                <w:kern w:val="0"/>
                <w:sz w:val="32"/>
                <w:szCs w:val="32"/>
                <w:lang w:val="en-US" w:eastAsia="zh-CN" w:bidi="ar-SA"/>
              </w:rPr>
              <w:t>优化厂区平面布局，选用低噪声设备，加强生产、车辆运输管理和机械的日常维护，合理安排生产时间，夜间禁止生产，并采取隔声、减振、距离衰减等措施，厂界</w:t>
            </w:r>
            <w:r>
              <w:rPr>
                <w:rFonts w:hint="default" w:ascii="仿宋" w:hAnsi="仿宋" w:eastAsia="仿宋" w:cs="仿宋"/>
                <w:kern w:val="0"/>
                <w:sz w:val="32"/>
                <w:szCs w:val="32"/>
                <w:lang w:val="en-US" w:eastAsia="zh-CN" w:bidi="ar-SA"/>
              </w:rPr>
              <w:t>噪声</w:t>
            </w:r>
            <w:r>
              <w:rPr>
                <w:rFonts w:hint="eastAsia" w:ascii="仿宋" w:hAnsi="仿宋" w:eastAsia="仿宋" w:cs="仿宋"/>
                <w:kern w:val="0"/>
                <w:sz w:val="32"/>
                <w:szCs w:val="32"/>
                <w:lang w:val="en-US" w:eastAsia="zh-CN" w:bidi="ar-SA"/>
              </w:rPr>
              <w:t>达到</w:t>
            </w:r>
            <w:r>
              <w:rPr>
                <w:rFonts w:hint="default" w:ascii="仿宋" w:hAnsi="仿宋" w:eastAsia="仿宋" w:cs="仿宋"/>
                <w:kern w:val="0"/>
                <w:sz w:val="32"/>
                <w:szCs w:val="32"/>
                <w:lang w:val="en-US" w:eastAsia="zh-CN" w:bidi="ar-SA"/>
              </w:rPr>
              <w:t>《工业企业厂界环境噪声排放标准(GB12348-2008)的</w:t>
            </w:r>
            <w:r>
              <w:rPr>
                <w:rFonts w:hint="eastAsia" w:ascii="仿宋" w:hAnsi="仿宋" w:eastAsia="仿宋" w:cs="仿宋"/>
                <w:kern w:val="0"/>
                <w:sz w:val="32"/>
                <w:szCs w:val="32"/>
                <w:lang w:val="en-US" w:eastAsia="zh-CN" w:bidi="ar-SA"/>
              </w:rPr>
              <w:t>2</w:t>
            </w:r>
            <w:r>
              <w:rPr>
                <w:rFonts w:hint="default" w:ascii="仿宋" w:hAnsi="仿宋" w:eastAsia="仿宋" w:cs="仿宋"/>
                <w:kern w:val="0"/>
                <w:sz w:val="32"/>
                <w:szCs w:val="32"/>
                <w:lang w:val="en-US" w:eastAsia="zh-CN" w:bidi="ar-SA"/>
              </w:rPr>
              <w:t>类标准。</w:t>
            </w:r>
            <w:r>
              <w:rPr>
                <w:rFonts w:hint="eastAsia" w:ascii="仿宋" w:hAnsi="仿宋" w:eastAsia="仿宋" w:cs="仿宋"/>
                <w:kern w:val="0"/>
                <w:sz w:val="32"/>
                <w:szCs w:val="32"/>
                <w:lang w:val="en-US" w:eastAsia="zh-CN" w:bidi="ar-SA"/>
              </w:rPr>
              <w:t xml:space="preserve">                  </w:t>
            </w:r>
          </w:p>
          <w:p w14:paraId="61A7057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4.加强固体废物管理。项目营运期产生的袋式除尘尘渣、</w:t>
            </w:r>
            <w:r>
              <w:rPr>
                <w:rFonts w:hint="default" w:ascii="仿宋" w:hAnsi="仿宋" w:eastAsia="仿宋" w:cs="仿宋"/>
                <w:kern w:val="0"/>
                <w:sz w:val="32"/>
                <w:szCs w:val="32"/>
                <w:lang w:val="en-US" w:eastAsia="zh-CN" w:bidi="ar-SA"/>
              </w:rPr>
              <w:t>生物质燃烧灰渣</w:t>
            </w:r>
            <w:r>
              <w:rPr>
                <w:rFonts w:hint="eastAsia" w:ascii="仿宋" w:hAnsi="仿宋" w:eastAsia="仿宋" w:cs="仿宋"/>
                <w:kern w:val="0"/>
                <w:sz w:val="32"/>
                <w:szCs w:val="32"/>
                <w:lang w:val="en-US" w:eastAsia="zh-CN" w:bidi="ar-SA"/>
              </w:rPr>
              <w:t>、</w:t>
            </w:r>
            <w:r>
              <w:rPr>
                <w:rFonts w:hint="default" w:ascii="仿宋" w:hAnsi="仿宋" w:eastAsia="仿宋" w:cs="仿宋"/>
                <w:kern w:val="0"/>
                <w:sz w:val="32"/>
                <w:szCs w:val="32"/>
                <w:lang w:val="en-US" w:eastAsia="zh-CN" w:bidi="ar-SA"/>
              </w:rPr>
              <w:t>沉淀池沉渣</w:t>
            </w:r>
            <w:r>
              <w:rPr>
                <w:rFonts w:hint="eastAsia" w:ascii="仿宋" w:hAnsi="仿宋" w:eastAsia="仿宋" w:cs="仿宋"/>
                <w:kern w:val="0"/>
                <w:sz w:val="32"/>
                <w:szCs w:val="32"/>
                <w:lang w:val="en-US" w:eastAsia="zh-CN" w:bidi="ar-SA"/>
              </w:rPr>
              <w:t>属于一般固废，及时清理收集暂存于按照《一般工业固体废物贮存和填埋污染控制标准》（GB18599－2020）的要求建设的固废临时堆场，实施综合利用；建立固体废物档案制度，记录工业固体废物的种类和数量以及去向，长期保存；生活垃圾经收集后交由当地环卫部门处置。</w:t>
            </w:r>
          </w:p>
          <w:p w14:paraId="081CD65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tc>
      </w:tr>
    </w:tbl>
    <w:p w14:paraId="7C5F6310"/>
    <w:p w14:paraId="62C5C182"/>
    <w:p w14:paraId="77FB190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新宋体-18030">
    <w:altName w:val="宋体"/>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6D989"/>
    <w:multiLevelType w:val="singleLevel"/>
    <w:tmpl w:val="D206D98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227612"/>
    <w:rsid w:val="5A227612"/>
    <w:rsid w:val="5DE27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before="0" w:after="120" w:line="240" w:lineRule="auto"/>
      <w:ind w:left="420" w:leftChars="200" w:right="0" w:firstLine="420"/>
      <w:jc w:val="both"/>
    </w:pPr>
    <w:rPr>
      <w:rFonts w:ascii="Times New Roman" w:hAnsi="Times New Roman" w:eastAsia="宋体" w:cs="Times New Roman"/>
      <w:kern w:val="0"/>
      <w:sz w:val="21"/>
      <w:szCs w:val="20"/>
      <w:lang w:val="en-US" w:eastAsia="zh-CN" w:bidi="ar-SA"/>
    </w:rPr>
  </w:style>
  <w:style w:type="paragraph" w:styleId="3">
    <w:name w:val="Body Text Indent"/>
    <w:basedOn w:val="1"/>
    <w:next w:val="1"/>
    <w:qFormat/>
    <w:uiPriority w:val="0"/>
    <w:pPr>
      <w:widowControl w:val="0"/>
      <w:spacing w:before="0" w:after="120"/>
      <w:ind w:left="420" w:leftChars="200" w:right="0"/>
      <w:jc w:val="both"/>
    </w:pPr>
    <w:rPr>
      <w:rFonts w:ascii="Times New Roman" w:hAnsi="Times New Roman" w:eastAsia="宋体" w:cs="Times New Roman"/>
      <w:kern w:val="0"/>
      <w:sz w:val="24"/>
      <w:szCs w:val="20"/>
      <w:lang w:val="en-US" w:eastAsia="zh-CN" w:bidi="ar-SA"/>
    </w:rPr>
  </w:style>
  <w:style w:type="paragraph" w:styleId="4">
    <w:name w:val="Body Text"/>
    <w:basedOn w:val="1"/>
    <w:next w:val="5"/>
    <w:unhideWhenUsed/>
    <w:qFormat/>
    <w:uiPriority w:val="99"/>
    <w:pPr>
      <w:spacing w:after="120"/>
    </w:pPr>
  </w:style>
  <w:style w:type="paragraph" w:customStyle="1" w:styleId="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styleId="6">
    <w:name w:val="Normal (Web)"/>
    <w:basedOn w:val="1"/>
    <w:qFormat/>
    <w:uiPriority w:val="0"/>
    <w:pPr>
      <w:spacing w:before="100" w:beforeAutospacing="1" w:after="100" w:afterAutospacing="1"/>
      <w:jc w:val="left"/>
    </w:pPr>
    <w:rPr>
      <w:kern w:val="0"/>
      <w:sz w:val="24"/>
    </w:rPr>
  </w:style>
  <w:style w:type="paragraph" w:customStyle="1" w:styleId="9">
    <w:name w:val="Default"/>
    <w:basedOn w:val="4"/>
    <w:next w:val="4"/>
    <w:qFormat/>
    <w:uiPriority w:val="99"/>
    <w:pPr>
      <w:autoSpaceDE w:val="0"/>
      <w:autoSpaceDN w:val="0"/>
      <w:adjustRightInd w:val="0"/>
    </w:pPr>
    <w:rPr>
      <w:rFonts w:ascii="宋体" w:hAnsi="宋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2025-01-15T02:55:00Z</dcterms:created>
  <dc:creator>Administrator</dc:creator>
  <cp:lastModifiedBy>Administrator</cp:lastModifiedBy>
  <dcterms:modified xsi:type="dcterms:W3CDTF">2025-01-15T07:19:07Z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29288DE598A546B8A736A12DBF7DB424_11</vt:lpwstr>
  </property>
  <property fmtid="{D5CDD505-2E9C-101B-9397-08002B2CF9AE}" pid="4" name="KSOTemplateDocerSaveRecord">
    <vt:lpwstr>eyJoZGlkIjoiOWFkNGY0ZDdiZDhlZDliODBhYWFiMjMxMDQyYTI4MDIifQ==</vt:lpwstr>
  </property>
</Properties>
</file>