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绥宁县关峡</w:t>
      </w:r>
      <w:r>
        <w:rPr>
          <w:rFonts w:hint="eastAsia" w:ascii="宋体" w:hAnsi="宋体" w:eastAsia="宋体" w:cs="宋体"/>
          <w:b/>
          <w:bCs/>
          <w:sz w:val="44"/>
          <w:szCs w:val="44"/>
          <w:lang w:eastAsia="zh-CN"/>
        </w:rPr>
        <w:t>商品混凝土</w:t>
      </w:r>
      <w:r>
        <w:rPr>
          <w:rFonts w:hint="eastAsia" w:ascii="宋体" w:hAnsi="宋体" w:eastAsia="宋体" w:cs="宋体"/>
          <w:b/>
          <w:bCs/>
          <w:sz w:val="44"/>
          <w:szCs w:val="44"/>
        </w:rPr>
        <w:t>建设项目拟作出审批意见公开</w:t>
      </w:r>
    </w:p>
    <w:p>
      <w:pPr>
        <w:pStyle w:val="7"/>
        <w:widowControl/>
        <w:spacing w:before="0" w:beforeAutospacing="0" w:after="0" w:afterAutospacing="0"/>
        <w:jc w:val="center"/>
        <w:rPr>
          <w:rFonts w:ascii="仿宋" w:hAnsi="仿宋" w:eastAsia="仿宋" w:cs="仿宋"/>
          <w:sz w:val="32"/>
          <w:szCs w:val="32"/>
        </w:rPr>
      </w:pPr>
    </w:p>
    <w:p>
      <w:pPr>
        <w:pStyle w:val="7"/>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经审议，我局拟批准《</w:t>
      </w:r>
      <w:r>
        <w:rPr>
          <w:rFonts w:hint="eastAsia" w:ascii="仿宋" w:hAnsi="仿宋" w:eastAsia="仿宋" w:cs="仿宋"/>
          <w:sz w:val="32"/>
          <w:szCs w:val="32"/>
          <w:lang w:val="en-US" w:eastAsia="zh-CN"/>
        </w:rPr>
        <w:t>绥宁县关峡</w:t>
      </w:r>
      <w:r>
        <w:rPr>
          <w:rFonts w:hint="eastAsia" w:ascii="仿宋" w:hAnsi="仿宋" w:eastAsia="仿宋" w:cs="仿宋"/>
          <w:sz w:val="32"/>
          <w:szCs w:val="32"/>
          <w:lang w:eastAsia="zh-CN"/>
        </w:rPr>
        <w:t>商品混凝土</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项目</w:t>
      </w:r>
      <w:r>
        <w:rPr>
          <w:rFonts w:hint="eastAsia" w:ascii="仿宋" w:hAnsi="仿宋" w:eastAsia="仿宋" w:cs="仿宋"/>
          <w:sz w:val="32"/>
          <w:szCs w:val="32"/>
        </w:rPr>
        <w:t>环境影响报告表》，现将项目环评相关情况予以公示5个工作日。如有意见，请在公示期内向我局来信来电进行反映。</w:t>
      </w:r>
    </w:p>
    <w:p>
      <w:pPr>
        <w:pStyle w:val="7"/>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联系地址：绥宁县长铺镇人民路11号   邮编：422600</w:t>
      </w:r>
    </w:p>
    <w:p>
      <w:pPr>
        <w:pStyle w:val="7"/>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联系电话：0739-7611158</w:t>
      </w:r>
    </w:p>
    <w:p>
      <w:pPr>
        <w:pStyle w:val="7"/>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听证告知，依据《中华人民共和国行政许可法》，自公示之日起五个工作日内申请人、利害关系人可对以下拟作出的建设项目环境影响评价文件批复决定提出听证申请。</w:t>
      </w:r>
    </w:p>
    <w:tbl>
      <w:tblPr>
        <w:tblStyle w:val="8"/>
        <w:tblW w:w="15615" w:type="dxa"/>
        <w:jc w:val="center"/>
        <w:shd w:val="clear" w:color="auto" w:fill="FFFFFF"/>
        <w:tblLayout w:type="autofit"/>
        <w:tblCellMar>
          <w:top w:w="15" w:type="dxa"/>
          <w:left w:w="15" w:type="dxa"/>
          <w:bottom w:w="15" w:type="dxa"/>
          <w:right w:w="15" w:type="dxa"/>
        </w:tblCellMar>
      </w:tblPr>
      <w:tblGrid>
        <w:gridCol w:w="2851"/>
        <w:gridCol w:w="12764"/>
      </w:tblGrid>
      <w:tr>
        <w:tblPrEx>
          <w:shd w:val="clear" w:color="auto" w:fill="FFFFFF"/>
          <w:tblCellMar>
            <w:top w:w="15" w:type="dxa"/>
            <w:left w:w="15" w:type="dxa"/>
            <w:bottom w:w="15" w:type="dxa"/>
            <w:right w:w="15" w:type="dxa"/>
          </w:tblCellMar>
        </w:tblPrEx>
        <w:trPr>
          <w:trHeight w:val="227" w:hRule="atLeast"/>
          <w:jc w:val="center"/>
        </w:trPr>
        <w:tc>
          <w:tcPr>
            <w:tcW w:w="2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项目名称</w:t>
            </w:r>
          </w:p>
        </w:tc>
        <w:tc>
          <w:tcPr>
            <w:tcW w:w="127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lang w:val="en-US" w:eastAsia="zh-CN"/>
              </w:rPr>
              <w:t>绥宁县关峡</w:t>
            </w:r>
            <w:r>
              <w:rPr>
                <w:rFonts w:hint="eastAsia" w:ascii="仿宋" w:hAnsi="仿宋" w:eastAsia="仿宋" w:cs="仿宋"/>
                <w:sz w:val="32"/>
                <w:szCs w:val="32"/>
                <w:lang w:eastAsia="zh-CN"/>
              </w:rPr>
              <w:t>商品混凝土</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项目</w:t>
            </w:r>
          </w:p>
        </w:tc>
      </w:tr>
      <w:tr>
        <w:tblPrEx>
          <w:shd w:val="clear" w:color="auto" w:fill="FFFFFF"/>
          <w:tblCellMar>
            <w:top w:w="15" w:type="dxa"/>
            <w:left w:w="15" w:type="dxa"/>
            <w:bottom w:w="15" w:type="dxa"/>
            <w:right w:w="15" w:type="dxa"/>
          </w:tblCellMar>
        </w:tblPrEx>
        <w:trPr>
          <w:trHeight w:val="227" w:hRule="atLeast"/>
          <w:jc w:val="center"/>
        </w:trPr>
        <w:tc>
          <w:tcPr>
            <w:tcW w:w="2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建设地点</w:t>
            </w:r>
          </w:p>
        </w:tc>
        <w:tc>
          <w:tcPr>
            <w:tcW w:w="127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lang w:eastAsia="zh-CN"/>
              </w:rPr>
              <w:t>绥宁县关峡乡关峡村</w:t>
            </w:r>
          </w:p>
        </w:tc>
      </w:tr>
      <w:tr>
        <w:tblPrEx>
          <w:shd w:val="clear" w:color="auto" w:fill="FFFFFF"/>
          <w:tblCellMar>
            <w:top w:w="15" w:type="dxa"/>
            <w:left w:w="15" w:type="dxa"/>
            <w:bottom w:w="15" w:type="dxa"/>
            <w:right w:w="15" w:type="dxa"/>
          </w:tblCellMar>
        </w:tblPrEx>
        <w:trPr>
          <w:trHeight w:val="227" w:hRule="atLeast"/>
          <w:jc w:val="center"/>
        </w:trPr>
        <w:tc>
          <w:tcPr>
            <w:tcW w:w="2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建设单位</w:t>
            </w:r>
          </w:p>
        </w:tc>
        <w:tc>
          <w:tcPr>
            <w:tcW w:w="127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288"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湖南绿洲城投建设有限公司</w:t>
            </w:r>
          </w:p>
        </w:tc>
      </w:tr>
      <w:tr>
        <w:tblPrEx>
          <w:shd w:val="clear" w:color="auto" w:fill="FFFFFF"/>
          <w:tblCellMar>
            <w:top w:w="15" w:type="dxa"/>
            <w:left w:w="15" w:type="dxa"/>
            <w:bottom w:w="15" w:type="dxa"/>
            <w:right w:w="15" w:type="dxa"/>
          </w:tblCellMar>
        </w:tblPrEx>
        <w:trPr>
          <w:trHeight w:val="440" w:hRule="atLeast"/>
          <w:jc w:val="center"/>
        </w:trPr>
        <w:tc>
          <w:tcPr>
            <w:tcW w:w="2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环境影响评价机构</w:t>
            </w:r>
          </w:p>
        </w:tc>
        <w:tc>
          <w:tcPr>
            <w:tcW w:w="127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湖南朗誉环保科技有限公司</w:t>
            </w:r>
          </w:p>
        </w:tc>
      </w:tr>
      <w:tr>
        <w:tblPrEx>
          <w:shd w:val="clear" w:color="auto" w:fill="FFFFFF"/>
          <w:tblCellMar>
            <w:top w:w="15" w:type="dxa"/>
            <w:left w:w="15" w:type="dxa"/>
            <w:bottom w:w="15" w:type="dxa"/>
            <w:right w:w="15" w:type="dxa"/>
          </w:tblCellMar>
        </w:tblPrEx>
        <w:trPr>
          <w:trHeight w:val="653" w:hRule="atLeast"/>
          <w:jc w:val="center"/>
        </w:trPr>
        <w:tc>
          <w:tcPr>
            <w:tcW w:w="2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项目概况</w:t>
            </w:r>
          </w:p>
        </w:tc>
        <w:tc>
          <w:tcPr>
            <w:tcW w:w="127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lang w:val="en-US" w:eastAsia="zh-CN"/>
              </w:rPr>
              <w:t>湖南绿洲城投建设有限公司拟投资9402万元在绥宁县关峡乡关峡村建设绥宁县关峡商品混凝土建设项目，主要服务范围为县城和周边乡镇，项目年生产商品</w:t>
            </w:r>
            <w:r>
              <w:rPr>
                <w:rFonts w:hint="eastAsia" w:ascii="仿宋" w:hAnsi="仿宋" w:eastAsia="仿宋" w:cs="仿宋"/>
                <w:sz w:val="32"/>
                <w:szCs w:val="32"/>
                <w:lang w:eastAsia="zh-CN"/>
              </w:rPr>
              <w:t>混凝土</w:t>
            </w:r>
            <w:r>
              <w:rPr>
                <w:rFonts w:hint="eastAsia" w:ascii="仿宋" w:hAnsi="仿宋" w:eastAsia="仿宋" w:cs="仿宋"/>
                <w:sz w:val="32"/>
                <w:szCs w:val="32"/>
                <w:lang w:val="en-US" w:eastAsia="zh-CN"/>
              </w:rPr>
              <w:t>15</w:t>
            </w:r>
            <w:r>
              <w:rPr>
                <w:rFonts w:hint="eastAsia" w:ascii="仿宋" w:hAnsi="仿宋" w:eastAsia="仿宋" w:cs="仿宋"/>
                <w:sz w:val="32"/>
                <w:szCs w:val="32"/>
              </w:rPr>
              <w:t>万m3，</w:t>
            </w:r>
            <w:r>
              <w:rPr>
                <w:rFonts w:hint="eastAsia" w:ascii="仿宋" w:hAnsi="仿宋" w:eastAsia="仿宋" w:cs="仿宋"/>
                <w:sz w:val="32"/>
                <w:szCs w:val="32"/>
                <w:lang w:val="en-US" w:eastAsia="zh-CN"/>
              </w:rPr>
              <w:t>沥青混凝土5万t。</w:t>
            </w:r>
            <w:r>
              <w:rPr>
                <w:rFonts w:hint="default" w:ascii="仿宋" w:hAnsi="仿宋" w:eastAsia="仿宋" w:cs="仿宋"/>
                <w:sz w:val="32"/>
                <w:szCs w:val="32"/>
              </w:rPr>
              <w:t>主要建设内容包括</w:t>
            </w:r>
            <w:r>
              <w:rPr>
                <w:rFonts w:hint="eastAsia" w:ascii="仿宋" w:hAnsi="仿宋" w:eastAsia="仿宋" w:cs="仿宋"/>
                <w:sz w:val="32"/>
                <w:szCs w:val="32"/>
                <w:lang w:val="en-US" w:eastAsia="zh-CN"/>
              </w:rPr>
              <w:t>1条商品混凝土生产线（包括1</w:t>
            </w:r>
            <w:r>
              <w:rPr>
                <w:rFonts w:hint="default" w:ascii="仿宋" w:hAnsi="仿宋" w:eastAsia="仿宋" w:cs="仿宋"/>
                <w:sz w:val="32"/>
                <w:szCs w:val="32"/>
              </w:rPr>
              <w:t>条HZS</w:t>
            </w:r>
            <w:r>
              <w:rPr>
                <w:rFonts w:hint="eastAsia" w:ascii="仿宋" w:hAnsi="仿宋" w:eastAsia="仿宋" w:cs="仿宋"/>
                <w:sz w:val="32"/>
                <w:szCs w:val="32"/>
                <w:lang w:val="en-US" w:eastAsia="zh-CN"/>
              </w:rPr>
              <w:t>18</w:t>
            </w:r>
            <w:r>
              <w:rPr>
                <w:rFonts w:hint="default" w:ascii="仿宋" w:hAnsi="仿宋" w:eastAsia="仿宋" w:cs="仿宋"/>
                <w:sz w:val="32"/>
                <w:szCs w:val="32"/>
              </w:rPr>
              <w:t>0型生产线</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default" w:ascii="仿宋" w:hAnsi="仿宋" w:eastAsia="仿宋" w:cs="仿宋"/>
                <w:sz w:val="32"/>
                <w:szCs w:val="32"/>
              </w:rPr>
              <w:t>个水泥筒仓、</w:t>
            </w:r>
            <w:r>
              <w:rPr>
                <w:rFonts w:hint="eastAsia" w:ascii="仿宋" w:hAnsi="仿宋" w:eastAsia="仿宋" w:cs="仿宋"/>
                <w:sz w:val="32"/>
                <w:szCs w:val="32"/>
                <w:lang w:val="en-US" w:eastAsia="zh-CN"/>
              </w:rPr>
              <w:t>1</w:t>
            </w:r>
            <w:r>
              <w:rPr>
                <w:rFonts w:hint="default" w:ascii="仿宋" w:hAnsi="仿宋" w:eastAsia="仿宋" w:cs="仿宋"/>
                <w:sz w:val="32"/>
                <w:szCs w:val="32"/>
              </w:rPr>
              <w:t>个粉煤灰筒仓、</w:t>
            </w:r>
            <w:r>
              <w:rPr>
                <w:rFonts w:hint="eastAsia" w:ascii="仿宋" w:hAnsi="仿宋" w:eastAsia="仿宋" w:cs="仿宋"/>
                <w:sz w:val="32"/>
                <w:szCs w:val="32"/>
                <w:lang w:val="en-US" w:eastAsia="zh-CN"/>
              </w:rPr>
              <w:t>1</w:t>
            </w:r>
            <w:r>
              <w:rPr>
                <w:rFonts w:hint="default" w:ascii="仿宋" w:hAnsi="仿宋" w:eastAsia="仿宋" w:cs="仿宋"/>
                <w:sz w:val="32"/>
                <w:szCs w:val="32"/>
              </w:rPr>
              <w:t>个矿粉筒仓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1个外加剂罐等）、1条沥青混凝土生产线（包括</w:t>
            </w:r>
            <w:r>
              <w:rPr>
                <w:rFonts w:hint="eastAsia" w:ascii="仿宋" w:hAnsi="仿宋" w:eastAsia="仿宋" w:cs="仿宋"/>
                <w:sz w:val="32"/>
                <w:szCs w:val="32"/>
              </w:rPr>
              <w:t>一</w:t>
            </w:r>
            <w:r>
              <w:rPr>
                <w:rFonts w:hint="default" w:ascii="仿宋" w:hAnsi="仿宋" w:eastAsia="仿宋" w:cs="仿宋"/>
                <w:sz w:val="32"/>
                <w:szCs w:val="32"/>
              </w:rPr>
              <w:t>套SLB2000C8沥青混合料搅拌设备</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default" w:ascii="仿宋" w:hAnsi="仿宋" w:eastAsia="仿宋" w:cs="仿宋"/>
                <w:sz w:val="32"/>
                <w:szCs w:val="32"/>
              </w:rPr>
              <w:t>个</w:t>
            </w:r>
            <w:r>
              <w:rPr>
                <w:rFonts w:hint="eastAsia" w:ascii="仿宋" w:hAnsi="仿宋" w:eastAsia="仿宋" w:cs="仿宋"/>
                <w:sz w:val="32"/>
                <w:szCs w:val="32"/>
                <w:lang w:val="en-US" w:eastAsia="zh-CN"/>
              </w:rPr>
              <w:t>沥青储罐</w:t>
            </w:r>
            <w:r>
              <w:rPr>
                <w:rFonts w:hint="default" w:ascii="仿宋" w:hAnsi="仿宋" w:eastAsia="仿宋" w:cs="仿宋"/>
                <w:sz w:val="32"/>
                <w:szCs w:val="32"/>
              </w:rPr>
              <w:t>、</w:t>
            </w:r>
            <w:r>
              <w:rPr>
                <w:rFonts w:hint="eastAsia" w:ascii="仿宋" w:hAnsi="仿宋" w:eastAsia="仿宋" w:cs="仿宋"/>
                <w:sz w:val="32"/>
                <w:szCs w:val="32"/>
                <w:lang w:val="en-US" w:eastAsia="zh-CN"/>
              </w:rPr>
              <w:t>1</w:t>
            </w:r>
            <w:r>
              <w:rPr>
                <w:rFonts w:hint="default" w:ascii="仿宋" w:hAnsi="仿宋" w:eastAsia="仿宋" w:cs="仿宋"/>
                <w:sz w:val="32"/>
                <w:szCs w:val="32"/>
              </w:rPr>
              <w:t>个</w:t>
            </w:r>
            <w:r>
              <w:rPr>
                <w:rFonts w:hint="eastAsia" w:ascii="仿宋" w:hAnsi="仿宋" w:eastAsia="仿宋" w:cs="仿宋"/>
                <w:sz w:val="32"/>
                <w:szCs w:val="32"/>
                <w:lang w:val="en-US" w:eastAsia="zh-CN"/>
              </w:rPr>
              <w:t>重油储罐等）和1条乳化沥青生产线（一体化设备），混凝土原料堆棚1289.18</w:t>
            </w:r>
            <w:r>
              <w:rPr>
                <w:rFonts w:hint="default" w:ascii="仿宋" w:hAnsi="仿宋" w:eastAsia="仿宋" w:cs="仿宋"/>
                <w:sz w:val="32"/>
                <w:szCs w:val="32"/>
              </w:rPr>
              <w:t>m2</w:t>
            </w:r>
            <w:r>
              <w:rPr>
                <w:rFonts w:hint="eastAsia" w:ascii="仿宋" w:hAnsi="仿宋" w:eastAsia="仿宋" w:cs="仿宋"/>
                <w:sz w:val="32"/>
                <w:szCs w:val="32"/>
                <w:lang w:val="en-US" w:eastAsia="zh-CN"/>
              </w:rPr>
              <w:t>，沥青原料堆棚1288.18</w:t>
            </w:r>
            <w:r>
              <w:rPr>
                <w:rFonts w:hint="default" w:ascii="仿宋" w:hAnsi="仿宋" w:eastAsia="仿宋" w:cs="仿宋"/>
                <w:sz w:val="32"/>
                <w:szCs w:val="32"/>
              </w:rPr>
              <w:t>m2</w:t>
            </w:r>
            <w:r>
              <w:rPr>
                <w:rFonts w:hint="eastAsia" w:ascii="仿宋" w:hAnsi="仿宋" w:eastAsia="仿宋" w:cs="仿宋"/>
                <w:sz w:val="32"/>
                <w:szCs w:val="32"/>
                <w:lang w:val="en-US" w:eastAsia="zh-CN"/>
              </w:rPr>
              <w:t>，办公生活楼1561.89</w:t>
            </w:r>
            <w:r>
              <w:rPr>
                <w:rFonts w:hint="default" w:ascii="仿宋" w:hAnsi="仿宋" w:eastAsia="仿宋" w:cs="仿宋"/>
                <w:sz w:val="32"/>
                <w:szCs w:val="32"/>
              </w:rPr>
              <w:t>m2</w:t>
            </w:r>
            <w:r>
              <w:rPr>
                <w:rFonts w:hint="eastAsia" w:ascii="仿宋" w:hAnsi="仿宋" w:eastAsia="仿宋" w:cs="仿宋"/>
                <w:sz w:val="32"/>
                <w:szCs w:val="32"/>
                <w:lang w:val="en-US" w:eastAsia="zh-CN"/>
              </w:rPr>
              <w:t>，地磅房/门卫11.76</w:t>
            </w:r>
            <w:r>
              <w:rPr>
                <w:rFonts w:hint="default" w:ascii="仿宋" w:hAnsi="仿宋" w:eastAsia="仿宋" w:cs="仿宋"/>
                <w:sz w:val="32"/>
                <w:szCs w:val="32"/>
              </w:rPr>
              <w:t>m2</w:t>
            </w:r>
            <w:r>
              <w:rPr>
                <w:rFonts w:hint="eastAsia" w:ascii="仿宋" w:hAnsi="仿宋" w:eastAsia="仿宋" w:cs="仿宋"/>
                <w:sz w:val="32"/>
                <w:szCs w:val="32"/>
                <w:lang w:val="en-US" w:eastAsia="zh-CN"/>
              </w:rPr>
              <w:t>等，同时建设</w:t>
            </w:r>
            <w:r>
              <w:rPr>
                <w:rFonts w:hint="eastAsia" w:ascii="仿宋" w:hAnsi="仿宋" w:eastAsia="仿宋" w:cs="仿宋"/>
                <w:sz w:val="32"/>
                <w:szCs w:val="32"/>
              </w:rPr>
              <w:t>供水、供电、消防、环保等相关配套设施</w:t>
            </w:r>
            <w:r>
              <w:rPr>
                <w:rFonts w:hint="eastAsia" w:ascii="仿宋" w:hAnsi="仿宋" w:eastAsia="仿宋" w:cs="仿宋"/>
                <w:sz w:val="32"/>
                <w:szCs w:val="32"/>
                <w:lang w:eastAsia="zh-CN"/>
              </w:rPr>
              <w:t>。</w:t>
            </w:r>
          </w:p>
        </w:tc>
      </w:tr>
      <w:tr>
        <w:tblPrEx>
          <w:shd w:val="clear" w:color="auto" w:fill="FFFFFF"/>
          <w:tblCellMar>
            <w:top w:w="15" w:type="dxa"/>
            <w:left w:w="15" w:type="dxa"/>
            <w:bottom w:w="15" w:type="dxa"/>
            <w:right w:w="15" w:type="dxa"/>
          </w:tblCellMar>
        </w:tblPrEx>
        <w:trPr>
          <w:trHeight w:val="5567" w:hRule="atLeast"/>
          <w:jc w:val="center"/>
        </w:trPr>
        <w:tc>
          <w:tcPr>
            <w:tcW w:w="2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主要环境影响及预防或者减轻不良环境影响的对策和措施</w:t>
            </w:r>
          </w:p>
        </w:tc>
        <w:tc>
          <w:tcPr>
            <w:tcW w:w="127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rPr>
              <w:t>（一）施工期：</w:t>
            </w:r>
          </w:p>
          <w:p>
            <w:pPr>
              <w:pStyle w:val="7"/>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rPr>
              <w:t>项目在施工过程中会产生施工废气、施工废水、施工噪声和</w:t>
            </w:r>
            <w:r>
              <w:rPr>
                <w:rFonts w:hint="eastAsia" w:ascii="仿宋" w:hAnsi="仿宋" w:eastAsia="仿宋" w:cs="仿宋"/>
                <w:sz w:val="32"/>
                <w:szCs w:val="32"/>
                <w:lang w:eastAsia="zh-CN"/>
              </w:rPr>
              <w:t>固体废物</w:t>
            </w:r>
            <w:r>
              <w:rPr>
                <w:rFonts w:hint="eastAsia" w:ascii="仿宋" w:hAnsi="仿宋" w:eastAsia="仿宋" w:cs="仿宋"/>
                <w:sz w:val="32"/>
                <w:szCs w:val="32"/>
              </w:rPr>
              <w:t>等污染。采取污染防治措施如下：在施工场</w:t>
            </w:r>
            <w:r>
              <w:rPr>
                <w:rFonts w:hint="eastAsia" w:ascii="仿宋" w:hAnsi="仿宋" w:eastAsia="仿宋" w:cs="仿宋"/>
                <w:sz w:val="32"/>
                <w:szCs w:val="32"/>
                <w:lang w:eastAsia="zh-CN"/>
              </w:rPr>
              <w:t>地</w:t>
            </w:r>
            <w:r>
              <w:rPr>
                <w:rFonts w:hint="eastAsia" w:ascii="仿宋" w:hAnsi="仿宋" w:eastAsia="仿宋" w:cs="仿宋"/>
                <w:sz w:val="32"/>
                <w:szCs w:val="32"/>
              </w:rPr>
              <w:t>四周设置围</w:t>
            </w:r>
            <w:r>
              <w:rPr>
                <w:rFonts w:hint="eastAsia" w:ascii="仿宋" w:hAnsi="仿宋" w:eastAsia="仿宋" w:cs="仿宋"/>
                <w:sz w:val="32"/>
                <w:szCs w:val="32"/>
                <w:lang w:eastAsia="zh-CN"/>
              </w:rPr>
              <w:t>档</w:t>
            </w:r>
            <w:r>
              <w:rPr>
                <w:rFonts w:hint="eastAsia" w:ascii="仿宋" w:hAnsi="仿宋" w:eastAsia="仿宋" w:cs="仿宋"/>
                <w:sz w:val="32"/>
                <w:szCs w:val="32"/>
              </w:rPr>
              <w:t>，对施工场地</w:t>
            </w:r>
            <w:r>
              <w:rPr>
                <w:rFonts w:hint="eastAsia" w:ascii="仿宋" w:hAnsi="仿宋" w:eastAsia="仿宋" w:cs="仿宋"/>
                <w:sz w:val="32"/>
                <w:szCs w:val="32"/>
                <w:lang w:eastAsia="zh-CN"/>
              </w:rPr>
              <w:t>及</w:t>
            </w:r>
            <w:r>
              <w:rPr>
                <w:rFonts w:hint="eastAsia" w:ascii="仿宋" w:hAnsi="仿宋" w:eastAsia="仿宋" w:cs="仿宋"/>
                <w:sz w:val="32"/>
                <w:szCs w:val="32"/>
              </w:rPr>
              <w:t>道路进行平整，保持路面平坦，并定期洒水、清扫，减小扬尘污染；落实“蓝天保卫战”要求，</w:t>
            </w:r>
            <w:r>
              <w:rPr>
                <w:rFonts w:hint="default" w:ascii="仿宋" w:hAnsi="仿宋" w:eastAsia="仿宋" w:cs="仿宋"/>
                <w:sz w:val="32"/>
                <w:szCs w:val="32"/>
              </w:rPr>
              <w:t>工地出入口设置洗车平台、洗车池，配备高压冲洗设备，车辆离场100%冲洗；施工进出路面100%硬化，工程车出入口道路硬化不少于30米；施工工地100%围挡；物料堆放100%覆盖；扬尘施工100%湿法作业，</w:t>
            </w:r>
            <w:r>
              <w:rPr>
                <w:rFonts w:hint="eastAsia" w:ascii="仿宋" w:hAnsi="仿宋" w:eastAsia="仿宋" w:cs="仿宋"/>
                <w:sz w:val="32"/>
                <w:szCs w:val="32"/>
                <w:lang w:val="en-US" w:eastAsia="zh-CN"/>
              </w:rPr>
              <w:t>施工场地100%安装扬尘监控设施，施工机械尾气排放100%达标，</w:t>
            </w:r>
            <w:r>
              <w:rPr>
                <w:rFonts w:hint="default" w:ascii="仿宋" w:hAnsi="仿宋" w:eastAsia="仿宋" w:cs="仿宋"/>
                <w:sz w:val="32"/>
                <w:szCs w:val="32"/>
              </w:rPr>
              <w:t>同时配备必要的洒水车、雾炮机；施工渣土车、流散体运输车100%密闭运输</w:t>
            </w:r>
            <w:r>
              <w:rPr>
                <w:rFonts w:hint="eastAsia" w:ascii="仿宋" w:hAnsi="仿宋" w:eastAsia="仿宋" w:cs="仿宋"/>
                <w:sz w:val="32"/>
                <w:szCs w:val="32"/>
              </w:rPr>
              <w:t>。保持场地车辆畅通，控制燃油机械和车辆尾气排放</w:t>
            </w:r>
            <w:r>
              <w:rPr>
                <w:rFonts w:hint="eastAsia" w:ascii="仿宋" w:hAnsi="仿宋" w:eastAsia="仿宋" w:cs="仿宋"/>
                <w:sz w:val="32"/>
                <w:szCs w:val="32"/>
                <w:lang w:val="en-US" w:eastAsia="zh-CN"/>
              </w:rPr>
              <w:t>;</w:t>
            </w:r>
            <w:r>
              <w:rPr>
                <w:rFonts w:hint="eastAsia" w:ascii="仿宋" w:hAnsi="仿宋" w:eastAsia="仿宋" w:cs="仿宋"/>
                <w:sz w:val="32"/>
                <w:szCs w:val="32"/>
              </w:rPr>
              <w:t>合理安排施工时间，选用低噪声施工机械设备施工，禁止高噪声设备夜间施工，确保建筑施工噪声符合《建筑施工场界环境噪声排放标准》（GB12523-2011）；施工人员生活污水通过化粪池处理，施工机械、车辆冲洗废水收集至洗车沉淀池进行沉淀处理后回用于洗车或用作场地洒水降尘；施工弃土和建筑垃圾及时送指定地点处理，采取封闭运输措施；采取生态保护措施防止施工过程中的发生生态破坏及水土流失现象。</w:t>
            </w:r>
          </w:p>
          <w:p>
            <w:pPr>
              <w:pStyle w:val="7"/>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rPr>
              <w:t>（二）运营期：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32"/>
                <w:szCs w:val="32"/>
                <w:lang w:val="en-US" w:eastAsia="zh-CN" w:bidi="ar-SA"/>
              </w:rPr>
            </w:pPr>
            <w:r>
              <w:rPr>
                <w:rFonts w:hint="eastAsia" w:ascii="仿宋" w:hAnsi="仿宋" w:eastAsia="仿宋" w:cs="仿宋"/>
                <w:sz w:val="32"/>
                <w:szCs w:val="32"/>
              </w:rPr>
              <w:t>1、</w:t>
            </w:r>
            <w:r>
              <w:rPr>
                <w:rFonts w:hint="eastAsia" w:ascii="仿宋" w:hAnsi="仿宋" w:eastAsia="仿宋" w:cs="仿宋"/>
                <w:kern w:val="0"/>
                <w:sz w:val="32"/>
                <w:szCs w:val="32"/>
                <w:lang w:val="en-US" w:eastAsia="zh-CN" w:bidi="ar-SA"/>
              </w:rPr>
              <w:t>控</w:t>
            </w:r>
            <w:r>
              <w:rPr>
                <w:rFonts w:hint="eastAsia" w:ascii="仿宋" w:hAnsi="仿宋" w:eastAsia="仿宋" w:cs="仿宋"/>
                <w:sz w:val="32"/>
                <w:szCs w:val="32"/>
                <w:lang w:val="en-US" w:eastAsia="zh-CN"/>
              </w:rPr>
              <w:t>制废气污染物排放。项目营运期产生的废气主要为商品混凝土生产线产生的废气、沥青混凝土产生的废</w:t>
            </w:r>
            <w:r>
              <w:rPr>
                <w:rFonts w:hint="eastAsia" w:ascii="仿宋" w:hAnsi="仿宋" w:eastAsia="仿宋" w:cs="仿宋"/>
                <w:kern w:val="0"/>
                <w:sz w:val="32"/>
                <w:szCs w:val="32"/>
                <w:lang w:val="en-US" w:eastAsia="zh-CN" w:bidi="ar-SA"/>
              </w:rPr>
              <w:t>气、原料堆放和装卸</w:t>
            </w:r>
            <w:r>
              <w:rPr>
                <w:rFonts w:hint="default" w:ascii="仿宋" w:hAnsi="仿宋" w:eastAsia="仿宋" w:cs="仿宋"/>
                <w:kern w:val="0"/>
                <w:sz w:val="32"/>
                <w:szCs w:val="32"/>
                <w:lang w:val="en-US" w:eastAsia="zh-CN" w:bidi="ar-SA"/>
              </w:rPr>
              <w:t>产生的</w:t>
            </w:r>
            <w:r>
              <w:rPr>
                <w:rFonts w:hint="eastAsia" w:ascii="仿宋" w:hAnsi="仿宋" w:eastAsia="仿宋" w:cs="仿宋"/>
                <w:kern w:val="0"/>
                <w:sz w:val="32"/>
                <w:szCs w:val="32"/>
                <w:lang w:val="en-US" w:eastAsia="zh-CN" w:bidi="ar-SA"/>
              </w:rPr>
              <w:t>粉尘、车辆运输扬尘和食堂油烟。对搅拌楼产生的粉尘、搅拌站筒仓顶呼吸孔粉尘、矿粉筒仓粉尘安装强制</w:t>
            </w:r>
            <w:r>
              <w:rPr>
                <w:rFonts w:hint="default" w:ascii="仿宋" w:hAnsi="仿宋" w:eastAsia="仿宋" w:cs="仿宋"/>
                <w:kern w:val="0"/>
                <w:sz w:val="32"/>
                <w:szCs w:val="32"/>
                <w:lang w:val="en-US" w:eastAsia="zh-CN" w:bidi="ar-SA"/>
              </w:rPr>
              <w:t>脉冲</w:t>
            </w:r>
            <w:r>
              <w:rPr>
                <w:rFonts w:hint="eastAsia" w:ascii="仿宋" w:hAnsi="仿宋" w:eastAsia="仿宋" w:cs="仿宋"/>
                <w:kern w:val="0"/>
                <w:sz w:val="32"/>
                <w:szCs w:val="32"/>
                <w:lang w:val="en-US" w:eastAsia="zh-CN" w:bidi="ar-SA"/>
              </w:rPr>
              <w:t>布袋式</w:t>
            </w:r>
            <w:r>
              <w:rPr>
                <w:rFonts w:hint="default" w:ascii="仿宋" w:hAnsi="仿宋" w:eastAsia="仿宋" w:cs="仿宋"/>
                <w:kern w:val="0"/>
                <w:sz w:val="32"/>
                <w:szCs w:val="32"/>
                <w:lang w:val="en-US" w:eastAsia="zh-CN" w:bidi="ar-SA"/>
              </w:rPr>
              <w:t>除尘器</w:t>
            </w:r>
            <w:r>
              <w:rPr>
                <w:rFonts w:hint="eastAsia" w:ascii="仿宋" w:hAnsi="仿宋" w:eastAsia="仿宋" w:cs="仿宋"/>
                <w:kern w:val="0"/>
                <w:sz w:val="32"/>
                <w:szCs w:val="32"/>
                <w:lang w:val="en-US" w:eastAsia="zh-CN" w:bidi="ar-SA"/>
              </w:rPr>
              <w:t>进行处理，无组织排放的颗粒物达到《水泥工业大气污染物排放标准》（</w:t>
            </w:r>
            <w:r>
              <w:rPr>
                <w:rFonts w:hint="default" w:ascii="仿宋" w:hAnsi="仿宋" w:eastAsia="仿宋" w:cs="仿宋"/>
                <w:kern w:val="0"/>
                <w:sz w:val="32"/>
                <w:szCs w:val="32"/>
                <w:lang w:val="en-US" w:eastAsia="zh-CN" w:bidi="ar-SA"/>
              </w:rPr>
              <w:t>GB4915-2013</w:t>
            </w:r>
            <w:r>
              <w:rPr>
                <w:rFonts w:hint="eastAsia" w:ascii="仿宋" w:hAnsi="仿宋" w:eastAsia="仿宋" w:cs="仿宋"/>
                <w:kern w:val="0"/>
                <w:sz w:val="32"/>
                <w:szCs w:val="32"/>
                <w:lang w:val="en-US" w:eastAsia="zh-CN" w:bidi="ar-SA"/>
              </w:rPr>
              <w:t>）中表</w:t>
            </w:r>
            <w:r>
              <w:rPr>
                <w:rFonts w:hint="default" w:ascii="仿宋" w:hAnsi="仿宋" w:eastAsia="仿宋" w:cs="仿宋"/>
                <w:kern w:val="0"/>
                <w:sz w:val="32"/>
                <w:szCs w:val="32"/>
                <w:lang w:val="en-US" w:eastAsia="zh-CN" w:bidi="ar-SA"/>
              </w:rPr>
              <w:t>3</w:t>
            </w:r>
            <w:r>
              <w:rPr>
                <w:rFonts w:hint="eastAsia" w:ascii="仿宋" w:hAnsi="仿宋" w:eastAsia="仿宋" w:cs="仿宋"/>
                <w:kern w:val="0"/>
                <w:sz w:val="32"/>
                <w:szCs w:val="32"/>
                <w:lang w:val="en-US" w:eastAsia="zh-CN" w:bidi="ar-SA"/>
              </w:rPr>
              <w:t>大气污染物无组织排放限值；对沥青混凝土生产过程中冷料提升、烘干及筛分产生的粉尘及烘干燃烧废气经收集引入布袋除尘器处理后，由15m高的排气筒高空排放（DA001），对</w:t>
            </w:r>
            <w:r>
              <w:rPr>
                <w:rFonts w:hint="default" w:ascii="仿宋" w:hAnsi="仿宋" w:eastAsia="仿宋" w:cs="仿宋"/>
                <w:kern w:val="0"/>
                <w:sz w:val="32"/>
                <w:szCs w:val="32"/>
                <w:lang w:val="en-US" w:eastAsia="zh-CN" w:bidi="ar-SA"/>
              </w:rPr>
              <w:t>沥青烟气进行收集，</w:t>
            </w:r>
            <w:r>
              <w:rPr>
                <w:rFonts w:hint="eastAsia" w:ascii="仿宋" w:hAnsi="仿宋" w:eastAsia="仿宋" w:cs="仿宋"/>
                <w:kern w:val="0"/>
                <w:sz w:val="32"/>
                <w:szCs w:val="32"/>
                <w:lang w:val="en-US" w:eastAsia="zh-CN" w:bidi="ar-SA"/>
              </w:rPr>
              <w:t>收集后的废气经烟气冷凝器+煅后焦吸附后由15m高排气筒排放（DA002），废气中颗粒物、SO2及NOx排放浓度达到《湖南省工业炉窑大气污染综合治理实施方案》附件1中主要大气污染物排放浓度限值，</w:t>
            </w:r>
            <w:r>
              <w:rPr>
                <w:rFonts w:hint="eastAsia" w:ascii="仿宋" w:hAnsi="仿宋" w:eastAsia="仿宋" w:cs="仿宋"/>
                <w:kern w:val="0"/>
                <w:sz w:val="32"/>
                <w:szCs w:val="32"/>
                <w:lang w:val="en-US" w:eastAsia="zh-CN" w:bidi="ar-SA"/>
              </w:rPr>
              <w:t>污染物</w:t>
            </w:r>
            <w:bookmarkStart w:id="0" w:name="_GoBack"/>
            <w:bookmarkEnd w:id="0"/>
            <w:r>
              <w:rPr>
                <w:rFonts w:hint="default" w:ascii="仿宋" w:hAnsi="仿宋" w:eastAsia="仿宋" w:cs="仿宋"/>
                <w:kern w:val="0"/>
                <w:sz w:val="32"/>
                <w:szCs w:val="32"/>
                <w:lang w:val="en-US" w:eastAsia="zh-CN" w:bidi="ar-SA"/>
              </w:rPr>
              <w:t>沥青烟、苯并[a]芘、非甲烷总烃</w:t>
            </w:r>
            <w:r>
              <w:rPr>
                <w:rFonts w:hint="eastAsia" w:ascii="仿宋" w:hAnsi="仿宋" w:eastAsia="仿宋" w:cs="仿宋"/>
                <w:kern w:val="0"/>
                <w:sz w:val="32"/>
                <w:szCs w:val="32"/>
                <w:lang w:val="en-US" w:eastAsia="zh-CN" w:bidi="ar-SA"/>
              </w:rPr>
              <w:t>达到《大气污染物综合排放标准</w:t>
            </w:r>
            <w:r>
              <w:rPr>
                <w:rFonts w:hint="default" w:ascii="仿宋" w:hAnsi="仿宋" w:eastAsia="仿宋" w:cs="仿宋"/>
                <w:kern w:val="0"/>
                <w:sz w:val="32"/>
                <w:szCs w:val="32"/>
                <w:lang w:val="en-US" w:eastAsia="zh-CN" w:bidi="ar-SA"/>
              </w:rPr>
              <w:t>(GB16297-1996)</w:t>
            </w:r>
            <w:r>
              <w:rPr>
                <w:rFonts w:hint="eastAsia" w:ascii="仿宋" w:hAnsi="仿宋" w:eastAsia="仿宋" w:cs="仿宋"/>
                <w:kern w:val="0"/>
                <w:sz w:val="32"/>
                <w:szCs w:val="32"/>
                <w:lang w:val="en-US" w:eastAsia="zh-CN" w:bidi="ar-SA"/>
              </w:rPr>
              <w:t>表</w:t>
            </w:r>
            <w:r>
              <w:rPr>
                <w:rFonts w:hint="default" w:ascii="仿宋" w:hAnsi="仿宋" w:eastAsia="仿宋" w:cs="仿宋"/>
                <w:kern w:val="0"/>
                <w:sz w:val="32"/>
                <w:szCs w:val="32"/>
                <w:lang w:val="en-US" w:eastAsia="zh-CN" w:bidi="ar-SA"/>
              </w:rPr>
              <w:t>2</w:t>
            </w:r>
            <w:r>
              <w:rPr>
                <w:rFonts w:hint="eastAsia" w:ascii="仿宋" w:hAnsi="仿宋" w:eastAsia="仿宋" w:cs="仿宋"/>
                <w:kern w:val="0"/>
                <w:sz w:val="32"/>
                <w:szCs w:val="32"/>
                <w:lang w:val="en-US" w:eastAsia="zh-CN" w:bidi="ar-SA"/>
              </w:rPr>
              <w:t>中二级标准中污染物排放标准要求；对</w:t>
            </w:r>
            <w:r>
              <w:rPr>
                <w:rFonts w:hint="default" w:ascii="仿宋" w:hAnsi="仿宋" w:eastAsia="仿宋" w:cs="仿宋"/>
                <w:kern w:val="0"/>
                <w:sz w:val="32"/>
                <w:szCs w:val="32"/>
                <w:lang w:val="en-US" w:eastAsia="zh-CN" w:bidi="ar-SA"/>
              </w:rPr>
              <w:t>原料堆场采用三面封闭加盖顶棚，</w:t>
            </w:r>
            <w:r>
              <w:rPr>
                <w:rFonts w:hint="eastAsia" w:ascii="仿宋" w:hAnsi="仿宋" w:eastAsia="仿宋" w:cs="仿宋"/>
                <w:kern w:val="0"/>
                <w:sz w:val="32"/>
                <w:szCs w:val="32"/>
                <w:lang w:val="en-US" w:eastAsia="zh-CN" w:bidi="ar-SA"/>
              </w:rPr>
              <w:t>设置喷淋设施、防尘罩</w:t>
            </w:r>
            <w:r>
              <w:rPr>
                <w:rFonts w:hint="default" w:ascii="仿宋" w:hAnsi="仿宋" w:eastAsia="仿宋" w:cs="仿宋"/>
                <w:kern w:val="0"/>
                <w:sz w:val="32"/>
                <w:szCs w:val="32"/>
                <w:lang w:val="en-US" w:eastAsia="zh-CN" w:bidi="ar-SA"/>
              </w:rPr>
              <w:t>、车辆出入冲洗等措施</w:t>
            </w:r>
            <w:r>
              <w:rPr>
                <w:rFonts w:hint="eastAsia" w:ascii="仿宋" w:hAnsi="仿宋" w:eastAsia="仿宋" w:cs="仿宋"/>
                <w:kern w:val="0"/>
                <w:sz w:val="32"/>
                <w:szCs w:val="32"/>
                <w:lang w:val="en-US" w:eastAsia="zh-CN" w:bidi="ar-SA"/>
              </w:rPr>
              <w:t>；对</w:t>
            </w:r>
            <w:r>
              <w:rPr>
                <w:rFonts w:hint="default" w:ascii="仿宋" w:hAnsi="仿宋" w:eastAsia="仿宋" w:cs="仿宋"/>
                <w:kern w:val="0"/>
                <w:sz w:val="32"/>
                <w:szCs w:val="32"/>
                <w:lang w:val="en-US" w:eastAsia="zh-CN" w:bidi="ar-SA"/>
              </w:rPr>
              <w:t>厂区道路</w:t>
            </w:r>
            <w:r>
              <w:rPr>
                <w:rFonts w:hint="eastAsia" w:ascii="仿宋" w:hAnsi="仿宋" w:eastAsia="仿宋" w:cs="仿宋"/>
                <w:kern w:val="0"/>
                <w:sz w:val="32"/>
                <w:szCs w:val="32"/>
                <w:lang w:val="en-US" w:eastAsia="zh-CN" w:bidi="ar-SA"/>
              </w:rPr>
              <w:t>拟</w:t>
            </w:r>
            <w:r>
              <w:rPr>
                <w:rFonts w:hint="default" w:ascii="仿宋" w:hAnsi="仿宋" w:eastAsia="仿宋" w:cs="仿宋"/>
                <w:kern w:val="0"/>
                <w:sz w:val="32"/>
                <w:szCs w:val="32"/>
                <w:lang w:val="en-US" w:eastAsia="zh-CN" w:bidi="ar-SA"/>
              </w:rPr>
              <w:t>硬化，</w:t>
            </w:r>
            <w:r>
              <w:rPr>
                <w:rFonts w:hint="eastAsia" w:ascii="仿宋" w:hAnsi="仿宋" w:eastAsia="仿宋" w:cs="仿宋"/>
                <w:kern w:val="0"/>
                <w:sz w:val="32"/>
                <w:szCs w:val="32"/>
                <w:lang w:val="en-US" w:eastAsia="zh-CN" w:bidi="ar-SA"/>
              </w:rPr>
              <w:t>新建一个</w:t>
            </w:r>
            <w:r>
              <w:rPr>
                <w:rFonts w:hint="default" w:ascii="仿宋" w:hAnsi="仿宋" w:eastAsia="仿宋" w:cs="仿宋"/>
                <w:kern w:val="0"/>
                <w:sz w:val="32"/>
                <w:szCs w:val="32"/>
                <w:lang w:val="en-US" w:eastAsia="zh-CN" w:bidi="ar-SA"/>
              </w:rPr>
              <w:t>洗车</w:t>
            </w:r>
            <w:r>
              <w:rPr>
                <w:rFonts w:hint="eastAsia" w:ascii="仿宋" w:hAnsi="仿宋" w:eastAsia="仿宋" w:cs="仿宋"/>
                <w:kern w:val="0"/>
                <w:sz w:val="32"/>
                <w:szCs w:val="32"/>
                <w:lang w:val="en-US" w:eastAsia="zh-CN" w:bidi="ar-SA"/>
              </w:rPr>
              <w:t>平台</w:t>
            </w:r>
            <w:r>
              <w:rPr>
                <w:rFonts w:hint="default" w:ascii="仿宋" w:hAnsi="仿宋" w:eastAsia="仿宋" w:cs="仿宋"/>
                <w:kern w:val="0"/>
                <w:sz w:val="32"/>
                <w:szCs w:val="32"/>
                <w:lang w:val="en-US" w:eastAsia="zh-CN" w:bidi="ar-SA"/>
              </w:rPr>
              <w:t>，车辆进出均通过洗车平台清洗</w:t>
            </w:r>
            <w:r>
              <w:rPr>
                <w:rFonts w:hint="eastAsia" w:ascii="仿宋" w:hAnsi="仿宋" w:eastAsia="仿宋" w:cs="仿宋"/>
                <w:kern w:val="0"/>
                <w:sz w:val="32"/>
                <w:szCs w:val="32"/>
                <w:lang w:val="en-US" w:eastAsia="zh-CN" w:bidi="ar-SA"/>
              </w:rPr>
              <w:t>，并采取</w:t>
            </w:r>
            <w:r>
              <w:rPr>
                <w:rFonts w:hint="default" w:ascii="仿宋" w:hAnsi="仿宋" w:eastAsia="仿宋" w:cs="仿宋"/>
                <w:kern w:val="0"/>
                <w:sz w:val="32"/>
                <w:szCs w:val="32"/>
                <w:lang w:val="en-US" w:eastAsia="zh-CN" w:bidi="ar-SA"/>
              </w:rPr>
              <w:t>洒水、及时清理等措施</w:t>
            </w:r>
            <w:r>
              <w:rPr>
                <w:rFonts w:hint="eastAsia" w:ascii="仿宋" w:hAnsi="仿宋" w:eastAsia="仿宋" w:cs="仿宋"/>
                <w:kern w:val="0"/>
                <w:sz w:val="32"/>
                <w:szCs w:val="32"/>
                <w:lang w:val="en-US" w:eastAsia="zh-CN" w:bidi="ar-SA"/>
              </w:rPr>
              <w:t>，无组织排放的颗粒物达到《水泥工业大气污染物排放标准》（</w:t>
            </w:r>
            <w:r>
              <w:rPr>
                <w:rFonts w:hint="default" w:ascii="仿宋" w:hAnsi="仿宋" w:eastAsia="仿宋" w:cs="仿宋"/>
                <w:kern w:val="0"/>
                <w:sz w:val="32"/>
                <w:szCs w:val="32"/>
                <w:lang w:val="en-US" w:eastAsia="zh-CN" w:bidi="ar-SA"/>
              </w:rPr>
              <w:t>GB4915-2013</w:t>
            </w:r>
            <w:r>
              <w:rPr>
                <w:rFonts w:hint="eastAsia" w:ascii="仿宋" w:hAnsi="仿宋" w:eastAsia="仿宋" w:cs="仿宋"/>
                <w:kern w:val="0"/>
                <w:sz w:val="32"/>
                <w:szCs w:val="32"/>
                <w:lang w:val="en-US" w:eastAsia="zh-CN" w:bidi="ar-SA"/>
              </w:rPr>
              <w:t>）中表</w:t>
            </w:r>
            <w:r>
              <w:rPr>
                <w:rFonts w:hint="default" w:ascii="仿宋" w:hAnsi="仿宋" w:eastAsia="仿宋" w:cs="仿宋"/>
                <w:kern w:val="0"/>
                <w:sz w:val="32"/>
                <w:szCs w:val="32"/>
                <w:lang w:val="en-US" w:eastAsia="zh-CN" w:bidi="ar-SA"/>
              </w:rPr>
              <w:t>3</w:t>
            </w:r>
            <w:r>
              <w:rPr>
                <w:rFonts w:hint="eastAsia" w:ascii="仿宋" w:hAnsi="仿宋" w:eastAsia="仿宋" w:cs="仿宋"/>
                <w:kern w:val="0"/>
                <w:sz w:val="32"/>
                <w:szCs w:val="32"/>
                <w:lang w:val="en-US" w:eastAsia="zh-CN" w:bidi="ar-SA"/>
              </w:rPr>
              <w:t>大气污染物无组织排放限值要求。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0" w:firstLineChars="200"/>
              <w:textAlignment w:val="auto"/>
              <w:rPr>
                <w:rFonts w:hint="eastAsia" w:ascii="仿宋" w:hAnsi="仿宋" w:eastAsia="仿宋" w:cs="仿宋"/>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Times New Roman" w:hAnsi="Times New Roman"/>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rPr>
            </w:pPr>
            <w:r>
              <w:rPr>
                <w:rFonts w:hint="eastAsia" w:ascii="仿宋" w:hAnsi="仿宋" w:eastAsia="仿宋" w:cs="仿宋"/>
                <w:sz w:val="32"/>
                <w:szCs w:val="32"/>
              </w:rPr>
              <w:t>2、控制废水污染物排放。项目运营期废水主要</w:t>
            </w:r>
            <w:r>
              <w:rPr>
                <w:rFonts w:hint="eastAsia" w:ascii="仿宋" w:hAnsi="仿宋" w:eastAsia="仿宋" w:cs="仿宋"/>
                <w:sz w:val="32"/>
                <w:szCs w:val="32"/>
                <w:lang w:eastAsia="zh-CN"/>
              </w:rPr>
              <w:t>为清洗</w:t>
            </w:r>
            <w:r>
              <w:rPr>
                <w:rFonts w:hint="eastAsia" w:ascii="仿宋" w:hAnsi="仿宋" w:eastAsia="仿宋" w:cs="仿宋"/>
                <w:sz w:val="32"/>
                <w:szCs w:val="32"/>
              </w:rPr>
              <w:t>废水、初期雨水和生活污水。项目采取雨污分流措施，</w:t>
            </w:r>
            <w:r>
              <w:rPr>
                <w:rFonts w:hint="eastAsia" w:ascii="仿宋" w:hAnsi="仿宋" w:eastAsia="仿宋" w:cs="仿宋"/>
                <w:sz w:val="32"/>
                <w:szCs w:val="32"/>
                <w:lang w:eastAsia="zh-CN"/>
              </w:rPr>
              <w:t>厂区四周</w:t>
            </w:r>
            <w:r>
              <w:rPr>
                <w:rFonts w:hint="eastAsia" w:ascii="仿宋" w:hAnsi="仿宋" w:eastAsia="仿宋" w:cs="仿宋"/>
                <w:sz w:val="32"/>
                <w:szCs w:val="32"/>
              </w:rPr>
              <w:t>设置雨水沟，</w:t>
            </w:r>
            <w:r>
              <w:rPr>
                <w:rFonts w:hint="eastAsia" w:ascii="仿宋" w:hAnsi="仿宋" w:eastAsia="仿宋" w:cs="仿宋"/>
                <w:sz w:val="32"/>
                <w:szCs w:val="32"/>
                <w:lang w:eastAsia="zh-CN"/>
              </w:rPr>
              <w:t>初期雨水经雨水沟收集后进入沉淀池</w:t>
            </w:r>
            <w:r>
              <w:rPr>
                <w:rFonts w:hint="eastAsia" w:ascii="仿宋" w:hAnsi="仿宋" w:eastAsia="仿宋" w:cs="仿宋"/>
                <w:sz w:val="32"/>
                <w:szCs w:val="32"/>
                <w:lang w:val="en-US" w:eastAsia="zh-CN"/>
              </w:rPr>
              <w:t>后</w:t>
            </w:r>
            <w:r>
              <w:rPr>
                <w:rFonts w:hint="eastAsia" w:ascii="仿宋" w:hAnsi="仿宋" w:eastAsia="仿宋" w:cs="仿宋"/>
                <w:sz w:val="32"/>
                <w:szCs w:val="32"/>
                <w:lang w:eastAsia="zh-CN"/>
              </w:rPr>
              <w:t>回用于地面清洗，不外排</w:t>
            </w:r>
            <w:r>
              <w:rPr>
                <w:rFonts w:hint="eastAsia" w:ascii="仿宋" w:hAnsi="仿宋" w:eastAsia="仿宋" w:cs="仿宋"/>
                <w:sz w:val="32"/>
                <w:szCs w:val="32"/>
              </w:rPr>
              <w:t>。</w:t>
            </w:r>
            <w:r>
              <w:rPr>
                <w:rFonts w:hint="eastAsia" w:ascii="仿宋" w:hAnsi="仿宋" w:eastAsia="仿宋" w:cs="仿宋"/>
                <w:sz w:val="32"/>
                <w:szCs w:val="32"/>
                <w:lang w:eastAsia="zh-CN"/>
              </w:rPr>
              <w:t>清洗</w:t>
            </w:r>
            <w:r>
              <w:rPr>
                <w:rFonts w:hint="eastAsia" w:ascii="仿宋" w:hAnsi="仿宋" w:eastAsia="仿宋" w:cs="仿宋"/>
                <w:sz w:val="32"/>
                <w:szCs w:val="32"/>
              </w:rPr>
              <w:t>废水经污水沟进入三级污水沉淀池处理后循环使用，不外排；活污水通过隔油池和化粪池处理后交由周边农户做农肥使用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项目营运期无废水外排。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3、加强噪声控制管理。项目噪声源主要为生产设备运行时产生的噪声。为降低设备噪声源，采取</w:t>
            </w:r>
            <w:r>
              <w:rPr>
                <w:rFonts w:hint="eastAsia" w:ascii="仿宋" w:hAnsi="仿宋" w:eastAsia="仿宋" w:cs="仿宋"/>
                <w:sz w:val="32"/>
                <w:szCs w:val="32"/>
                <w:lang w:eastAsia="zh-CN"/>
              </w:rPr>
              <w:t>防治</w:t>
            </w:r>
            <w:r>
              <w:rPr>
                <w:rFonts w:hint="eastAsia" w:ascii="仿宋" w:hAnsi="仿宋" w:eastAsia="仿宋" w:cs="仿宋"/>
                <w:sz w:val="32"/>
                <w:szCs w:val="32"/>
              </w:rPr>
              <w:t>措施</w:t>
            </w:r>
            <w:r>
              <w:rPr>
                <w:rFonts w:hint="eastAsia" w:ascii="仿宋" w:hAnsi="仿宋" w:eastAsia="仿宋" w:cs="仿宋"/>
                <w:sz w:val="32"/>
                <w:szCs w:val="32"/>
                <w:lang w:eastAsia="zh-CN"/>
              </w:rPr>
              <w:t>如</w:t>
            </w:r>
            <w:r>
              <w:rPr>
                <w:rFonts w:hint="eastAsia" w:ascii="仿宋" w:hAnsi="仿宋" w:eastAsia="仿宋" w:cs="仿宋"/>
                <w:sz w:val="32"/>
                <w:szCs w:val="32"/>
                <w:lang w:val="en-US" w:eastAsia="zh-CN"/>
              </w:rPr>
              <w:t>下：（1）选用低噪声设备；（2）合理优化设备</w:t>
            </w:r>
            <w:r>
              <w:rPr>
                <w:rFonts w:hint="eastAsia" w:ascii="仿宋" w:hAnsi="仿宋" w:eastAsia="仿宋" w:cs="仿宋"/>
                <w:kern w:val="2"/>
                <w:sz w:val="32"/>
                <w:szCs w:val="32"/>
                <w:lang w:val="en-US" w:eastAsia="zh-CN" w:bidi="ar-SA"/>
              </w:rPr>
              <w:t>布局，将高噪声设备布置在封闭式厂房内；（3）对设备设置减振基础或减振垫，加强机械设备的日常维护；（3）在原料和产品运输过程中应适当控制车速，减速慢行、减少鸣笛；（4）加强场区绿化，降低噪声对周边环境的影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4、加强固体废物管理。项目营运期</w:t>
            </w:r>
            <w:r>
              <w:rPr>
                <w:rFonts w:hint="eastAsia" w:ascii="仿宋" w:hAnsi="仿宋" w:eastAsia="仿宋" w:cs="仿宋"/>
                <w:sz w:val="32"/>
                <w:szCs w:val="32"/>
                <w:lang w:eastAsia="zh-CN"/>
              </w:rPr>
              <w:t>产生的</w:t>
            </w:r>
            <w:r>
              <w:rPr>
                <w:rFonts w:hint="eastAsia" w:ascii="仿宋" w:hAnsi="仿宋" w:eastAsia="仿宋" w:cs="仿宋"/>
                <w:sz w:val="32"/>
                <w:szCs w:val="32"/>
              </w:rPr>
              <w:t>一般固体废物</w:t>
            </w:r>
            <w:r>
              <w:rPr>
                <w:rFonts w:hint="eastAsia" w:ascii="仿宋" w:hAnsi="仿宋" w:eastAsia="仿宋" w:cs="仿宋"/>
                <w:sz w:val="32"/>
                <w:szCs w:val="32"/>
                <w:lang w:eastAsia="zh-CN"/>
              </w:rPr>
              <w:t>有</w:t>
            </w:r>
            <w:r>
              <w:rPr>
                <w:rFonts w:hint="eastAsia" w:ascii="仿宋" w:hAnsi="仿宋" w:eastAsia="仿宋" w:cs="仿宋"/>
                <w:sz w:val="32"/>
                <w:szCs w:val="32"/>
                <w:lang w:val="en-US" w:eastAsia="zh-CN"/>
              </w:rPr>
              <w:t>凝土</w:t>
            </w:r>
            <w:r>
              <w:rPr>
                <w:rFonts w:hint="eastAsia" w:ascii="仿宋" w:hAnsi="仿宋" w:eastAsia="仿宋" w:cs="仿宋"/>
                <w:sz w:val="32"/>
                <w:szCs w:val="32"/>
              </w:rPr>
              <w:t>生产废料、废弃的混凝土样品、</w:t>
            </w:r>
            <w:r>
              <w:rPr>
                <w:rFonts w:hint="eastAsia" w:ascii="仿宋" w:hAnsi="仿宋" w:eastAsia="仿宋" w:cs="仿宋"/>
                <w:sz w:val="32"/>
                <w:szCs w:val="32"/>
                <w:lang w:val="en-US" w:eastAsia="zh-CN"/>
              </w:rPr>
              <w:t>不合格骨料、废粉料、</w:t>
            </w:r>
            <w:r>
              <w:rPr>
                <w:rFonts w:hint="default" w:ascii="仿宋" w:hAnsi="仿宋" w:eastAsia="仿宋" w:cs="仿宋"/>
                <w:sz w:val="32"/>
                <w:szCs w:val="32"/>
              </w:rPr>
              <w:t>滴漏沥青及拌和</w:t>
            </w:r>
            <w:r>
              <w:rPr>
                <w:rFonts w:hint="eastAsia" w:ascii="仿宋" w:hAnsi="仿宋" w:eastAsia="仿宋" w:cs="仿宋"/>
                <w:sz w:val="32"/>
                <w:szCs w:val="32"/>
                <w:lang w:eastAsia="zh-CN"/>
              </w:rPr>
              <w:t>残渣、</w:t>
            </w:r>
            <w:r>
              <w:rPr>
                <w:rFonts w:hint="eastAsia" w:ascii="仿宋" w:hAnsi="仿宋" w:eastAsia="仿宋" w:cs="仿宋"/>
                <w:sz w:val="32"/>
                <w:szCs w:val="32"/>
              </w:rPr>
              <w:t>沉淀池泥沙</w:t>
            </w:r>
            <w:r>
              <w:rPr>
                <w:rFonts w:hint="eastAsia" w:ascii="仿宋" w:hAnsi="仿宋" w:eastAsia="仿宋" w:cs="仿宋"/>
                <w:sz w:val="32"/>
                <w:szCs w:val="32"/>
                <w:lang w:eastAsia="zh-CN"/>
              </w:rPr>
              <w:t>、</w:t>
            </w:r>
            <w:r>
              <w:rPr>
                <w:rFonts w:hint="eastAsia" w:ascii="仿宋" w:hAnsi="仿宋" w:eastAsia="仿宋" w:cs="仿宋"/>
                <w:sz w:val="32"/>
                <w:szCs w:val="32"/>
              </w:rPr>
              <w:t>除尘器收集的粉尘</w:t>
            </w:r>
            <w:r>
              <w:rPr>
                <w:rFonts w:hint="eastAsia" w:ascii="仿宋" w:hAnsi="仿宋" w:eastAsia="仿宋" w:cs="仿宋"/>
                <w:sz w:val="32"/>
                <w:szCs w:val="32"/>
                <w:lang w:eastAsia="zh-CN"/>
              </w:rPr>
              <w:t>等，经及时清理收集进入</w:t>
            </w:r>
            <w:r>
              <w:rPr>
                <w:rFonts w:hint="eastAsia" w:ascii="仿宋" w:hAnsi="仿宋" w:eastAsia="仿宋" w:cs="仿宋"/>
                <w:sz w:val="32"/>
                <w:szCs w:val="32"/>
              </w:rPr>
              <w:t>按照《一般工业固体废物贮存和填埋污染控制标准》（GB18599－2020）的要求</w:t>
            </w:r>
            <w:r>
              <w:rPr>
                <w:rFonts w:hint="eastAsia" w:ascii="仿宋" w:hAnsi="仿宋" w:eastAsia="仿宋" w:cs="仿宋"/>
                <w:sz w:val="32"/>
                <w:szCs w:val="32"/>
                <w:lang w:eastAsia="zh-CN"/>
              </w:rPr>
              <w:t>建设的</w:t>
            </w:r>
            <w:r>
              <w:rPr>
                <w:rFonts w:hint="eastAsia" w:ascii="仿宋" w:hAnsi="仿宋" w:eastAsia="仿宋" w:cs="仿宋"/>
                <w:sz w:val="32"/>
                <w:szCs w:val="32"/>
                <w:lang w:val="en-US" w:eastAsia="zh-CN"/>
              </w:rPr>
              <w:t>暂存固废临时堆场</w:t>
            </w:r>
            <w:r>
              <w:rPr>
                <w:rFonts w:hint="eastAsia" w:ascii="仿宋" w:hAnsi="仿宋" w:eastAsia="仿宋" w:cs="仿宋"/>
                <w:sz w:val="32"/>
                <w:szCs w:val="32"/>
                <w:lang w:eastAsia="zh-CN"/>
              </w:rPr>
              <w:t>，作为原材料回用于</w:t>
            </w:r>
            <w:r>
              <w:rPr>
                <w:rFonts w:hint="eastAsia" w:ascii="仿宋" w:hAnsi="仿宋" w:eastAsia="仿宋" w:cs="仿宋"/>
                <w:sz w:val="32"/>
                <w:szCs w:val="32"/>
                <w:lang w:val="en-US" w:eastAsia="zh-CN"/>
              </w:rPr>
              <w:t>沥青混凝土</w:t>
            </w:r>
            <w:r>
              <w:rPr>
                <w:rFonts w:hint="eastAsia" w:ascii="仿宋" w:hAnsi="仿宋" w:eastAsia="仿宋" w:cs="仿宋"/>
                <w:sz w:val="32"/>
                <w:szCs w:val="32"/>
                <w:lang w:eastAsia="zh-CN"/>
              </w:rPr>
              <w:t>生产</w:t>
            </w:r>
            <w:r>
              <w:rPr>
                <w:rFonts w:hint="eastAsia" w:ascii="仿宋" w:hAnsi="仿宋" w:eastAsia="仿宋" w:cs="仿宋"/>
                <w:sz w:val="32"/>
                <w:szCs w:val="32"/>
                <w:lang w:val="en-US" w:eastAsia="zh-CN"/>
              </w:rPr>
              <w:t>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危险废物</w:t>
            </w:r>
            <w:r>
              <w:rPr>
                <w:rFonts w:hint="eastAsia" w:ascii="仿宋" w:hAnsi="仿宋" w:eastAsia="仿宋" w:cs="仿宋"/>
                <w:sz w:val="32"/>
                <w:szCs w:val="32"/>
                <w:lang w:eastAsia="zh-CN"/>
              </w:rPr>
              <w:t>废含油抹布、手套、</w:t>
            </w:r>
            <w:r>
              <w:rPr>
                <w:rFonts w:hint="eastAsia" w:ascii="仿宋" w:hAnsi="仿宋" w:eastAsia="仿宋" w:cs="仿宋"/>
                <w:sz w:val="32"/>
                <w:szCs w:val="32"/>
                <w:lang w:val="en-US" w:eastAsia="zh-CN"/>
              </w:rPr>
              <w:t>废机油、废煅后焦集中收集后，进入</w:t>
            </w:r>
            <w:r>
              <w:rPr>
                <w:rFonts w:hint="eastAsia" w:ascii="仿宋" w:hAnsi="仿宋" w:eastAsia="仿宋" w:cs="仿宋"/>
                <w:sz w:val="32"/>
                <w:szCs w:val="32"/>
              </w:rPr>
              <w:t>按照《危险废物贮存污染控制标准》（GB18597-2023）要求设置</w:t>
            </w:r>
            <w:r>
              <w:rPr>
                <w:rFonts w:hint="eastAsia" w:ascii="仿宋" w:hAnsi="仿宋" w:eastAsia="仿宋" w:cs="仿宋"/>
                <w:sz w:val="32"/>
                <w:szCs w:val="32"/>
                <w:lang w:eastAsia="zh-CN"/>
              </w:rPr>
              <w:t>的</w:t>
            </w:r>
            <w:r>
              <w:rPr>
                <w:rFonts w:hint="eastAsia" w:ascii="仿宋" w:hAnsi="仿宋" w:eastAsia="仿宋" w:cs="仿宋"/>
                <w:sz w:val="32"/>
                <w:szCs w:val="32"/>
              </w:rPr>
              <w:t>危废暂存间贮存</w:t>
            </w:r>
            <w:r>
              <w:rPr>
                <w:rFonts w:hint="eastAsia" w:ascii="仿宋" w:hAnsi="仿宋" w:eastAsia="仿宋" w:cs="仿宋"/>
                <w:sz w:val="32"/>
                <w:szCs w:val="32"/>
                <w:lang w:val="en-US" w:eastAsia="zh-CN"/>
              </w:rPr>
              <w:t>，定期交由有资质的单位处理，废导热油和油桶均属于危险废物，由</w:t>
            </w:r>
            <w:r>
              <w:rPr>
                <w:rFonts w:hint="eastAsia" w:ascii="仿宋" w:hAnsi="仿宋" w:eastAsia="仿宋" w:cs="仿宋"/>
                <w:sz w:val="32"/>
                <w:szCs w:val="32"/>
              </w:rPr>
              <w:t>更换导热油</w:t>
            </w:r>
            <w:r>
              <w:rPr>
                <w:rFonts w:hint="eastAsia" w:ascii="仿宋" w:hAnsi="仿宋" w:eastAsia="仿宋" w:cs="仿宋"/>
                <w:sz w:val="32"/>
                <w:szCs w:val="32"/>
                <w:lang w:eastAsia="zh-CN"/>
              </w:rPr>
              <w:t>的</w:t>
            </w:r>
            <w:r>
              <w:rPr>
                <w:rFonts w:hint="eastAsia" w:ascii="仿宋" w:hAnsi="仿宋" w:eastAsia="仿宋" w:cs="仿宋"/>
                <w:sz w:val="32"/>
                <w:szCs w:val="32"/>
              </w:rPr>
              <w:t>厂家带走，不在厂区内贮存</w:t>
            </w:r>
            <w:r>
              <w:rPr>
                <w:rFonts w:hint="eastAsia" w:ascii="仿宋" w:hAnsi="仿宋" w:eastAsia="仿宋" w:cs="仿宋"/>
                <w:sz w:val="32"/>
                <w:szCs w:val="32"/>
                <w:lang w:eastAsia="zh-CN"/>
              </w:rPr>
              <w:t>；同时，</w:t>
            </w:r>
            <w:r>
              <w:rPr>
                <w:rFonts w:hint="eastAsia" w:ascii="仿宋" w:hAnsi="仿宋" w:eastAsia="仿宋" w:cs="仿宋"/>
                <w:sz w:val="32"/>
                <w:szCs w:val="32"/>
              </w:rPr>
              <w:t>建立固体废物档案制度，记录工业固体废物的种类和数量以及去向，长期保存；</w:t>
            </w:r>
            <w:r>
              <w:rPr>
                <w:rFonts w:hint="eastAsia" w:ascii="仿宋" w:hAnsi="仿宋" w:eastAsia="仿宋" w:cs="仿宋"/>
                <w:sz w:val="32"/>
                <w:szCs w:val="32"/>
                <w:lang w:eastAsia="zh-CN"/>
              </w:rPr>
              <w:t>生活垃圾</w:t>
            </w:r>
            <w:r>
              <w:rPr>
                <w:rFonts w:hint="eastAsia" w:ascii="仿宋" w:hAnsi="仿宋" w:eastAsia="仿宋" w:cs="仿宋"/>
                <w:sz w:val="32"/>
                <w:szCs w:val="32"/>
                <w:lang w:val="en-US" w:eastAsia="zh-CN"/>
              </w:rPr>
              <w:t>经收集</w:t>
            </w:r>
            <w:r>
              <w:rPr>
                <w:rFonts w:hint="eastAsia" w:ascii="仿宋" w:hAnsi="仿宋" w:eastAsia="仿宋" w:cs="仿宋"/>
                <w:sz w:val="32"/>
                <w:szCs w:val="32"/>
                <w:lang w:eastAsia="zh-CN"/>
              </w:rPr>
              <w:t>后交由当地环卫部门处置。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5、强化环境风险防范措施。项目营运过程中涉及到的风险物质主要有沥青、重油、柴油、导热油、润滑油和危险废物。在日常运营过程中</w:t>
            </w:r>
            <w:r>
              <w:rPr>
                <w:rFonts w:hint="eastAsia" w:ascii="仿宋" w:hAnsi="仿宋" w:eastAsia="仿宋" w:cs="仿宋"/>
                <w:sz w:val="32"/>
                <w:szCs w:val="32"/>
              </w:rPr>
              <w:t>必须建立必要的安全生产规章制度和措施，</w:t>
            </w:r>
            <w:r>
              <w:rPr>
                <w:rFonts w:hint="eastAsia" w:ascii="仿宋" w:hAnsi="仿宋" w:eastAsia="仿宋" w:cs="仿宋"/>
                <w:sz w:val="32"/>
                <w:szCs w:val="32"/>
                <w:lang w:val="en-US" w:eastAsia="zh-CN"/>
              </w:rPr>
              <w:t>加强管理，定期开展检查、</w:t>
            </w:r>
            <w:r>
              <w:rPr>
                <w:rFonts w:hint="eastAsia" w:ascii="仿宋" w:hAnsi="仿宋" w:eastAsia="仿宋" w:cs="仿宋"/>
                <w:sz w:val="32"/>
                <w:szCs w:val="32"/>
              </w:rPr>
              <w:t>检修、维护和保养</w:t>
            </w:r>
            <w:r>
              <w:rPr>
                <w:rFonts w:hint="eastAsia" w:ascii="仿宋" w:hAnsi="仿宋" w:eastAsia="仿宋" w:cs="仿宋"/>
                <w:sz w:val="32"/>
                <w:szCs w:val="32"/>
                <w:lang w:eastAsia="zh-CN"/>
              </w:rPr>
              <w:t>，防止</w:t>
            </w:r>
            <w:r>
              <w:rPr>
                <w:rFonts w:hint="eastAsia" w:ascii="仿宋" w:hAnsi="仿宋" w:eastAsia="仿宋" w:cs="仿宋"/>
                <w:sz w:val="32"/>
                <w:szCs w:val="32"/>
              </w:rPr>
              <w:t>泄漏</w:t>
            </w:r>
            <w:r>
              <w:rPr>
                <w:rFonts w:hint="eastAsia" w:ascii="仿宋" w:hAnsi="仿宋" w:eastAsia="仿宋" w:cs="仿宋"/>
                <w:sz w:val="32"/>
                <w:szCs w:val="32"/>
                <w:lang w:eastAsia="zh-CN"/>
              </w:rPr>
              <w:t>和</w:t>
            </w:r>
            <w:r>
              <w:rPr>
                <w:rFonts w:hint="eastAsia" w:ascii="仿宋" w:hAnsi="仿宋" w:eastAsia="仿宋" w:cs="仿宋"/>
                <w:sz w:val="32"/>
                <w:szCs w:val="32"/>
              </w:rPr>
              <w:t>火灾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加强环保设施的管理和运行维护，保证设施正常运行，杜绝事故排放发生，确保环境安全。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ESI仿宋-GB18030">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GY0ZDdiZDhlZDliODBhYWFiMjMxMDQyYTI4MDIifQ=="/>
  </w:docVars>
  <w:rsids>
    <w:rsidRoot w:val="321E367E"/>
    <w:rsid w:val="01BA61B0"/>
    <w:rsid w:val="0DCE48F8"/>
    <w:rsid w:val="14D211D3"/>
    <w:rsid w:val="321E367E"/>
    <w:rsid w:val="45D466E2"/>
    <w:rsid w:val="57DB3900"/>
    <w:rsid w:val="5D110DF0"/>
    <w:rsid w:val="5EDB5F93"/>
    <w:rsid w:val="69146C72"/>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0" w:after="120" w:line="240" w:lineRule="auto"/>
      <w:ind w:left="420" w:leftChars="200" w:right="0" w:firstLine="420"/>
      <w:jc w:val="both"/>
    </w:pPr>
    <w:rPr>
      <w:rFonts w:ascii="Times New Roman" w:hAnsi="Times New Roman" w:eastAsia="宋体" w:cs="Times New Roman"/>
      <w:kern w:val="0"/>
      <w:sz w:val="21"/>
      <w:szCs w:val="20"/>
      <w:lang w:val="en-US" w:eastAsia="zh-CN" w:bidi="ar-SA"/>
    </w:rPr>
  </w:style>
  <w:style w:type="paragraph" w:styleId="3">
    <w:name w:val="Body Text Indent"/>
    <w:basedOn w:val="1"/>
    <w:next w:val="1"/>
    <w:qFormat/>
    <w:uiPriority w:val="0"/>
    <w:pPr>
      <w:widowControl w:val="0"/>
      <w:spacing w:before="0" w:after="120"/>
      <w:ind w:left="420" w:leftChars="200" w:right="0"/>
      <w:jc w:val="both"/>
    </w:pPr>
    <w:rPr>
      <w:rFonts w:ascii="Times New Roman" w:hAnsi="Times New Roman" w:eastAsia="宋体" w:cs="Times New Roman"/>
      <w:kern w:val="0"/>
      <w:sz w:val="24"/>
      <w:szCs w:val="20"/>
      <w:lang w:val="en-US" w:eastAsia="zh-CN" w:bidi="ar-SA"/>
    </w:r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6">
    <w:name w:val="toc 2"/>
    <w:basedOn w:val="1"/>
    <w:next w:val="1"/>
    <w:qFormat/>
    <w:uiPriority w:val="39"/>
    <w:pPr>
      <w:ind w:left="420" w:leftChars="200"/>
    </w:p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NormalCharacter"/>
    <w:qFormat/>
    <w:uiPriority w:val="0"/>
    <w:rPr>
      <w:kern w:val="2"/>
      <w:sz w:val="21"/>
      <w:szCs w:val="24"/>
      <w:lang w:val="en-US" w:eastAsia="zh-CN" w:bidi="ar-SA"/>
    </w:rPr>
  </w:style>
  <w:style w:type="paragraph" w:customStyle="1" w:styleId="11">
    <w:name w:val="p0"/>
    <w:basedOn w:val="1"/>
    <w:qFormat/>
    <w:uiPriority w:val="0"/>
    <w:pPr>
      <w:widowControl/>
      <w:adjustRightInd/>
      <w:snapToGrid/>
      <w:spacing w:line="240" w:lineRule="auto"/>
      <w:ind w:firstLine="0" w:firstLineChars="0"/>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1890</Words>
  <Characters>2018</Characters>
  <Lines>0</Lines>
  <Paragraphs>0</Paragraphs>
  <TotalTime>7</TotalTime>
  <ScaleCrop>false</ScaleCrop>
  <LinksUpToDate>false</LinksUpToDate>
  <CharactersWithSpaces>2018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2024-07-12T04:50:00Z</dcterms:created>
  <dc:creator>Administrator</dc:creator>
  <cp:lastModifiedBy>Administrator</cp:lastModifiedBy>
  <dcterms:modified xsi:type="dcterms:W3CDTF">2024-07-12T05:05:50Z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E4A71C9D6E704A67B8259852EB8E7415_11</vt:lpwstr>
  </property>
</Properties>
</file>