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7C" w:rsidRDefault="00F0087C">
      <w:pPr>
        <w:jc w:val="center"/>
        <w:rPr>
          <w:rFonts w:ascii="新宋体" w:eastAsia="新宋体" w:hAnsi="新宋体" w:cs="新宋体" w:hint="eastAsia"/>
          <w:color w:val="70AD47"/>
          <w:szCs w:val="21"/>
          <w14:glow w14:rad="38100">
            <w14:schemeClr w14:val="accent1">
              <w14:alpha w14:val="60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  <w14:props3d w14:extrusionH="0" w14:contourW="0" w14:prstMaterial="clear"/>
        </w:rPr>
      </w:pPr>
    </w:p>
    <w:p w:rsidR="00F0087C" w:rsidRDefault="008B693A">
      <w:pPr>
        <w:jc w:val="center"/>
        <w:rPr>
          <w:rFonts w:ascii="新宋体" w:eastAsia="新宋体" w:hAnsi="新宋体" w:cs="新宋体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黑体" w:eastAsia="黑体" w:hAnsi="黑体" w:cs="黑体" w:hint="eastAsia"/>
          <w:color w:val="70AD47"/>
          <w:sz w:val="84"/>
          <w:szCs w:val="84"/>
          <w14:glow w14:rad="38100">
            <w14:schemeClr w14:val="accent1">
              <w14:alpha w14:val="60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  <w14:props3d w14:extrusionH="0" w14:contourW="0" w14:prstMaterial="clear"/>
        </w:rPr>
        <w:t>邵阳市水环境质量月报</w:t>
      </w:r>
    </w:p>
    <w:p w:rsidR="00F0087C" w:rsidRDefault="008B693A">
      <w:pPr>
        <w:jc w:val="center"/>
        <w:rPr>
          <w:rFonts w:ascii="新宋体" w:eastAsia="新宋体" w:hAnsi="新宋体" w:cs="新宋体"/>
          <w:color w:val="4472C4" w:themeColor="accent5"/>
          <w:spacing w:val="40"/>
          <w:sz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</w:pPr>
      <w:r>
        <w:rPr>
          <w:rFonts w:ascii="新宋体" w:eastAsia="新宋体" w:hAnsi="新宋体" w:cs="新宋体" w:hint="eastAsia"/>
          <w:b/>
          <w:bCs/>
          <w:color w:val="4472C4" w:themeColor="accent5"/>
          <w:spacing w:val="40"/>
          <w:sz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2021年第</w:t>
      </w:r>
      <w:r w:rsidR="004C6375">
        <w:rPr>
          <w:rFonts w:ascii="新宋体" w:eastAsia="新宋体" w:hAnsi="新宋体" w:cs="新宋体"/>
          <w:b/>
          <w:bCs/>
          <w:color w:val="4472C4" w:themeColor="accent5"/>
          <w:spacing w:val="40"/>
          <w:sz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2</w:t>
      </w:r>
      <w:r>
        <w:rPr>
          <w:rFonts w:ascii="新宋体" w:eastAsia="新宋体" w:hAnsi="新宋体" w:cs="新宋体" w:hint="eastAsia"/>
          <w:b/>
          <w:bCs/>
          <w:color w:val="4472C4" w:themeColor="accent5"/>
          <w:spacing w:val="40"/>
          <w:sz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期（总第3</w:t>
      </w:r>
      <w:r w:rsidR="004C6375">
        <w:rPr>
          <w:rFonts w:ascii="新宋体" w:eastAsia="新宋体" w:hAnsi="新宋体" w:cs="新宋体"/>
          <w:b/>
          <w:bCs/>
          <w:color w:val="4472C4" w:themeColor="accent5"/>
          <w:spacing w:val="40"/>
          <w:sz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8</w:t>
      </w:r>
      <w:r>
        <w:rPr>
          <w:rFonts w:ascii="新宋体" w:eastAsia="新宋体" w:hAnsi="新宋体" w:cs="新宋体" w:hint="eastAsia"/>
          <w:b/>
          <w:bCs/>
          <w:color w:val="4472C4" w:themeColor="accent5"/>
          <w:spacing w:val="40"/>
          <w:sz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期）</w:t>
      </w:r>
    </w:p>
    <w:p w:rsidR="00F0087C" w:rsidRDefault="00F0087C">
      <w:pPr>
        <w:jc w:val="center"/>
        <w:rPr>
          <w:rFonts w:ascii="新宋体" w:eastAsia="新宋体" w:hAnsi="新宋体" w:cs="新宋体"/>
          <w:color w:val="4472C4" w:themeColor="accent5"/>
          <w:spacing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</w:pPr>
    </w:p>
    <w:p w:rsidR="00F0087C" w:rsidRDefault="008B693A">
      <w:pPr>
        <w:rPr>
          <w:rFonts w:ascii="新宋体" w:eastAsia="新宋体" w:hAnsi="新宋体" w:cs="新宋体"/>
          <w:color w:val="4472C4" w:themeColor="accent5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</w:pPr>
      <w:r>
        <w:rPr>
          <w:rFonts w:ascii="新宋体" w:eastAsia="新宋体" w:hAnsi="新宋体" w:cs="新宋体" w:hint="eastAsia"/>
          <w:color w:val="4472C4" w:themeColor="accent5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</w:p>
    <w:p w:rsidR="00F0087C" w:rsidRDefault="008B693A">
      <w:pPr>
        <w:jc w:val="center"/>
        <w:rPr>
          <w:rFonts w:ascii="新宋体" w:eastAsia="新宋体" w:hAnsi="新宋体" w:cs="新宋体"/>
          <w:b/>
          <w:bCs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黑体" w:eastAsia="黑体" w:hAnsi="黑体" w:cs="黑体" w:hint="eastAsia"/>
          <w:b/>
          <w:bCs/>
          <w:color w:val="4472C4" w:themeColor="accent5"/>
          <w:sz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湖南省邵阳生态环境监测中心                             2021年</w:t>
      </w:r>
      <w:r w:rsidR="004C6375">
        <w:rPr>
          <w:rFonts w:ascii="黑体" w:eastAsia="黑体" w:hAnsi="黑体" w:cs="黑体"/>
          <w:b/>
          <w:bCs/>
          <w:color w:val="4472C4" w:themeColor="accent5"/>
          <w:sz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3</w:t>
      </w:r>
      <w:r>
        <w:rPr>
          <w:rFonts w:ascii="黑体" w:eastAsia="黑体" w:hAnsi="黑体" w:cs="黑体" w:hint="eastAsia"/>
          <w:b/>
          <w:bCs/>
          <w:color w:val="4472C4" w:themeColor="accent5"/>
          <w:sz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月</w:t>
      </w:r>
      <w:r w:rsidR="004C6375">
        <w:rPr>
          <w:rFonts w:ascii="黑体" w:eastAsia="黑体" w:hAnsi="黑体" w:cs="黑体"/>
          <w:b/>
          <w:bCs/>
          <w:color w:val="4472C4" w:themeColor="accent5"/>
          <w:sz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11</w:t>
      </w:r>
      <w:r>
        <w:rPr>
          <w:rFonts w:ascii="黑体" w:eastAsia="黑体" w:hAnsi="黑体" w:cs="黑体" w:hint="eastAsia"/>
          <w:b/>
          <w:bCs/>
          <w:color w:val="4472C4" w:themeColor="accent5"/>
          <w:sz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日</w:t>
      </w:r>
    </w:p>
    <w:p w:rsidR="00F0087C" w:rsidRDefault="008B693A">
      <w:pPr>
        <w:spacing w:line="80" w:lineRule="exact"/>
        <w:rPr>
          <w:rFonts w:ascii="新宋体" w:eastAsia="新宋体" w:hAnsi="新宋体" w:cs="新宋体"/>
          <w:highlight w:val="blue"/>
          <w:u w:val="double"/>
        </w:rPr>
      </w:pPr>
      <w:r>
        <w:rPr>
          <w:rFonts w:ascii="新宋体" w:eastAsia="新宋体" w:hAnsi="新宋体" w:cs="新宋体" w:hint="eastAsia"/>
          <w:b/>
          <w:bCs/>
          <w:color w:val="4472C4" w:themeColor="accent5"/>
          <w:u w:val="thick"/>
        </w:rPr>
        <w:t xml:space="preserve">                                                                                   </w:t>
      </w:r>
    </w:p>
    <w:p w:rsidR="00F0087C" w:rsidRDefault="008B693A">
      <w:pPr>
        <w:rPr>
          <w:rFonts w:ascii="新宋体" w:eastAsia="新宋体" w:hAnsi="新宋体" w:cs="新宋体"/>
        </w:rPr>
      </w:pPr>
      <w:r>
        <w:rPr>
          <w:rFonts w:ascii="新宋体" w:eastAsia="新宋体" w:hAnsi="新宋体" w:cs="新宋体" w:hint="eastAsia"/>
        </w:rPr>
        <w:t xml:space="preserve"> </w:t>
      </w:r>
    </w:p>
    <w:p w:rsidR="00F0087C" w:rsidRDefault="008B693A">
      <w:pPr>
        <w:rPr>
          <w:rFonts w:ascii="新宋体" w:eastAsia="新宋体" w:hAnsi="新宋体" w:cs="新宋体"/>
          <w:b/>
          <w:bCs/>
          <w:sz w:val="28"/>
          <w:szCs w:val="28"/>
        </w:rPr>
      </w:pPr>
      <w:r>
        <w:rPr>
          <w:rFonts w:ascii="新宋体" w:eastAsia="新宋体" w:hAnsi="新宋体" w:cs="新宋体" w:hint="eastAsia"/>
        </w:rPr>
        <w:t xml:space="preserve"> </w:t>
      </w:r>
      <w:r>
        <w:rPr>
          <w:rFonts w:ascii="新宋体" w:eastAsia="新宋体" w:hAnsi="新宋体" w:cs="新宋体" w:hint="eastAsia"/>
          <w:b/>
          <w:bCs/>
          <w:sz w:val="28"/>
          <w:szCs w:val="28"/>
        </w:rPr>
        <w:t>水环境质量概况</w:t>
      </w:r>
    </w:p>
    <w:p w:rsidR="00F0087C" w:rsidRDefault="008B693A">
      <w:pPr>
        <w:spacing w:line="600" w:lineRule="exact"/>
        <w:ind w:firstLine="561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本月，邵阳市地表水总体水质为优。开展监测的4条江河5</w:t>
      </w:r>
      <w:r w:rsidR="002F6806">
        <w:rPr>
          <w:rFonts w:ascii="新宋体" w:eastAsia="新宋体" w:hAnsi="新宋体" w:cs="新宋体"/>
          <w:sz w:val="28"/>
          <w:szCs w:val="28"/>
        </w:rPr>
        <w:t>3</w:t>
      </w:r>
      <w:r w:rsidR="00F6631B">
        <w:rPr>
          <w:rFonts w:ascii="新宋体" w:eastAsia="新宋体" w:hAnsi="新宋体" w:cs="新宋体" w:hint="eastAsia"/>
          <w:sz w:val="28"/>
          <w:szCs w:val="28"/>
        </w:rPr>
        <w:t>个断面</w:t>
      </w:r>
      <w:r>
        <w:rPr>
          <w:rFonts w:ascii="新宋体" w:eastAsia="新宋体" w:hAnsi="新宋体" w:cs="新宋体" w:hint="eastAsia"/>
          <w:sz w:val="28"/>
          <w:szCs w:val="28"/>
        </w:rPr>
        <w:t>，Ⅱ类水质断面4</w:t>
      </w:r>
      <w:r w:rsidR="002F6806">
        <w:rPr>
          <w:rFonts w:ascii="新宋体" w:eastAsia="新宋体" w:hAnsi="新宋体" w:cs="新宋体"/>
          <w:sz w:val="28"/>
          <w:szCs w:val="28"/>
        </w:rPr>
        <w:t>7</w:t>
      </w:r>
      <w:r>
        <w:rPr>
          <w:rFonts w:ascii="新宋体" w:eastAsia="新宋体" w:hAnsi="新宋体" w:cs="新宋体" w:hint="eastAsia"/>
          <w:sz w:val="28"/>
          <w:szCs w:val="28"/>
        </w:rPr>
        <w:t>个，占</w:t>
      </w:r>
      <w:r w:rsidR="004C6375">
        <w:rPr>
          <w:rFonts w:ascii="新宋体" w:eastAsia="新宋体" w:hAnsi="新宋体" w:cs="新宋体"/>
          <w:sz w:val="28"/>
          <w:szCs w:val="28"/>
        </w:rPr>
        <w:t>88.</w:t>
      </w:r>
      <w:r w:rsidR="00AA52D8">
        <w:rPr>
          <w:rFonts w:ascii="新宋体" w:eastAsia="新宋体" w:hAnsi="新宋体" w:cs="新宋体"/>
          <w:sz w:val="28"/>
          <w:szCs w:val="28"/>
        </w:rPr>
        <w:t>7</w:t>
      </w:r>
      <w:r>
        <w:rPr>
          <w:rFonts w:ascii="新宋体" w:eastAsia="新宋体" w:hAnsi="新宋体" w:cs="新宋体" w:hint="eastAsia"/>
          <w:sz w:val="28"/>
          <w:szCs w:val="28"/>
        </w:rPr>
        <w:t>%，Ⅲ类水质断面</w:t>
      </w:r>
      <w:r w:rsidR="004C6375">
        <w:rPr>
          <w:rFonts w:ascii="新宋体" w:eastAsia="新宋体" w:hAnsi="新宋体" w:cs="新宋体"/>
          <w:sz w:val="28"/>
          <w:szCs w:val="28"/>
        </w:rPr>
        <w:t>6</w:t>
      </w:r>
      <w:r>
        <w:rPr>
          <w:rFonts w:ascii="新宋体" w:eastAsia="新宋体" w:hAnsi="新宋体" w:cs="新宋体" w:hint="eastAsia"/>
          <w:sz w:val="28"/>
          <w:szCs w:val="28"/>
        </w:rPr>
        <w:t>个，占</w:t>
      </w:r>
      <w:r w:rsidR="004C6375">
        <w:rPr>
          <w:rFonts w:ascii="新宋体" w:eastAsia="新宋体" w:hAnsi="新宋体" w:cs="新宋体"/>
          <w:sz w:val="28"/>
          <w:szCs w:val="28"/>
        </w:rPr>
        <w:t>11.</w:t>
      </w:r>
      <w:r w:rsidR="00AA52D8">
        <w:rPr>
          <w:rFonts w:ascii="新宋体" w:eastAsia="新宋体" w:hAnsi="新宋体" w:cs="新宋体"/>
          <w:sz w:val="28"/>
          <w:szCs w:val="28"/>
        </w:rPr>
        <w:t>3</w:t>
      </w:r>
      <w:r>
        <w:rPr>
          <w:rFonts w:ascii="新宋体" w:eastAsia="新宋体" w:hAnsi="新宋体" w:cs="新宋体" w:hint="eastAsia"/>
          <w:sz w:val="28"/>
          <w:szCs w:val="28"/>
        </w:rPr>
        <w:t>%。邵阳市江河水质类别比例情况详见图1。</w:t>
      </w:r>
    </w:p>
    <w:p w:rsidR="00F0087C" w:rsidRDefault="00015145">
      <w:pPr>
        <w:spacing w:line="600" w:lineRule="exact"/>
        <w:ind w:firstLine="561"/>
        <w:rPr>
          <w:rFonts w:ascii="新宋体" w:eastAsia="新宋体" w:hAnsi="新宋体" w:cs="新宋体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A810B1D" wp14:editId="33942CBB">
            <wp:simplePos x="0" y="0"/>
            <wp:positionH relativeFrom="page">
              <wp:posOffset>1495425</wp:posOffset>
            </wp:positionH>
            <wp:positionV relativeFrom="paragraph">
              <wp:posOffset>343534</wp:posOffset>
            </wp:positionV>
            <wp:extent cx="4657725" cy="2562225"/>
            <wp:effectExtent l="0" t="0" r="9525" b="9525"/>
            <wp:wrapNone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87C" w:rsidRDefault="00F0087C">
      <w:pPr>
        <w:spacing w:line="600" w:lineRule="exact"/>
        <w:ind w:firstLine="561"/>
        <w:rPr>
          <w:rFonts w:ascii="新宋体" w:eastAsia="新宋体" w:hAnsi="新宋体" w:cs="新宋体"/>
          <w:sz w:val="28"/>
          <w:szCs w:val="28"/>
        </w:rPr>
      </w:pPr>
    </w:p>
    <w:p w:rsidR="00F0087C" w:rsidRDefault="00F0087C">
      <w:pPr>
        <w:spacing w:line="600" w:lineRule="exact"/>
        <w:ind w:firstLine="560"/>
        <w:rPr>
          <w:rFonts w:ascii="新宋体" w:eastAsia="新宋体" w:hAnsi="新宋体" w:cs="新宋体"/>
          <w:sz w:val="28"/>
          <w:szCs w:val="28"/>
        </w:rPr>
      </w:pPr>
    </w:p>
    <w:p w:rsidR="00F0087C" w:rsidRDefault="00F0087C">
      <w:pPr>
        <w:spacing w:line="600" w:lineRule="exact"/>
        <w:ind w:firstLine="560"/>
        <w:rPr>
          <w:rFonts w:ascii="新宋体" w:eastAsia="新宋体" w:hAnsi="新宋体" w:cs="新宋体"/>
          <w:sz w:val="28"/>
          <w:szCs w:val="28"/>
        </w:rPr>
      </w:pPr>
    </w:p>
    <w:p w:rsidR="00F0087C" w:rsidRDefault="00F0087C">
      <w:pPr>
        <w:spacing w:line="600" w:lineRule="exact"/>
        <w:ind w:firstLine="560"/>
        <w:rPr>
          <w:rFonts w:ascii="新宋体" w:eastAsia="新宋体" w:hAnsi="新宋体" w:cs="新宋体"/>
          <w:color w:val="FFFFFF" w:themeColor="background1"/>
          <w:sz w:val="28"/>
          <w:szCs w:val="28"/>
          <w14:textFill>
            <w14:noFill/>
          </w14:textFill>
        </w:rPr>
      </w:pPr>
    </w:p>
    <w:p w:rsidR="00F0087C" w:rsidRDefault="00F0087C">
      <w:pPr>
        <w:spacing w:line="600" w:lineRule="exact"/>
        <w:ind w:firstLine="560"/>
        <w:rPr>
          <w:rFonts w:ascii="新宋体" w:eastAsia="新宋体" w:hAnsi="新宋体" w:cs="新宋体"/>
          <w:sz w:val="28"/>
          <w:szCs w:val="28"/>
        </w:rPr>
      </w:pPr>
    </w:p>
    <w:p w:rsidR="00F0087C" w:rsidRDefault="008B693A">
      <w:pPr>
        <w:spacing w:line="300" w:lineRule="exact"/>
        <w:ind w:firstLine="561"/>
        <w:jc w:val="center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 xml:space="preserve"> </w:t>
      </w:r>
    </w:p>
    <w:p w:rsidR="00F0087C" w:rsidRDefault="008B693A">
      <w:pPr>
        <w:spacing w:line="300" w:lineRule="exact"/>
        <w:ind w:firstLine="561"/>
        <w:jc w:val="center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 xml:space="preserve">           </w:t>
      </w:r>
    </w:p>
    <w:p w:rsidR="00F0087C" w:rsidRDefault="00F0087C">
      <w:pPr>
        <w:spacing w:line="600" w:lineRule="exact"/>
        <w:rPr>
          <w:rFonts w:ascii="新宋体" w:eastAsia="新宋体" w:hAnsi="新宋体" w:cs="新宋体"/>
          <w:sz w:val="28"/>
          <w:szCs w:val="28"/>
        </w:rPr>
      </w:pPr>
    </w:p>
    <w:p w:rsidR="00F0087C" w:rsidRDefault="008B693A">
      <w:pPr>
        <w:numPr>
          <w:ilvl w:val="0"/>
          <w:numId w:val="1"/>
        </w:numPr>
        <w:spacing w:line="600" w:lineRule="exact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b/>
          <w:bCs/>
          <w:sz w:val="28"/>
          <w:szCs w:val="28"/>
        </w:rPr>
        <w:t>地表水环境质量状况</w:t>
      </w:r>
    </w:p>
    <w:p w:rsidR="00F0087C" w:rsidRPr="002842B3" w:rsidRDefault="008B693A">
      <w:pPr>
        <w:spacing w:line="600" w:lineRule="exact"/>
        <w:ind w:firstLine="561"/>
        <w:rPr>
          <w:rFonts w:ascii="新宋体" w:eastAsia="新宋体" w:hAnsi="新宋体" w:cs="新宋体"/>
          <w:b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本月，资江、沅江、湘江和珠江水系总体水质为优。开展监测的5</w:t>
      </w:r>
      <w:r w:rsidR="0044375A">
        <w:rPr>
          <w:rFonts w:ascii="新宋体" w:eastAsia="新宋体" w:hAnsi="新宋体" w:cs="新宋体"/>
          <w:sz w:val="28"/>
          <w:szCs w:val="28"/>
        </w:rPr>
        <w:t>3</w:t>
      </w:r>
      <w:r>
        <w:rPr>
          <w:rFonts w:ascii="新宋体" w:eastAsia="新宋体" w:hAnsi="新宋体" w:cs="新宋体" w:hint="eastAsia"/>
          <w:sz w:val="28"/>
          <w:szCs w:val="28"/>
        </w:rPr>
        <w:t>个断面中：15个国控采测分离断面，Ⅱ类水质断面12个，占80.0%，Ⅲ类水质断面3个，占20.0%；3</w:t>
      </w:r>
      <w:r w:rsidR="00AA52D8">
        <w:rPr>
          <w:rFonts w:ascii="新宋体" w:eastAsia="新宋体" w:hAnsi="新宋体" w:cs="新宋体"/>
          <w:sz w:val="28"/>
          <w:szCs w:val="28"/>
        </w:rPr>
        <w:t>8</w:t>
      </w:r>
      <w:r>
        <w:rPr>
          <w:rFonts w:ascii="新宋体" w:eastAsia="新宋体" w:hAnsi="新宋体" w:cs="新宋体" w:hint="eastAsia"/>
          <w:sz w:val="28"/>
          <w:szCs w:val="28"/>
        </w:rPr>
        <w:t>个省控</w:t>
      </w:r>
      <w:r w:rsidR="00702E72">
        <w:rPr>
          <w:rFonts w:ascii="新宋体" w:eastAsia="新宋体" w:hAnsi="新宋体" w:cs="新宋体" w:hint="eastAsia"/>
          <w:sz w:val="28"/>
          <w:szCs w:val="28"/>
        </w:rPr>
        <w:t>手工</w:t>
      </w:r>
      <w:r w:rsidR="00702E72">
        <w:rPr>
          <w:rFonts w:ascii="新宋体" w:eastAsia="新宋体" w:hAnsi="新宋体" w:cs="新宋体"/>
          <w:sz w:val="28"/>
          <w:szCs w:val="28"/>
        </w:rPr>
        <w:t>监测</w:t>
      </w:r>
      <w:r>
        <w:rPr>
          <w:rFonts w:ascii="新宋体" w:eastAsia="新宋体" w:hAnsi="新宋体" w:cs="新宋体" w:hint="eastAsia"/>
          <w:sz w:val="28"/>
          <w:szCs w:val="28"/>
        </w:rPr>
        <w:t>断面，Ⅱ类水质断面3</w:t>
      </w:r>
      <w:r w:rsidR="00AA52D8">
        <w:rPr>
          <w:rFonts w:ascii="新宋体" w:eastAsia="新宋体" w:hAnsi="新宋体" w:cs="新宋体"/>
          <w:sz w:val="28"/>
          <w:szCs w:val="28"/>
        </w:rPr>
        <w:t>5</w:t>
      </w:r>
      <w:r>
        <w:rPr>
          <w:rFonts w:ascii="新宋体" w:eastAsia="新宋体" w:hAnsi="新宋体" w:cs="新宋体" w:hint="eastAsia"/>
          <w:sz w:val="28"/>
          <w:szCs w:val="28"/>
        </w:rPr>
        <w:t>个，占</w:t>
      </w:r>
      <w:r w:rsidR="00F831DA">
        <w:rPr>
          <w:rFonts w:ascii="新宋体" w:eastAsia="新宋体" w:hAnsi="新宋体" w:cs="新宋体"/>
          <w:sz w:val="28"/>
          <w:szCs w:val="28"/>
        </w:rPr>
        <w:t>92.</w:t>
      </w:r>
      <w:r w:rsidR="0044375A">
        <w:rPr>
          <w:rFonts w:ascii="新宋体" w:eastAsia="新宋体" w:hAnsi="新宋体" w:cs="新宋体"/>
          <w:sz w:val="28"/>
          <w:szCs w:val="28"/>
        </w:rPr>
        <w:t>1</w:t>
      </w:r>
      <w:r>
        <w:rPr>
          <w:rFonts w:ascii="新宋体" w:eastAsia="新宋体" w:hAnsi="新宋体" w:cs="新宋体" w:hint="eastAsia"/>
          <w:sz w:val="28"/>
          <w:szCs w:val="28"/>
        </w:rPr>
        <w:t>%，Ⅲ类水质断面</w:t>
      </w:r>
      <w:r w:rsidR="00F831DA">
        <w:rPr>
          <w:rFonts w:ascii="新宋体" w:eastAsia="新宋体" w:hAnsi="新宋体" w:cs="新宋体"/>
          <w:sz w:val="28"/>
          <w:szCs w:val="28"/>
        </w:rPr>
        <w:t>3</w:t>
      </w:r>
      <w:r>
        <w:rPr>
          <w:rFonts w:ascii="新宋体" w:eastAsia="新宋体" w:hAnsi="新宋体" w:cs="新宋体" w:hint="eastAsia"/>
          <w:sz w:val="28"/>
          <w:szCs w:val="28"/>
        </w:rPr>
        <w:t>个，占</w:t>
      </w:r>
      <w:r w:rsidR="00F831DA">
        <w:rPr>
          <w:rFonts w:ascii="新宋体" w:eastAsia="新宋体" w:hAnsi="新宋体" w:cs="新宋体"/>
          <w:sz w:val="28"/>
          <w:szCs w:val="28"/>
        </w:rPr>
        <w:t>7.</w:t>
      </w:r>
      <w:r w:rsidR="0044375A">
        <w:rPr>
          <w:rFonts w:ascii="新宋体" w:eastAsia="新宋体" w:hAnsi="新宋体" w:cs="新宋体"/>
          <w:sz w:val="28"/>
          <w:szCs w:val="28"/>
        </w:rPr>
        <w:t>9</w:t>
      </w:r>
      <w:r>
        <w:rPr>
          <w:rFonts w:ascii="新宋体" w:eastAsia="新宋体" w:hAnsi="新宋体" w:cs="新宋体" w:hint="eastAsia"/>
          <w:sz w:val="28"/>
          <w:szCs w:val="28"/>
        </w:rPr>
        <w:t>%。邵阳市国控、省控断面</w:t>
      </w:r>
      <w:r>
        <w:rPr>
          <w:rFonts w:ascii="新宋体" w:eastAsia="新宋体" w:hAnsi="新宋体" w:cs="新宋体" w:hint="eastAsia"/>
          <w:sz w:val="28"/>
          <w:szCs w:val="28"/>
        </w:rPr>
        <w:lastRenderedPageBreak/>
        <w:t>水质类别比例情况详见图2。</w:t>
      </w:r>
    </w:p>
    <w:p w:rsidR="00F0087C" w:rsidRDefault="00F831DA">
      <w:pPr>
        <w:spacing w:line="600" w:lineRule="exact"/>
        <w:ind w:firstLine="561"/>
        <w:jc w:val="center"/>
        <w:rPr>
          <w:rFonts w:ascii="新宋体" w:eastAsia="新宋体" w:hAnsi="新宋体" w:cs="新宋体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D77DC9A" wp14:editId="4A56CAE0">
            <wp:simplePos x="0" y="0"/>
            <wp:positionH relativeFrom="margin">
              <wp:posOffset>450849</wp:posOffset>
            </wp:positionH>
            <wp:positionV relativeFrom="paragraph">
              <wp:posOffset>314325</wp:posOffset>
            </wp:positionV>
            <wp:extent cx="4943475" cy="2428875"/>
            <wp:effectExtent l="0" t="0" r="9525" b="9525"/>
            <wp:wrapNone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87C" w:rsidRDefault="00F0087C">
      <w:pPr>
        <w:spacing w:line="600" w:lineRule="exact"/>
        <w:ind w:firstLine="561"/>
        <w:rPr>
          <w:rFonts w:ascii="新宋体" w:eastAsia="新宋体" w:hAnsi="新宋体" w:cs="新宋体"/>
          <w:sz w:val="28"/>
          <w:szCs w:val="28"/>
        </w:rPr>
      </w:pPr>
    </w:p>
    <w:p w:rsidR="00F0087C" w:rsidRDefault="00F0087C">
      <w:pPr>
        <w:spacing w:line="600" w:lineRule="exact"/>
        <w:ind w:firstLine="560"/>
        <w:rPr>
          <w:rFonts w:ascii="新宋体" w:eastAsia="新宋体" w:hAnsi="新宋体" w:cs="新宋体"/>
        </w:rPr>
      </w:pPr>
    </w:p>
    <w:p w:rsidR="00F0087C" w:rsidRDefault="00F0087C">
      <w:pPr>
        <w:spacing w:line="600" w:lineRule="exact"/>
        <w:ind w:firstLine="560"/>
        <w:rPr>
          <w:rFonts w:ascii="新宋体" w:eastAsia="新宋体" w:hAnsi="新宋体" w:cs="新宋体"/>
        </w:rPr>
      </w:pPr>
    </w:p>
    <w:p w:rsidR="00F0087C" w:rsidRDefault="00F0087C">
      <w:pPr>
        <w:spacing w:line="600" w:lineRule="exact"/>
        <w:ind w:firstLine="560"/>
        <w:rPr>
          <w:rFonts w:ascii="新宋体" w:eastAsia="新宋体" w:hAnsi="新宋体" w:cs="新宋体"/>
          <w:sz w:val="28"/>
          <w:szCs w:val="28"/>
        </w:rPr>
      </w:pPr>
    </w:p>
    <w:p w:rsidR="00F0087C" w:rsidRDefault="00F0087C">
      <w:pPr>
        <w:spacing w:line="600" w:lineRule="exact"/>
        <w:ind w:firstLine="560"/>
        <w:rPr>
          <w:rFonts w:ascii="新宋体" w:eastAsia="新宋体" w:hAnsi="新宋体" w:cs="新宋体"/>
          <w:sz w:val="28"/>
          <w:szCs w:val="28"/>
        </w:rPr>
      </w:pPr>
    </w:p>
    <w:p w:rsidR="00F0087C" w:rsidRDefault="00F0087C">
      <w:pPr>
        <w:spacing w:line="280" w:lineRule="exact"/>
        <w:ind w:firstLine="561"/>
        <w:jc w:val="center"/>
        <w:rPr>
          <w:rFonts w:ascii="新宋体" w:eastAsia="新宋体" w:hAnsi="新宋体" w:cs="新宋体"/>
          <w:b/>
          <w:bCs/>
          <w:sz w:val="18"/>
          <w:szCs w:val="18"/>
        </w:rPr>
      </w:pPr>
    </w:p>
    <w:p w:rsidR="00F0087C" w:rsidRDefault="00F0087C">
      <w:pPr>
        <w:spacing w:line="280" w:lineRule="exact"/>
        <w:ind w:firstLine="561"/>
        <w:jc w:val="center"/>
        <w:rPr>
          <w:rFonts w:ascii="新宋体" w:eastAsia="新宋体" w:hAnsi="新宋体" w:cs="新宋体"/>
          <w:b/>
          <w:bCs/>
          <w:sz w:val="18"/>
          <w:szCs w:val="18"/>
        </w:rPr>
      </w:pPr>
    </w:p>
    <w:p w:rsidR="00F0087C" w:rsidRPr="00F831DA" w:rsidRDefault="00F0087C">
      <w:pPr>
        <w:spacing w:line="600" w:lineRule="exact"/>
        <w:ind w:firstLine="560"/>
        <w:rPr>
          <w:rFonts w:ascii="新宋体" w:eastAsia="新宋体" w:hAnsi="新宋体" w:cs="新宋体"/>
          <w:sz w:val="28"/>
          <w:szCs w:val="28"/>
        </w:rPr>
      </w:pPr>
    </w:p>
    <w:p w:rsidR="00F0087C" w:rsidRDefault="008B693A">
      <w:pPr>
        <w:tabs>
          <w:tab w:val="left" w:pos="3555"/>
        </w:tabs>
        <w:spacing w:beforeLines="50" w:before="156" w:line="460" w:lineRule="exact"/>
        <w:ind w:firstLineChars="50" w:firstLine="151"/>
        <w:outlineLvl w:val="0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b/>
          <w:sz w:val="30"/>
          <w:szCs w:val="30"/>
        </w:rPr>
        <w:t>1、</w:t>
      </w:r>
      <w:r>
        <w:rPr>
          <w:rFonts w:ascii="新宋体" w:eastAsia="新宋体" w:hAnsi="新宋体" w:cs="新宋体" w:hint="eastAsia"/>
          <w:b/>
          <w:sz w:val="28"/>
          <w:szCs w:val="28"/>
        </w:rPr>
        <w:t>资江水质状况</w:t>
      </w:r>
    </w:p>
    <w:p w:rsidR="00F0087C" w:rsidRDefault="008B693A">
      <w:pPr>
        <w:spacing w:beforeLines="50" w:before="156" w:line="460" w:lineRule="exact"/>
        <w:ind w:rightChars="-84" w:right="-176" w:firstLineChars="200" w:firstLine="560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本月，资江流域水质</w:t>
      </w:r>
      <w:r w:rsidR="00702E72">
        <w:rPr>
          <w:rFonts w:ascii="新宋体" w:eastAsia="新宋体" w:hAnsi="新宋体" w:cs="新宋体" w:hint="eastAsia"/>
          <w:sz w:val="28"/>
          <w:szCs w:val="28"/>
        </w:rPr>
        <w:t>总体为</w:t>
      </w:r>
      <w:r w:rsidR="00702E72">
        <w:rPr>
          <w:rFonts w:ascii="新宋体" w:eastAsia="新宋体" w:hAnsi="新宋体" w:cs="新宋体"/>
          <w:sz w:val="28"/>
          <w:szCs w:val="28"/>
        </w:rPr>
        <w:t>优</w:t>
      </w:r>
      <w:r>
        <w:rPr>
          <w:rFonts w:ascii="新宋体" w:eastAsia="新宋体" w:hAnsi="新宋体" w:cs="新宋体" w:hint="eastAsia"/>
          <w:sz w:val="28"/>
          <w:szCs w:val="28"/>
        </w:rPr>
        <w:t>。开展监测的4</w:t>
      </w:r>
      <w:r w:rsidR="0044375A">
        <w:rPr>
          <w:rFonts w:ascii="新宋体" w:eastAsia="新宋体" w:hAnsi="新宋体" w:cs="新宋体"/>
          <w:sz w:val="28"/>
          <w:szCs w:val="28"/>
        </w:rPr>
        <w:t>1</w:t>
      </w:r>
      <w:r>
        <w:rPr>
          <w:rFonts w:ascii="新宋体" w:eastAsia="新宋体" w:hAnsi="新宋体" w:cs="新宋体" w:hint="eastAsia"/>
          <w:sz w:val="28"/>
          <w:szCs w:val="28"/>
        </w:rPr>
        <w:t>个断面，Ⅱ类水质断面3</w:t>
      </w:r>
      <w:r w:rsidR="0044375A">
        <w:rPr>
          <w:rFonts w:ascii="新宋体" w:eastAsia="新宋体" w:hAnsi="新宋体" w:cs="新宋体"/>
          <w:sz w:val="28"/>
          <w:szCs w:val="28"/>
        </w:rPr>
        <w:t>7</w:t>
      </w:r>
      <w:r>
        <w:rPr>
          <w:rFonts w:ascii="新宋体" w:eastAsia="新宋体" w:hAnsi="新宋体" w:cs="新宋体" w:hint="eastAsia"/>
          <w:sz w:val="28"/>
          <w:szCs w:val="28"/>
        </w:rPr>
        <w:t>个，占</w:t>
      </w:r>
      <w:r w:rsidR="005B11A6">
        <w:rPr>
          <w:rFonts w:ascii="新宋体" w:eastAsia="新宋体" w:hAnsi="新宋体" w:cs="新宋体"/>
          <w:sz w:val="28"/>
          <w:szCs w:val="28"/>
        </w:rPr>
        <w:t>90.</w:t>
      </w:r>
      <w:r w:rsidR="0044375A">
        <w:rPr>
          <w:rFonts w:ascii="新宋体" w:eastAsia="新宋体" w:hAnsi="新宋体" w:cs="新宋体"/>
          <w:sz w:val="28"/>
          <w:szCs w:val="28"/>
        </w:rPr>
        <w:t>2</w:t>
      </w:r>
      <w:r>
        <w:rPr>
          <w:rFonts w:ascii="新宋体" w:eastAsia="新宋体" w:hAnsi="新宋体" w:cs="新宋体" w:hint="eastAsia"/>
          <w:sz w:val="28"/>
          <w:szCs w:val="28"/>
        </w:rPr>
        <w:t>%；Ⅲ类水质断面4个，占9.</w:t>
      </w:r>
      <w:r w:rsidR="0044375A">
        <w:rPr>
          <w:rFonts w:ascii="新宋体" w:eastAsia="新宋体" w:hAnsi="新宋体" w:cs="新宋体"/>
          <w:sz w:val="28"/>
          <w:szCs w:val="28"/>
        </w:rPr>
        <w:t>8</w:t>
      </w:r>
      <w:r>
        <w:rPr>
          <w:rFonts w:ascii="新宋体" w:eastAsia="新宋体" w:hAnsi="新宋体" w:cs="新宋体" w:hint="eastAsia"/>
          <w:sz w:val="28"/>
          <w:szCs w:val="28"/>
        </w:rPr>
        <w:t>%。资江流域4</w:t>
      </w:r>
      <w:r w:rsidR="0044375A">
        <w:rPr>
          <w:rFonts w:ascii="新宋体" w:eastAsia="新宋体" w:hAnsi="新宋体" w:cs="新宋体"/>
          <w:sz w:val="28"/>
          <w:szCs w:val="28"/>
        </w:rPr>
        <w:t>1</w:t>
      </w:r>
      <w:r>
        <w:rPr>
          <w:rFonts w:ascii="新宋体" w:eastAsia="新宋体" w:hAnsi="新宋体" w:cs="新宋体" w:hint="eastAsia"/>
          <w:sz w:val="28"/>
          <w:szCs w:val="28"/>
        </w:rPr>
        <w:t>个断面均达到或优于Ⅲ类标准。</w:t>
      </w:r>
    </w:p>
    <w:p w:rsidR="00F0087C" w:rsidRDefault="008B693A">
      <w:pPr>
        <w:spacing w:beforeLines="50" w:before="156" w:line="460" w:lineRule="exact"/>
        <w:ind w:rightChars="-84" w:right="-176" w:firstLineChars="200" w:firstLine="560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与上月相比，</w:t>
      </w:r>
      <w:r w:rsidR="002A5785">
        <w:rPr>
          <w:rFonts w:ascii="新宋体" w:eastAsia="新宋体" w:hAnsi="新宋体" w:cs="新宋体" w:hint="eastAsia"/>
          <w:sz w:val="28"/>
          <w:szCs w:val="28"/>
        </w:rPr>
        <w:t>晒谷滩电站、渡头桥镇光辉村</w:t>
      </w:r>
      <w:r w:rsidR="00702E72">
        <w:rPr>
          <w:rFonts w:ascii="新宋体" w:eastAsia="新宋体" w:hAnsi="新宋体" w:cs="新宋体" w:hint="eastAsia"/>
          <w:sz w:val="28"/>
          <w:szCs w:val="28"/>
        </w:rPr>
        <w:t>2</w:t>
      </w:r>
      <w:r w:rsidR="002A5785">
        <w:rPr>
          <w:rFonts w:ascii="新宋体" w:eastAsia="新宋体" w:hAnsi="新宋体" w:cs="新宋体"/>
          <w:sz w:val="28"/>
          <w:szCs w:val="28"/>
        </w:rPr>
        <w:t>个</w:t>
      </w:r>
      <w:r>
        <w:rPr>
          <w:rFonts w:ascii="新宋体" w:eastAsia="新宋体" w:hAnsi="新宋体" w:cs="新宋体" w:hint="eastAsia"/>
          <w:sz w:val="28"/>
          <w:szCs w:val="28"/>
        </w:rPr>
        <w:t>断面水质由Ⅲ类上升为Ⅱ类；</w:t>
      </w:r>
      <w:r w:rsidR="008D1082">
        <w:rPr>
          <w:rFonts w:ascii="新宋体" w:eastAsia="新宋体" w:hAnsi="新宋体" w:cs="新宋体" w:hint="eastAsia"/>
          <w:sz w:val="28"/>
          <w:szCs w:val="28"/>
        </w:rPr>
        <w:t>武冈小水村由Ⅳ类上升为Ⅲ类；桐江兴隆</w:t>
      </w:r>
      <w:r>
        <w:rPr>
          <w:rFonts w:ascii="新宋体" w:eastAsia="新宋体" w:hAnsi="新宋体" w:cs="新宋体" w:hint="eastAsia"/>
          <w:sz w:val="28"/>
          <w:szCs w:val="28"/>
        </w:rPr>
        <w:t>断面水质由Ⅱ类下降为Ⅲ类。</w:t>
      </w:r>
    </w:p>
    <w:p w:rsidR="00F0087C" w:rsidRDefault="008B693A" w:rsidP="008D1082">
      <w:pPr>
        <w:spacing w:beforeLines="50" w:before="156" w:line="460" w:lineRule="exact"/>
        <w:ind w:rightChars="-84" w:right="-176" w:firstLineChars="200" w:firstLine="560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与上年同期相比，</w:t>
      </w:r>
      <w:r w:rsidR="008D1082">
        <w:rPr>
          <w:rFonts w:ascii="新宋体" w:eastAsia="新宋体" w:hAnsi="新宋体" w:cs="新宋体" w:hint="eastAsia"/>
          <w:sz w:val="28"/>
          <w:szCs w:val="28"/>
        </w:rPr>
        <w:t>威溪水库、</w:t>
      </w:r>
      <w:r w:rsidR="008D1082">
        <w:rPr>
          <w:rFonts w:ascii="新宋体" w:eastAsia="新宋体" w:hAnsi="新宋体" w:cs="新宋体"/>
          <w:sz w:val="28"/>
          <w:szCs w:val="28"/>
        </w:rPr>
        <w:t>洞口县双江口、木瓜桥、南</w:t>
      </w:r>
      <w:r w:rsidR="008D1082">
        <w:rPr>
          <w:rFonts w:ascii="新宋体" w:eastAsia="新宋体" w:hAnsi="新宋体" w:cs="新宋体" w:hint="eastAsia"/>
          <w:sz w:val="28"/>
          <w:szCs w:val="28"/>
        </w:rPr>
        <w:t>岳</w:t>
      </w:r>
      <w:r w:rsidR="008D1082">
        <w:rPr>
          <w:rFonts w:ascii="新宋体" w:eastAsia="新宋体" w:hAnsi="新宋体" w:cs="新宋体"/>
          <w:sz w:val="28"/>
          <w:szCs w:val="28"/>
        </w:rPr>
        <w:t>庙、</w:t>
      </w:r>
      <w:r w:rsidR="008D1082">
        <w:rPr>
          <w:rFonts w:ascii="新宋体" w:eastAsia="新宋体" w:hAnsi="新宋体" w:cs="新宋体" w:hint="eastAsia"/>
          <w:sz w:val="28"/>
          <w:szCs w:val="28"/>
        </w:rPr>
        <w:t>渡头桥镇光辉村</w:t>
      </w:r>
      <w:r w:rsidR="0044375A">
        <w:rPr>
          <w:rFonts w:ascii="新宋体" w:eastAsia="新宋体" w:hAnsi="新宋体" w:cs="新宋体"/>
          <w:sz w:val="28"/>
          <w:szCs w:val="28"/>
        </w:rPr>
        <w:t>5</w:t>
      </w:r>
      <w:r w:rsidR="008D1082">
        <w:rPr>
          <w:rFonts w:ascii="新宋体" w:eastAsia="新宋体" w:hAnsi="新宋体" w:cs="新宋体"/>
          <w:sz w:val="28"/>
          <w:szCs w:val="28"/>
        </w:rPr>
        <w:t>个</w:t>
      </w:r>
      <w:r>
        <w:rPr>
          <w:rFonts w:ascii="新宋体" w:eastAsia="新宋体" w:hAnsi="新宋体" w:cs="新宋体" w:hint="eastAsia"/>
          <w:sz w:val="28"/>
          <w:szCs w:val="28"/>
        </w:rPr>
        <w:t>断面水质由Ⅲ类上升为Ⅱ类</w:t>
      </w:r>
      <w:r w:rsidR="008D1082">
        <w:rPr>
          <w:rFonts w:ascii="新宋体" w:eastAsia="新宋体" w:hAnsi="新宋体" w:cs="新宋体" w:hint="eastAsia"/>
          <w:sz w:val="28"/>
          <w:szCs w:val="28"/>
        </w:rPr>
        <w:t>；乔家村渡口、隆回县水厂</w:t>
      </w:r>
      <w:r w:rsidR="00605857">
        <w:rPr>
          <w:rFonts w:ascii="新宋体" w:eastAsia="新宋体" w:hAnsi="新宋体" w:cs="新宋体" w:hint="eastAsia"/>
          <w:sz w:val="28"/>
          <w:szCs w:val="28"/>
        </w:rPr>
        <w:t>2</w:t>
      </w:r>
      <w:r w:rsidR="008D1082">
        <w:rPr>
          <w:rFonts w:ascii="新宋体" w:eastAsia="新宋体" w:hAnsi="新宋体" w:cs="新宋体"/>
          <w:sz w:val="28"/>
          <w:szCs w:val="28"/>
        </w:rPr>
        <w:t>个断面</w:t>
      </w:r>
      <w:r>
        <w:rPr>
          <w:rFonts w:ascii="新宋体" w:eastAsia="新宋体" w:hAnsi="新宋体" w:cs="新宋体" w:hint="eastAsia"/>
          <w:sz w:val="28"/>
          <w:szCs w:val="28"/>
        </w:rPr>
        <w:t>由Ⅰ类下降为Ⅱ类；</w:t>
      </w:r>
      <w:r w:rsidR="008D1082">
        <w:rPr>
          <w:rFonts w:ascii="新宋体" w:eastAsia="新宋体" w:hAnsi="新宋体" w:cs="新宋体" w:hint="eastAsia"/>
          <w:sz w:val="28"/>
          <w:szCs w:val="28"/>
        </w:rPr>
        <w:t>武</w:t>
      </w:r>
      <w:r w:rsidR="008D1082">
        <w:rPr>
          <w:rFonts w:ascii="新宋体" w:eastAsia="新宋体" w:hAnsi="新宋体" w:cs="新宋体"/>
          <w:sz w:val="28"/>
          <w:szCs w:val="28"/>
        </w:rPr>
        <w:t>冈小水村</w:t>
      </w:r>
      <w:r w:rsidR="008D658B">
        <w:rPr>
          <w:rFonts w:ascii="新宋体" w:eastAsia="新宋体" w:hAnsi="新宋体" w:cs="新宋体" w:hint="eastAsia"/>
          <w:sz w:val="28"/>
          <w:szCs w:val="28"/>
        </w:rPr>
        <w:t>、桐</w:t>
      </w:r>
      <w:r w:rsidR="008D658B">
        <w:rPr>
          <w:rFonts w:ascii="新宋体" w:eastAsia="新宋体" w:hAnsi="新宋体" w:cs="新宋体"/>
          <w:sz w:val="28"/>
          <w:szCs w:val="28"/>
        </w:rPr>
        <w:t>江兴隆</w:t>
      </w:r>
      <w:r w:rsidR="00605857">
        <w:rPr>
          <w:rFonts w:ascii="新宋体" w:eastAsia="新宋体" w:hAnsi="新宋体" w:cs="新宋体"/>
          <w:sz w:val="28"/>
          <w:szCs w:val="28"/>
        </w:rPr>
        <w:t>2</w:t>
      </w:r>
      <w:r w:rsidR="008D658B">
        <w:rPr>
          <w:rFonts w:ascii="新宋体" w:eastAsia="新宋体" w:hAnsi="新宋体" w:cs="新宋体"/>
          <w:sz w:val="28"/>
          <w:szCs w:val="28"/>
        </w:rPr>
        <w:t>个</w:t>
      </w:r>
      <w:r w:rsidR="008D1082">
        <w:rPr>
          <w:rFonts w:ascii="新宋体" w:eastAsia="新宋体" w:hAnsi="新宋体" w:cs="新宋体"/>
          <w:sz w:val="28"/>
          <w:szCs w:val="28"/>
        </w:rPr>
        <w:t>断面</w:t>
      </w:r>
      <w:r>
        <w:rPr>
          <w:rFonts w:ascii="新宋体" w:eastAsia="新宋体" w:hAnsi="新宋体" w:cs="新宋体" w:hint="eastAsia"/>
          <w:sz w:val="28"/>
          <w:szCs w:val="28"/>
        </w:rPr>
        <w:t>由Ⅱ类下降为Ⅲ类。</w:t>
      </w:r>
    </w:p>
    <w:p w:rsidR="00F0087C" w:rsidRDefault="008B693A">
      <w:pPr>
        <w:spacing w:beforeLines="50" w:before="156" w:line="460" w:lineRule="exact"/>
        <w:ind w:rightChars="-84" w:right="-176"/>
        <w:rPr>
          <w:rFonts w:ascii="新宋体" w:eastAsia="新宋体" w:hAnsi="新宋体" w:cs="新宋体"/>
          <w:b/>
          <w:sz w:val="28"/>
          <w:szCs w:val="28"/>
        </w:rPr>
      </w:pPr>
      <w:r>
        <w:rPr>
          <w:rFonts w:ascii="新宋体" w:eastAsia="新宋体" w:hAnsi="新宋体" w:cs="新宋体" w:hint="eastAsia"/>
          <w:b/>
          <w:sz w:val="30"/>
          <w:szCs w:val="30"/>
        </w:rPr>
        <w:t>2、</w:t>
      </w:r>
      <w:r>
        <w:rPr>
          <w:rFonts w:ascii="新宋体" w:eastAsia="新宋体" w:hAnsi="新宋体" w:cs="新宋体" w:hint="eastAsia"/>
          <w:b/>
          <w:sz w:val="28"/>
          <w:szCs w:val="28"/>
        </w:rPr>
        <w:t>沅江水质状况</w:t>
      </w:r>
    </w:p>
    <w:p w:rsidR="00F0087C" w:rsidRDefault="008B693A">
      <w:pPr>
        <w:spacing w:beforeLines="50" w:before="156" w:line="460" w:lineRule="exact"/>
        <w:ind w:rightChars="-84" w:right="-176" w:firstLineChars="200" w:firstLine="560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本月，沅江流域水质总体为优。开展监测的6</w:t>
      </w:r>
      <w:r w:rsidR="00F6631B">
        <w:rPr>
          <w:rFonts w:ascii="新宋体" w:eastAsia="新宋体" w:hAnsi="新宋体" w:cs="新宋体" w:hint="eastAsia"/>
          <w:sz w:val="28"/>
          <w:szCs w:val="28"/>
        </w:rPr>
        <w:t>个</w:t>
      </w:r>
      <w:r>
        <w:rPr>
          <w:rFonts w:ascii="新宋体" w:eastAsia="新宋体" w:hAnsi="新宋体" w:cs="新宋体" w:hint="eastAsia"/>
          <w:sz w:val="28"/>
          <w:szCs w:val="28"/>
        </w:rPr>
        <w:t>断面</w:t>
      </w:r>
      <w:r w:rsidR="008D1082">
        <w:rPr>
          <w:rFonts w:ascii="新宋体" w:eastAsia="新宋体" w:hAnsi="新宋体" w:cs="新宋体" w:hint="eastAsia"/>
          <w:sz w:val="28"/>
          <w:szCs w:val="28"/>
        </w:rPr>
        <w:t>均达到或优于Ⅲ类标准</w:t>
      </w:r>
      <w:r>
        <w:rPr>
          <w:rFonts w:ascii="新宋体" w:eastAsia="新宋体" w:hAnsi="新宋体" w:cs="新宋体" w:hint="eastAsia"/>
          <w:sz w:val="28"/>
          <w:szCs w:val="28"/>
        </w:rPr>
        <w:t>。</w:t>
      </w:r>
    </w:p>
    <w:p w:rsidR="00F0087C" w:rsidRDefault="008B693A">
      <w:pPr>
        <w:spacing w:beforeLines="50" w:before="156" w:line="460" w:lineRule="exact"/>
        <w:ind w:rightChars="-84" w:right="-176" w:firstLineChars="200" w:firstLine="560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与上月相比，白云湖、虾子溪水厂</w:t>
      </w:r>
      <w:r w:rsidR="00FA1459">
        <w:rPr>
          <w:rFonts w:ascii="新宋体" w:eastAsia="新宋体" w:hAnsi="新宋体" w:cs="新宋体" w:hint="eastAsia"/>
          <w:sz w:val="28"/>
          <w:szCs w:val="28"/>
        </w:rPr>
        <w:t>2</w:t>
      </w:r>
      <w:r>
        <w:rPr>
          <w:rFonts w:ascii="新宋体" w:eastAsia="新宋体" w:hAnsi="新宋体" w:cs="新宋体" w:hint="eastAsia"/>
          <w:sz w:val="28"/>
          <w:szCs w:val="28"/>
        </w:rPr>
        <w:t>个断面水质由</w:t>
      </w:r>
      <w:r w:rsidR="008D1082">
        <w:rPr>
          <w:rFonts w:ascii="新宋体" w:eastAsia="新宋体" w:hAnsi="新宋体" w:cs="新宋体" w:hint="eastAsia"/>
          <w:sz w:val="28"/>
          <w:szCs w:val="28"/>
        </w:rPr>
        <w:t>Ⅰ</w:t>
      </w:r>
      <w:r>
        <w:rPr>
          <w:rFonts w:ascii="新宋体" w:eastAsia="新宋体" w:hAnsi="新宋体" w:cs="新宋体" w:hint="eastAsia"/>
          <w:sz w:val="28"/>
          <w:szCs w:val="28"/>
        </w:rPr>
        <w:t>类</w:t>
      </w:r>
      <w:r w:rsidR="008D1082">
        <w:rPr>
          <w:rFonts w:ascii="新宋体" w:eastAsia="新宋体" w:hAnsi="新宋体" w:cs="新宋体" w:hint="eastAsia"/>
          <w:sz w:val="28"/>
          <w:szCs w:val="28"/>
        </w:rPr>
        <w:t>下降</w:t>
      </w:r>
      <w:r>
        <w:rPr>
          <w:rFonts w:ascii="新宋体" w:eastAsia="新宋体" w:hAnsi="新宋体" w:cs="新宋体" w:hint="eastAsia"/>
          <w:sz w:val="28"/>
          <w:szCs w:val="28"/>
        </w:rPr>
        <w:t>为</w:t>
      </w:r>
      <w:r w:rsidR="008D1082">
        <w:rPr>
          <w:rFonts w:ascii="新宋体" w:eastAsia="新宋体" w:hAnsi="新宋体" w:cs="新宋体" w:hint="eastAsia"/>
          <w:sz w:val="28"/>
          <w:szCs w:val="28"/>
        </w:rPr>
        <w:t>Ⅱ</w:t>
      </w:r>
      <w:r>
        <w:rPr>
          <w:rFonts w:ascii="新宋体" w:eastAsia="新宋体" w:hAnsi="新宋体" w:cs="新宋体" w:hint="eastAsia"/>
          <w:sz w:val="28"/>
          <w:szCs w:val="28"/>
        </w:rPr>
        <w:t>类。</w:t>
      </w:r>
    </w:p>
    <w:p w:rsidR="00F0087C" w:rsidRDefault="008B693A">
      <w:pPr>
        <w:spacing w:beforeLines="50" w:before="156" w:line="460" w:lineRule="exact"/>
        <w:ind w:rightChars="-84" w:right="-176" w:firstLineChars="200" w:firstLine="560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lastRenderedPageBreak/>
        <w:t>与上年同期相比，白云湖、</w:t>
      </w:r>
      <w:r w:rsidR="008D1082">
        <w:rPr>
          <w:rFonts w:ascii="新宋体" w:eastAsia="新宋体" w:hAnsi="新宋体" w:cs="新宋体" w:hint="eastAsia"/>
          <w:sz w:val="28"/>
          <w:szCs w:val="28"/>
        </w:rPr>
        <w:t>花</w:t>
      </w:r>
      <w:r w:rsidR="008D1082">
        <w:rPr>
          <w:rFonts w:ascii="新宋体" w:eastAsia="新宋体" w:hAnsi="新宋体" w:cs="新宋体"/>
          <w:sz w:val="28"/>
          <w:szCs w:val="28"/>
        </w:rPr>
        <w:t>园</w:t>
      </w:r>
      <w:r w:rsidR="008D1082">
        <w:rPr>
          <w:rFonts w:ascii="新宋体" w:eastAsia="新宋体" w:hAnsi="新宋体" w:cs="新宋体" w:hint="eastAsia"/>
          <w:sz w:val="28"/>
          <w:szCs w:val="28"/>
        </w:rPr>
        <w:t>阁</w:t>
      </w:r>
      <w:r w:rsidR="008D1082">
        <w:rPr>
          <w:rFonts w:ascii="新宋体" w:eastAsia="新宋体" w:hAnsi="新宋体" w:cs="新宋体"/>
          <w:sz w:val="28"/>
          <w:szCs w:val="28"/>
        </w:rPr>
        <w:t>、游</w:t>
      </w:r>
      <w:r w:rsidR="008D1082">
        <w:rPr>
          <w:rFonts w:ascii="新宋体" w:eastAsia="新宋体" w:hAnsi="新宋体" w:cs="新宋体" w:hint="eastAsia"/>
          <w:sz w:val="28"/>
          <w:szCs w:val="28"/>
        </w:rPr>
        <w:t>家</w:t>
      </w:r>
      <w:r w:rsidR="008D1082">
        <w:rPr>
          <w:rFonts w:ascii="新宋体" w:eastAsia="新宋体" w:hAnsi="新宋体" w:cs="新宋体"/>
          <w:sz w:val="28"/>
          <w:szCs w:val="28"/>
        </w:rPr>
        <w:t>湾、</w:t>
      </w:r>
      <w:r>
        <w:rPr>
          <w:rFonts w:ascii="新宋体" w:eastAsia="新宋体" w:hAnsi="新宋体" w:cs="新宋体" w:hint="eastAsia"/>
          <w:sz w:val="28"/>
          <w:szCs w:val="28"/>
        </w:rPr>
        <w:t>虾子溪水厂</w:t>
      </w:r>
      <w:r w:rsidR="00FA1459">
        <w:rPr>
          <w:rFonts w:ascii="新宋体" w:eastAsia="新宋体" w:hAnsi="新宋体" w:cs="新宋体" w:hint="eastAsia"/>
          <w:sz w:val="28"/>
          <w:szCs w:val="28"/>
        </w:rPr>
        <w:t>4</w:t>
      </w:r>
      <w:r>
        <w:rPr>
          <w:rFonts w:ascii="新宋体" w:eastAsia="新宋体" w:hAnsi="新宋体" w:cs="新宋体" w:hint="eastAsia"/>
          <w:sz w:val="28"/>
          <w:szCs w:val="28"/>
        </w:rPr>
        <w:t>个断面水质由</w:t>
      </w:r>
      <w:r w:rsidR="008D1082">
        <w:rPr>
          <w:rFonts w:ascii="新宋体" w:eastAsia="新宋体" w:hAnsi="新宋体" w:cs="新宋体" w:hint="eastAsia"/>
          <w:sz w:val="28"/>
          <w:szCs w:val="28"/>
        </w:rPr>
        <w:t>Ⅰ</w:t>
      </w:r>
      <w:r>
        <w:rPr>
          <w:rFonts w:ascii="新宋体" w:eastAsia="新宋体" w:hAnsi="新宋体" w:cs="新宋体" w:hint="eastAsia"/>
          <w:sz w:val="28"/>
          <w:szCs w:val="28"/>
        </w:rPr>
        <w:t>类</w:t>
      </w:r>
      <w:r w:rsidR="008D1082">
        <w:rPr>
          <w:rFonts w:ascii="新宋体" w:eastAsia="新宋体" w:hAnsi="新宋体" w:cs="新宋体" w:hint="eastAsia"/>
          <w:sz w:val="28"/>
          <w:szCs w:val="28"/>
        </w:rPr>
        <w:t>下降</w:t>
      </w:r>
      <w:r>
        <w:rPr>
          <w:rFonts w:ascii="新宋体" w:eastAsia="新宋体" w:hAnsi="新宋体" w:cs="新宋体" w:hint="eastAsia"/>
          <w:sz w:val="28"/>
          <w:szCs w:val="28"/>
        </w:rPr>
        <w:t>为</w:t>
      </w:r>
      <w:r w:rsidR="008D1082">
        <w:rPr>
          <w:rFonts w:ascii="新宋体" w:eastAsia="新宋体" w:hAnsi="新宋体" w:cs="新宋体" w:hint="eastAsia"/>
          <w:sz w:val="28"/>
          <w:szCs w:val="28"/>
        </w:rPr>
        <w:t>Ⅱ</w:t>
      </w:r>
      <w:r>
        <w:rPr>
          <w:rFonts w:ascii="新宋体" w:eastAsia="新宋体" w:hAnsi="新宋体" w:cs="新宋体" w:hint="eastAsia"/>
          <w:sz w:val="28"/>
          <w:szCs w:val="28"/>
        </w:rPr>
        <w:t>类。</w:t>
      </w:r>
    </w:p>
    <w:p w:rsidR="00F0087C" w:rsidRDefault="008B693A">
      <w:pPr>
        <w:spacing w:beforeLines="50" w:before="156" w:line="460" w:lineRule="exact"/>
        <w:ind w:rightChars="-84" w:right="-176"/>
        <w:rPr>
          <w:rFonts w:ascii="新宋体" w:eastAsia="新宋体" w:hAnsi="新宋体" w:cs="新宋体"/>
          <w:b/>
          <w:sz w:val="28"/>
          <w:szCs w:val="28"/>
        </w:rPr>
      </w:pPr>
      <w:r>
        <w:rPr>
          <w:rFonts w:ascii="新宋体" w:eastAsia="新宋体" w:hAnsi="新宋体" w:cs="新宋体" w:hint="eastAsia"/>
          <w:b/>
          <w:sz w:val="30"/>
          <w:szCs w:val="30"/>
        </w:rPr>
        <w:t>3、</w:t>
      </w:r>
      <w:r>
        <w:rPr>
          <w:rFonts w:ascii="新宋体" w:eastAsia="新宋体" w:hAnsi="新宋体" w:cs="新宋体" w:hint="eastAsia"/>
          <w:b/>
          <w:sz w:val="28"/>
          <w:szCs w:val="28"/>
        </w:rPr>
        <w:t>湘江水质状况</w:t>
      </w:r>
    </w:p>
    <w:p w:rsidR="00F0087C" w:rsidRDefault="008B693A">
      <w:pPr>
        <w:spacing w:beforeLines="50" w:before="156" w:line="460" w:lineRule="exact"/>
        <w:ind w:rightChars="-84" w:right="-176" w:firstLineChars="200" w:firstLine="536"/>
        <w:rPr>
          <w:rFonts w:ascii="新宋体" w:eastAsia="新宋体" w:hAnsi="新宋体" w:cs="新宋体"/>
          <w:spacing w:val="-6"/>
          <w:sz w:val="28"/>
          <w:szCs w:val="28"/>
        </w:rPr>
      </w:pPr>
      <w:r>
        <w:rPr>
          <w:rFonts w:ascii="新宋体" w:eastAsia="新宋体" w:hAnsi="新宋体" w:cs="新宋体" w:hint="eastAsia"/>
          <w:spacing w:val="-6"/>
          <w:sz w:val="28"/>
          <w:szCs w:val="28"/>
        </w:rPr>
        <w:t>本月，湘江流域水质总体为优。开展监测的5</w:t>
      </w:r>
      <w:r w:rsidR="00F6631B">
        <w:rPr>
          <w:rFonts w:ascii="新宋体" w:eastAsia="新宋体" w:hAnsi="新宋体" w:cs="新宋体" w:hint="eastAsia"/>
          <w:sz w:val="28"/>
          <w:szCs w:val="28"/>
        </w:rPr>
        <w:t>个</w:t>
      </w:r>
      <w:r>
        <w:rPr>
          <w:rFonts w:ascii="新宋体" w:eastAsia="新宋体" w:hAnsi="新宋体" w:cs="新宋体" w:hint="eastAsia"/>
          <w:spacing w:val="-6"/>
          <w:sz w:val="28"/>
          <w:szCs w:val="28"/>
        </w:rPr>
        <w:t>断面，</w:t>
      </w:r>
      <w:r>
        <w:rPr>
          <w:rFonts w:ascii="新宋体" w:eastAsia="新宋体" w:hAnsi="新宋体" w:cs="新宋体" w:hint="eastAsia"/>
          <w:sz w:val="28"/>
          <w:szCs w:val="28"/>
        </w:rPr>
        <w:t>Ⅱ类水质断面</w:t>
      </w:r>
      <w:r w:rsidR="00282C09">
        <w:rPr>
          <w:rFonts w:ascii="新宋体" w:eastAsia="新宋体" w:hAnsi="新宋体" w:cs="新宋体"/>
          <w:sz w:val="28"/>
          <w:szCs w:val="28"/>
        </w:rPr>
        <w:t>3</w:t>
      </w:r>
      <w:r>
        <w:rPr>
          <w:rFonts w:ascii="新宋体" w:eastAsia="新宋体" w:hAnsi="新宋体" w:cs="新宋体" w:hint="eastAsia"/>
          <w:sz w:val="28"/>
          <w:szCs w:val="28"/>
        </w:rPr>
        <w:t>个，占</w:t>
      </w:r>
      <w:r w:rsidR="00282C09">
        <w:rPr>
          <w:rFonts w:ascii="新宋体" w:eastAsia="新宋体" w:hAnsi="新宋体" w:cs="新宋体"/>
          <w:sz w:val="28"/>
          <w:szCs w:val="28"/>
        </w:rPr>
        <w:t>60.0</w:t>
      </w:r>
      <w:r>
        <w:rPr>
          <w:rFonts w:ascii="新宋体" w:eastAsia="新宋体" w:hAnsi="新宋体" w:cs="新宋体" w:hint="eastAsia"/>
          <w:sz w:val="28"/>
          <w:szCs w:val="28"/>
        </w:rPr>
        <w:t>%</w:t>
      </w:r>
      <w:r w:rsidR="00282C09">
        <w:rPr>
          <w:rFonts w:ascii="新宋体" w:eastAsia="新宋体" w:hAnsi="新宋体" w:cs="新宋体" w:hint="eastAsia"/>
          <w:sz w:val="28"/>
          <w:szCs w:val="28"/>
        </w:rPr>
        <w:t>；Ⅲ类水质断面</w:t>
      </w:r>
      <w:r w:rsidR="00282C09">
        <w:rPr>
          <w:rFonts w:ascii="新宋体" w:eastAsia="新宋体" w:hAnsi="新宋体" w:cs="新宋体"/>
          <w:sz w:val="28"/>
          <w:szCs w:val="28"/>
        </w:rPr>
        <w:t>2</w:t>
      </w:r>
      <w:r w:rsidR="00282C09">
        <w:rPr>
          <w:rFonts w:ascii="新宋体" w:eastAsia="新宋体" w:hAnsi="新宋体" w:cs="新宋体" w:hint="eastAsia"/>
          <w:sz w:val="28"/>
          <w:szCs w:val="28"/>
        </w:rPr>
        <w:t>个，占</w:t>
      </w:r>
      <w:r w:rsidR="00282C09">
        <w:rPr>
          <w:rFonts w:ascii="新宋体" w:eastAsia="新宋体" w:hAnsi="新宋体" w:cs="新宋体"/>
          <w:sz w:val="28"/>
          <w:szCs w:val="28"/>
        </w:rPr>
        <w:t>40.0</w:t>
      </w:r>
      <w:r w:rsidR="00282C09">
        <w:rPr>
          <w:rFonts w:ascii="新宋体" w:eastAsia="新宋体" w:hAnsi="新宋体" w:cs="新宋体" w:hint="eastAsia"/>
          <w:sz w:val="28"/>
          <w:szCs w:val="28"/>
        </w:rPr>
        <w:t>%。</w:t>
      </w:r>
    </w:p>
    <w:p w:rsidR="00F0087C" w:rsidRDefault="008B693A">
      <w:pPr>
        <w:spacing w:beforeLines="50" w:before="156" w:line="460" w:lineRule="exact"/>
        <w:ind w:rightChars="-84" w:right="-176" w:firstLineChars="200" w:firstLine="560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与上月相比，</w:t>
      </w:r>
      <w:r w:rsidR="00282C09">
        <w:rPr>
          <w:rFonts w:ascii="新宋体" w:eastAsia="新宋体" w:hAnsi="新宋体" w:cs="新宋体" w:hint="eastAsia"/>
          <w:spacing w:val="-4"/>
          <w:sz w:val="28"/>
          <w:szCs w:val="28"/>
        </w:rPr>
        <w:t>曾木</w:t>
      </w:r>
      <w:r w:rsidR="00282C09">
        <w:rPr>
          <w:rFonts w:ascii="新宋体" w:eastAsia="新宋体" w:hAnsi="新宋体" w:cs="新宋体"/>
          <w:spacing w:val="-4"/>
          <w:sz w:val="28"/>
          <w:szCs w:val="28"/>
        </w:rPr>
        <w:t>冲断面水质由</w:t>
      </w:r>
      <w:r w:rsidR="00282C09">
        <w:rPr>
          <w:rFonts w:ascii="新宋体" w:eastAsia="新宋体" w:hAnsi="新宋体" w:cs="新宋体" w:hint="eastAsia"/>
          <w:sz w:val="28"/>
          <w:szCs w:val="28"/>
        </w:rPr>
        <w:t>Ⅰ类下降为Ⅱ类；联</w:t>
      </w:r>
      <w:r w:rsidR="00282C09">
        <w:rPr>
          <w:rFonts w:ascii="新宋体" w:eastAsia="新宋体" w:hAnsi="新宋体" w:cs="新宋体"/>
          <w:sz w:val="28"/>
          <w:szCs w:val="28"/>
        </w:rPr>
        <w:t>江村、捞金桥</w:t>
      </w:r>
      <w:r w:rsidR="00FA1459">
        <w:rPr>
          <w:rFonts w:ascii="新宋体" w:eastAsia="新宋体" w:hAnsi="新宋体" w:cs="新宋体" w:hint="eastAsia"/>
          <w:sz w:val="28"/>
          <w:szCs w:val="28"/>
        </w:rPr>
        <w:t>2</w:t>
      </w:r>
      <w:r w:rsidR="00282C09">
        <w:rPr>
          <w:rFonts w:ascii="新宋体" w:eastAsia="新宋体" w:hAnsi="新宋体" w:cs="新宋体"/>
          <w:sz w:val="28"/>
          <w:szCs w:val="28"/>
        </w:rPr>
        <w:t>个断面</w:t>
      </w:r>
      <w:r w:rsidR="008F2271">
        <w:rPr>
          <w:rFonts w:ascii="新宋体" w:eastAsia="新宋体" w:hAnsi="新宋体" w:cs="新宋体" w:hint="eastAsia"/>
          <w:sz w:val="28"/>
          <w:szCs w:val="28"/>
        </w:rPr>
        <w:t>水质</w:t>
      </w:r>
      <w:r w:rsidR="00282C09">
        <w:rPr>
          <w:rFonts w:ascii="新宋体" w:eastAsia="新宋体" w:hAnsi="新宋体" w:cs="新宋体"/>
          <w:sz w:val="28"/>
          <w:szCs w:val="28"/>
        </w:rPr>
        <w:t>由</w:t>
      </w:r>
      <w:r w:rsidR="00282C09">
        <w:rPr>
          <w:rFonts w:ascii="新宋体" w:eastAsia="新宋体" w:hAnsi="新宋体" w:cs="新宋体" w:hint="eastAsia"/>
          <w:sz w:val="28"/>
          <w:szCs w:val="28"/>
        </w:rPr>
        <w:t>Ⅱ类下降为Ⅲ类。</w:t>
      </w:r>
    </w:p>
    <w:p w:rsidR="00F0087C" w:rsidRDefault="008B693A">
      <w:pPr>
        <w:spacing w:beforeLines="50" w:before="156" w:line="460" w:lineRule="exact"/>
        <w:ind w:rightChars="-84" w:right="-176" w:firstLineChars="200" w:firstLine="544"/>
        <w:rPr>
          <w:rFonts w:ascii="新宋体" w:eastAsia="新宋体" w:hAnsi="新宋体" w:cs="新宋体"/>
          <w:spacing w:val="-4"/>
          <w:sz w:val="28"/>
          <w:szCs w:val="28"/>
        </w:rPr>
      </w:pPr>
      <w:r>
        <w:rPr>
          <w:rFonts w:ascii="新宋体" w:eastAsia="新宋体" w:hAnsi="新宋体" w:cs="新宋体" w:hint="eastAsia"/>
          <w:spacing w:val="-4"/>
          <w:sz w:val="28"/>
          <w:szCs w:val="28"/>
        </w:rPr>
        <w:t>与上年同期相比，</w:t>
      </w:r>
      <w:r w:rsidR="00282C09">
        <w:rPr>
          <w:rFonts w:ascii="新宋体" w:eastAsia="新宋体" w:hAnsi="新宋体" w:cs="新宋体" w:hint="eastAsia"/>
          <w:sz w:val="28"/>
          <w:szCs w:val="28"/>
        </w:rPr>
        <w:t>联</w:t>
      </w:r>
      <w:r w:rsidR="00282C09">
        <w:rPr>
          <w:rFonts w:ascii="新宋体" w:eastAsia="新宋体" w:hAnsi="新宋体" w:cs="新宋体"/>
          <w:sz w:val="28"/>
          <w:szCs w:val="28"/>
        </w:rPr>
        <w:t>江村、捞金桥</w:t>
      </w:r>
      <w:r w:rsidR="008F2271">
        <w:rPr>
          <w:rFonts w:ascii="新宋体" w:eastAsia="新宋体" w:hAnsi="新宋体" w:cs="新宋体" w:hint="eastAsia"/>
          <w:sz w:val="28"/>
          <w:szCs w:val="28"/>
        </w:rPr>
        <w:t>2</w:t>
      </w:r>
      <w:r w:rsidR="00282C09">
        <w:rPr>
          <w:rFonts w:ascii="新宋体" w:eastAsia="新宋体" w:hAnsi="新宋体" w:cs="新宋体"/>
          <w:sz w:val="28"/>
          <w:szCs w:val="28"/>
        </w:rPr>
        <w:t>个断面</w:t>
      </w:r>
      <w:r w:rsidR="008F2271">
        <w:rPr>
          <w:rFonts w:ascii="新宋体" w:eastAsia="新宋体" w:hAnsi="新宋体" w:cs="新宋体" w:hint="eastAsia"/>
          <w:sz w:val="28"/>
          <w:szCs w:val="28"/>
        </w:rPr>
        <w:t>水质</w:t>
      </w:r>
      <w:r w:rsidR="00282C09">
        <w:rPr>
          <w:rFonts w:ascii="新宋体" w:eastAsia="新宋体" w:hAnsi="新宋体" w:cs="新宋体"/>
          <w:sz w:val="28"/>
          <w:szCs w:val="28"/>
        </w:rPr>
        <w:t>由</w:t>
      </w:r>
      <w:r w:rsidR="00282C09">
        <w:rPr>
          <w:rFonts w:ascii="新宋体" w:eastAsia="新宋体" w:hAnsi="新宋体" w:cs="新宋体" w:hint="eastAsia"/>
          <w:sz w:val="28"/>
          <w:szCs w:val="28"/>
        </w:rPr>
        <w:t>Ⅱ类下降为Ⅲ类</w:t>
      </w:r>
      <w:r>
        <w:rPr>
          <w:rFonts w:ascii="新宋体" w:eastAsia="新宋体" w:hAnsi="新宋体" w:cs="新宋体" w:hint="eastAsia"/>
          <w:sz w:val="28"/>
          <w:szCs w:val="28"/>
        </w:rPr>
        <w:t>。</w:t>
      </w:r>
    </w:p>
    <w:p w:rsidR="00F0087C" w:rsidRDefault="008B693A">
      <w:pPr>
        <w:spacing w:beforeLines="50" w:before="156" w:line="460" w:lineRule="exact"/>
        <w:ind w:rightChars="-84" w:right="-176"/>
        <w:rPr>
          <w:rFonts w:ascii="新宋体" w:eastAsia="新宋体" w:hAnsi="新宋体" w:cs="新宋体"/>
          <w:b/>
          <w:sz w:val="28"/>
          <w:szCs w:val="28"/>
        </w:rPr>
      </w:pPr>
      <w:r>
        <w:rPr>
          <w:rFonts w:ascii="新宋体" w:eastAsia="新宋体" w:hAnsi="新宋体" w:cs="新宋体" w:hint="eastAsia"/>
          <w:b/>
          <w:sz w:val="30"/>
          <w:szCs w:val="30"/>
        </w:rPr>
        <w:t>4、</w:t>
      </w:r>
      <w:r>
        <w:rPr>
          <w:rFonts w:ascii="新宋体" w:eastAsia="新宋体" w:hAnsi="新宋体" w:cs="新宋体" w:hint="eastAsia"/>
          <w:b/>
          <w:sz w:val="28"/>
          <w:szCs w:val="28"/>
        </w:rPr>
        <w:t>珠江水质状况</w:t>
      </w:r>
    </w:p>
    <w:p w:rsidR="00F0087C" w:rsidRDefault="008B693A">
      <w:pPr>
        <w:spacing w:beforeLines="50" w:before="156" w:line="460" w:lineRule="exact"/>
        <w:ind w:rightChars="-84" w:right="-176" w:firstLineChars="200" w:firstLine="536"/>
        <w:rPr>
          <w:rFonts w:ascii="新宋体" w:eastAsia="新宋体" w:hAnsi="新宋体" w:cs="新宋体"/>
          <w:spacing w:val="-4"/>
          <w:sz w:val="28"/>
          <w:szCs w:val="28"/>
        </w:rPr>
      </w:pPr>
      <w:r>
        <w:rPr>
          <w:rFonts w:ascii="新宋体" w:eastAsia="新宋体" w:hAnsi="新宋体" w:cs="新宋体" w:hint="eastAsia"/>
          <w:spacing w:val="-6"/>
          <w:sz w:val="28"/>
          <w:szCs w:val="28"/>
        </w:rPr>
        <w:t>本月，珠江流域布龙断面水质达到</w:t>
      </w:r>
      <w:r>
        <w:rPr>
          <w:rFonts w:ascii="新宋体" w:eastAsia="新宋体" w:hAnsi="新宋体" w:cs="新宋体" w:hint="eastAsia"/>
          <w:sz w:val="28"/>
          <w:szCs w:val="28"/>
        </w:rPr>
        <w:t>Ⅱ类标准，水质为优</w:t>
      </w:r>
      <w:r>
        <w:rPr>
          <w:rFonts w:ascii="新宋体" w:eastAsia="新宋体" w:hAnsi="新宋体" w:cs="新宋体" w:hint="eastAsia"/>
          <w:spacing w:val="-6"/>
          <w:sz w:val="28"/>
          <w:szCs w:val="28"/>
        </w:rPr>
        <w:t>。</w:t>
      </w:r>
    </w:p>
    <w:p w:rsidR="00F0087C" w:rsidRDefault="008B693A">
      <w:pPr>
        <w:spacing w:beforeLines="50" w:before="156" w:line="460" w:lineRule="exact"/>
        <w:ind w:rightChars="-84" w:right="-176" w:firstLineChars="200" w:firstLine="560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与上月相比，</w:t>
      </w:r>
      <w:r>
        <w:rPr>
          <w:rFonts w:ascii="新宋体" w:eastAsia="新宋体" w:hAnsi="新宋体" w:cs="新宋体" w:hint="eastAsia"/>
          <w:spacing w:val="-6"/>
          <w:sz w:val="28"/>
          <w:szCs w:val="28"/>
        </w:rPr>
        <w:t>珠江流域布龙断面水质保持为</w:t>
      </w:r>
      <w:r>
        <w:rPr>
          <w:rFonts w:ascii="新宋体" w:eastAsia="新宋体" w:hAnsi="新宋体" w:cs="新宋体" w:hint="eastAsia"/>
          <w:sz w:val="28"/>
          <w:szCs w:val="28"/>
        </w:rPr>
        <w:t>Ⅱ类。</w:t>
      </w:r>
    </w:p>
    <w:p w:rsidR="00F0087C" w:rsidRDefault="008B693A">
      <w:pPr>
        <w:spacing w:beforeLines="50" w:before="156" w:line="460" w:lineRule="exact"/>
        <w:ind w:rightChars="-84" w:right="-176" w:firstLineChars="200" w:firstLine="544"/>
        <w:rPr>
          <w:rFonts w:ascii="新宋体" w:eastAsia="新宋体" w:hAnsi="新宋体" w:cs="新宋体"/>
          <w:spacing w:val="-4"/>
          <w:sz w:val="28"/>
          <w:szCs w:val="28"/>
        </w:rPr>
      </w:pPr>
      <w:r>
        <w:rPr>
          <w:rFonts w:ascii="新宋体" w:eastAsia="新宋体" w:hAnsi="新宋体" w:cs="新宋体" w:hint="eastAsia"/>
          <w:spacing w:val="-4"/>
          <w:sz w:val="28"/>
          <w:szCs w:val="28"/>
        </w:rPr>
        <w:t>与上年同期相比，</w:t>
      </w:r>
      <w:r w:rsidR="008D658B" w:rsidRPr="00282C09">
        <w:rPr>
          <w:rFonts w:ascii="新宋体" w:eastAsia="新宋体" w:hAnsi="新宋体" w:cs="新宋体" w:hint="eastAsia"/>
          <w:spacing w:val="-6"/>
          <w:sz w:val="28"/>
          <w:szCs w:val="28"/>
        </w:rPr>
        <w:t>因</w:t>
      </w:r>
      <w:r w:rsidR="00282C09">
        <w:rPr>
          <w:rFonts w:ascii="新宋体" w:eastAsia="新宋体" w:hAnsi="新宋体" w:cs="新宋体" w:hint="eastAsia"/>
          <w:spacing w:val="-4"/>
          <w:sz w:val="28"/>
          <w:szCs w:val="28"/>
        </w:rPr>
        <w:t>2020年</w:t>
      </w:r>
      <w:r w:rsidR="00282C09">
        <w:rPr>
          <w:rFonts w:ascii="新宋体" w:eastAsia="新宋体" w:hAnsi="新宋体" w:cs="新宋体"/>
          <w:spacing w:val="-4"/>
          <w:sz w:val="28"/>
          <w:szCs w:val="28"/>
        </w:rPr>
        <w:t>2月</w:t>
      </w:r>
      <w:r w:rsidR="00282C09" w:rsidRPr="00282C09">
        <w:rPr>
          <w:rFonts w:ascii="新宋体" w:eastAsia="新宋体" w:hAnsi="新宋体" w:cs="新宋体" w:hint="eastAsia"/>
          <w:spacing w:val="-6"/>
          <w:sz w:val="28"/>
          <w:szCs w:val="28"/>
        </w:rPr>
        <w:t>国考断面数据国家尚未共享，故无信息</w:t>
      </w:r>
      <w:r>
        <w:rPr>
          <w:rFonts w:ascii="新宋体" w:eastAsia="新宋体" w:hAnsi="新宋体" w:cs="新宋体" w:hint="eastAsia"/>
          <w:sz w:val="28"/>
          <w:szCs w:val="28"/>
        </w:rPr>
        <w:t>。</w:t>
      </w:r>
    </w:p>
    <w:p w:rsidR="00BF4DD9" w:rsidRDefault="008B693A">
      <w:pPr>
        <w:spacing w:beforeLines="50" w:before="156" w:line="460" w:lineRule="exact"/>
        <w:ind w:rightChars="-84" w:right="-176" w:firstLineChars="200" w:firstLine="544"/>
        <w:rPr>
          <w:rFonts w:ascii="新宋体" w:eastAsia="新宋体" w:hAnsi="新宋体" w:cs="新宋体"/>
          <w:spacing w:val="-4"/>
          <w:sz w:val="28"/>
          <w:szCs w:val="28"/>
        </w:rPr>
      </w:pPr>
      <w:r>
        <w:rPr>
          <w:rFonts w:ascii="新宋体" w:eastAsia="新宋体" w:hAnsi="新宋体" w:cs="新宋体" w:hint="eastAsia"/>
          <w:spacing w:val="-4"/>
          <w:sz w:val="28"/>
          <w:szCs w:val="28"/>
        </w:rPr>
        <w:t>详见表1、表2。</w:t>
      </w:r>
    </w:p>
    <w:p w:rsidR="00F0087C" w:rsidRDefault="008B693A">
      <w:pPr>
        <w:spacing w:beforeLines="50" w:before="156" w:line="360" w:lineRule="exact"/>
        <w:ind w:rightChars="-84" w:right="-176" w:firstLineChars="200" w:firstLine="482"/>
        <w:jc w:val="center"/>
        <w:rPr>
          <w:rFonts w:ascii="新宋体" w:eastAsia="新宋体" w:hAnsi="新宋体" w:cs="新宋体"/>
          <w:spacing w:val="-4"/>
          <w:sz w:val="28"/>
          <w:szCs w:val="28"/>
        </w:rPr>
      </w:pPr>
      <w:r>
        <w:rPr>
          <w:rFonts w:ascii="新宋体" w:eastAsia="新宋体" w:hAnsi="新宋体" w:cs="新宋体" w:hint="eastAsia"/>
          <w:b/>
          <w:bCs/>
          <w:kern w:val="0"/>
          <w:sz w:val="24"/>
        </w:rPr>
        <w:t>表1       2021</w:t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t>62     2016</w:t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kern w:val="0"/>
          <w:sz w:val="24"/>
        </w:rPr>
        <w:t>年</w:t>
      </w:r>
      <w:r w:rsidR="00BF4DD9">
        <w:rPr>
          <w:rFonts w:ascii="新宋体" w:eastAsia="新宋体" w:hAnsi="新宋体" w:cs="新宋体"/>
          <w:b/>
          <w:bCs/>
          <w:kern w:val="0"/>
          <w:sz w:val="24"/>
        </w:rPr>
        <w:t>2</w:t>
      </w:r>
      <w:r>
        <w:rPr>
          <w:rFonts w:ascii="新宋体" w:eastAsia="新宋体" w:hAnsi="新宋体" w:cs="新宋体" w:hint="eastAsia"/>
          <w:b/>
          <w:bCs/>
          <w:kern w:val="0"/>
          <w:sz w:val="24"/>
        </w:rPr>
        <w:t>月邵阳市国控断面水质情况</w:t>
      </w:r>
    </w:p>
    <w:tbl>
      <w:tblPr>
        <w:tblW w:w="9071" w:type="dxa"/>
        <w:tblInd w:w="93" w:type="dxa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882"/>
        <w:gridCol w:w="1350"/>
        <w:gridCol w:w="1417"/>
        <w:gridCol w:w="1080"/>
        <w:gridCol w:w="1080"/>
        <w:gridCol w:w="1081"/>
        <w:gridCol w:w="1529"/>
      </w:tblGrid>
      <w:tr w:rsidR="00F0087C" w:rsidTr="00BF4DD9">
        <w:trPr>
          <w:trHeight w:val="596"/>
          <w:tblHeader/>
        </w:trPr>
        <w:tc>
          <w:tcPr>
            <w:tcW w:w="652" w:type="dxa"/>
            <w:vMerge w:val="restart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 w:rsidR="00F0087C" w:rsidRDefault="008B693A">
            <w:pPr>
              <w:widowControl/>
              <w:spacing w:line="240" w:lineRule="exact"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882" w:type="dxa"/>
            <w:vMerge w:val="restart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 w:rsidR="00F0087C" w:rsidRDefault="008B693A">
            <w:pPr>
              <w:widowControl/>
              <w:spacing w:line="240" w:lineRule="exact"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城市</w:t>
            </w:r>
          </w:p>
          <w:p w:rsidR="00F0087C" w:rsidRDefault="008B693A">
            <w:pPr>
              <w:widowControl/>
              <w:spacing w:line="240" w:lineRule="exact"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 w:rsidR="00F0087C" w:rsidRDefault="008B693A">
            <w:pPr>
              <w:widowControl/>
              <w:spacing w:line="240" w:lineRule="exact"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河流名称</w:t>
            </w:r>
          </w:p>
        </w:tc>
        <w:tc>
          <w:tcPr>
            <w:tcW w:w="1417" w:type="dxa"/>
            <w:vMerge w:val="restart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 w:rsidR="00F0087C" w:rsidRDefault="008B693A">
            <w:pPr>
              <w:widowControl/>
              <w:spacing w:line="240" w:lineRule="exact"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断面名称</w:t>
            </w:r>
          </w:p>
        </w:tc>
        <w:tc>
          <w:tcPr>
            <w:tcW w:w="3241" w:type="dxa"/>
            <w:gridSpan w:val="3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 w:rsidR="00F0087C" w:rsidRDefault="008B693A">
            <w:pPr>
              <w:widowControl/>
              <w:spacing w:line="240" w:lineRule="exact"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水质类别</w:t>
            </w:r>
          </w:p>
        </w:tc>
        <w:tc>
          <w:tcPr>
            <w:tcW w:w="1529" w:type="dxa"/>
            <w:vMerge w:val="restart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 w:rsidR="00F0087C" w:rsidRDefault="008B693A">
            <w:pPr>
              <w:widowControl/>
              <w:spacing w:line="240" w:lineRule="exact"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超Ⅲ类污染物</w:t>
            </w:r>
          </w:p>
          <w:p w:rsidR="00F0087C" w:rsidRDefault="008B693A">
            <w:pPr>
              <w:widowControl/>
              <w:spacing w:line="240" w:lineRule="exact"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（超标倍数）</w:t>
            </w:r>
          </w:p>
        </w:tc>
      </w:tr>
      <w:tr w:rsidR="00F0087C" w:rsidTr="00BF4DD9">
        <w:trPr>
          <w:trHeight w:val="527"/>
          <w:tblHeader/>
        </w:trPr>
        <w:tc>
          <w:tcPr>
            <w:tcW w:w="652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0087C" w:rsidRDefault="00F0087C">
            <w:pPr>
              <w:jc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0087C" w:rsidRDefault="00F0087C">
            <w:pPr>
              <w:jc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0087C" w:rsidRDefault="00F0087C">
            <w:pPr>
              <w:jc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0087C" w:rsidRDefault="00F0087C">
            <w:pPr>
              <w:jc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 w:rsidR="00F0087C" w:rsidRDefault="008B693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本月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 w:rsidR="00F0087C" w:rsidRDefault="008B693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上月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 w:rsidR="00F0087C" w:rsidRDefault="008B693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上年同期</w:t>
            </w:r>
          </w:p>
        </w:tc>
        <w:tc>
          <w:tcPr>
            <w:tcW w:w="15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0087C" w:rsidRDefault="00F0087C">
            <w:pPr>
              <w:jc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</w:p>
        </w:tc>
      </w:tr>
      <w:tr w:rsidR="00BF4DD9" w:rsidTr="00BF4DD9">
        <w:trPr>
          <w:trHeight w:val="527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衡阳市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湘江蒸水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Pr="00BF4DD9" w:rsidRDefault="00BF4DD9" w:rsidP="00BF4D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4DD9">
              <w:rPr>
                <w:rFonts w:hint="eastAsia"/>
                <w:color w:val="000000" w:themeColor="text1"/>
                <w:sz w:val="18"/>
                <w:szCs w:val="18"/>
              </w:rPr>
              <w:t>联江村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Ⅲ类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BF4DD9">
        <w:trPr>
          <w:trHeight w:val="527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资江干流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Pr="00BF4DD9" w:rsidRDefault="00BF4DD9" w:rsidP="00BF4D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4DD9">
              <w:rPr>
                <w:rFonts w:hint="eastAsia"/>
                <w:color w:val="000000" w:themeColor="text1"/>
                <w:sz w:val="18"/>
                <w:szCs w:val="18"/>
              </w:rPr>
              <w:t>邓元泰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BF4DD9">
        <w:trPr>
          <w:trHeight w:val="527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资江干流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Pr="00BF4DD9" w:rsidRDefault="00BF4DD9" w:rsidP="00BF4D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4DD9">
              <w:rPr>
                <w:rFonts w:hint="eastAsia"/>
                <w:color w:val="000000" w:themeColor="text1"/>
                <w:sz w:val="18"/>
                <w:szCs w:val="18"/>
              </w:rPr>
              <w:t>渡头村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BF4DD9">
        <w:trPr>
          <w:trHeight w:val="527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资江干流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Pr="00BF4DD9" w:rsidRDefault="00BF4DD9" w:rsidP="00BF4D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4DD9">
              <w:rPr>
                <w:rFonts w:hint="eastAsia"/>
                <w:color w:val="000000" w:themeColor="text1"/>
                <w:sz w:val="18"/>
                <w:szCs w:val="18"/>
              </w:rPr>
              <w:t>桂花渡水厂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BF4DD9">
        <w:trPr>
          <w:trHeight w:val="527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资江干流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Pr="00BF4DD9" w:rsidRDefault="00BF4DD9" w:rsidP="00BF4D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4DD9">
              <w:rPr>
                <w:rFonts w:hint="eastAsia"/>
                <w:color w:val="000000" w:themeColor="text1"/>
                <w:sz w:val="18"/>
                <w:szCs w:val="18"/>
              </w:rPr>
              <w:t>晒谷滩电站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Ⅲ类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BF4DD9">
        <w:trPr>
          <w:trHeight w:val="527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娄底市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资江干流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Pr="00BF4DD9" w:rsidRDefault="00BF4DD9" w:rsidP="00BF4D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4DD9">
              <w:rPr>
                <w:rFonts w:hint="eastAsia"/>
                <w:color w:val="000000" w:themeColor="text1"/>
                <w:sz w:val="18"/>
                <w:szCs w:val="18"/>
              </w:rPr>
              <w:t>球溪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BF4DD9">
        <w:trPr>
          <w:trHeight w:val="527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资江蓼水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Pr="00BF4DD9" w:rsidRDefault="00BF4DD9" w:rsidP="00BF4D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4DD9">
              <w:rPr>
                <w:rFonts w:hint="eastAsia"/>
                <w:color w:val="000000" w:themeColor="text1"/>
                <w:sz w:val="18"/>
                <w:szCs w:val="18"/>
              </w:rPr>
              <w:t>洞口县双江口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Ⅲ类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BF4DD9">
        <w:trPr>
          <w:trHeight w:val="527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资江平溪江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Pr="00BF4DD9" w:rsidRDefault="00BF4DD9" w:rsidP="00BF4D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4DD9">
              <w:rPr>
                <w:rFonts w:hint="eastAsia"/>
                <w:color w:val="000000" w:themeColor="text1"/>
                <w:sz w:val="18"/>
                <w:szCs w:val="18"/>
              </w:rPr>
              <w:t>团结坝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BF4DD9">
        <w:trPr>
          <w:trHeight w:val="527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9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资江夫夷水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Pr="00BF4DD9" w:rsidRDefault="00BF4DD9" w:rsidP="00BF4D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4DD9">
              <w:rPr>
                <w:rFonts w:hint="eastAsia"/>
                <w:color w:val="000000" w:themeColor="text1"/>
                <w:sz w:val="18"/>
                <w:szCs w:val="18"/>
              </w:rPr>
              <w:t>窑市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BF4DD9">
        <w:trPr>
          <w:trHeight w:val="527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资江夫夷水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Pr="00BF4DD9" w:rsidRDefault="00BF4DD9" w:rsidP="00BF4D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4DD9">
              <w:rPr>
                <w:rFonts w:hint="eastAsia"/>
                <w:color w:val="000000" w:themeColor="text1"/>
                <w:sz w:val="18"/>
                <w:szCs w:val="18"/>
              </w:rPr>
              <w:t>金家坝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BF4DD9">
        <w:trPr>
          <w:trHeight w:val="527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资江夫夷水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Pr="00BF4DD9" w:rsidRDefault="00BF4DD9" w:rsidP="00BF4D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4DD9">
              <w:rPr>
                <w:rFonts w:hint="eastAsia"/>
                <w:color w:val="000000" w:themeColor="text1"/>
                <w:sz w:val="18"/>
                <w:szCs w:val="18"/>
              </w:rPr>
              <w:t>塘渡口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BF4DD9">
        <w:trPr>
          <w:trHeight w:val="527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资江邵水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Pr="00BF4DD9" w:rsidRDefault="00BF4DD9" w:rsidP="00BF4D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4DD9">
              <w:rPr>
                <w:rFonts w:hint="eastAsia"/>
                <w:color w:val="000000" w:themeColor="text1"/>
                <w:sz w:val="18"/>
                <w:szCs w:val="18"/>
              </w:rPr>
              <w:t>邵水入河口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Ⅲ类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Ⅲ类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Ⅲ类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BF4DD9">
        <w:trPr>
          <w:trHeight w:val="527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娄底市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资江大洋江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4DD9">
              <w:rPr>
                <w:rFonts w:hint="eastAsia"/>
                <w:color w:val="000000" w:themeColor="text1"/>
                <w:sz w:val="18"/>
                <w:szCs w:val="18"/>
              </w:rPr>
              <w:t>金石桥</w:t>
            </w:r>
          </w:p>
          <w:p w:rsidR="00BF4DD9" w:rsidRPr="00BF4DD9" w:rsidRDefault="00BF4DD9" w:rsidP="00BF4D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4DD9">
              <w:rPr>
                <w:rFonts w:hint="eastAsia"/>
                <w:color w:val="000000" w:themeColor="text1"/>
                <w:sz w:val="18"/>
                <w:szCs w:val="18"/>
              </w:rPr>
              <w:t>龙口湾桥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Ⅲ类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Ⅲ类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BF4DD9">
        <w:trPr>
          <w:trHeight w:val="527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沅江巫水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Pr="00BF4DD9" w:rsidRDefault="00BF4DD9" w:rsidP="00BF4D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4DD9">
              <w:rPr>
                <w:rFonts w:hint="eastAsia"/>
                <w:color w:val="000000" w:themeColor="text1"/>
                <w:sz w:val="18"/>
                <w:szCs w:val="18"/>
              </w:rPr>
              <w:t>绥宁河口镇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BF4DD9">
        <w:trPr>
          <w:trHeight w:val="628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西江柳江寻江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Pr="00BF4DD9" w:rsidRDefault="00BF4DD9" w:rsidP="00BF4D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4DD9">
              <w:rPr>
                <w:rFonts w:hint="eastAsia"/>
                <w:color w:val="000000" w:themeColor="text1"/>
                <w:sz w:val="18"/>
                <w:szCs w:val="18"/>
              </w:rPr>
              <w:t>布龙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</w:tbl>
    <w:p w:rsidR="00BF4DD9" w:rsidRPr="00BF4DD9" w:rsidRDefault="00BF4DD9" w:rsidP="00BF4DD9">
      <w:pPr>
        <w:widowControl/>
        <w:ind w:rightChars="-495" w:right="-1039" w:firstLineChars="100" w:firstLine="181"/>
        <w:jc w:val="left"/>
        <w:rPr>
          <w:rFonts w:ascii="新宋体" w:eastAsia="新宋体" w:hAnsi="新宋体" w:cs="新宋体"/>
          <w:b/>
          <w:sz w:val="18"/>
          <w:szCs w:val="18"/>
        </w:rPr>
      </w:pPr>
      <w:r>
        <w:rPr>
          <w:rFonts w:ascii="新宋体" w:eastAsia="新宋体" w:hAnsi="新宋体" w:cs="新宋体" w:hint="eastAsia"/>
          <w:b/>
          <w:sz w:val="18"/>
          <w:szCs w:val="18"/>
        </w:rPr>
        <w:t>备</w:t>
      </w:r>
      <w:r w:rsidRPr="00BF4DD9">
        <w:rPr>
          <w:rFonts w:ascii="新宋体" w:eastAsia="新宋体" w:hAnsi="新宋体" w:cs="新宋体" w:hint="eastAsia"/>
          <w:b/>
          <w:sz w:val="18"/>
          <w:szCs w:val="18"/>
        </w:rPr>
        <w:t>注</w:t>
      </w:r>
      <w:r w:rsidRPr="00BF4DD9">
        <w:rPr>
          <w:rFonts w:ascii="新宋体" w:eastAsia="新宋体" w:hAnsi="新宋体" w:cs="新宋体"/>
          <w:b/>
          <w:sz w:val="18"/>
          <w:szCs w:val="18"/>
        </w:rPr>
        <w:t>：</w:t>
      </w:r>
      <w:r w:rsidRPr="00BF4DD9">
        <w:rPr>
          <w:rFonts w:ascii="新宋体" w:eastAsia="新宋体" w:hAnsi="新宋体" w:cs="新宋体" w:hint="eastAsia"/>
          <w:b/>
          <w:sz w:val="18"/>
          <w:szCs w:val="18"/>
        </w:rPr>
        <w:t>2020年</w:t>
      </w:r>
      <w:r w:rsidRPr="00BF4DD9">
        <w:rPr>
          <w:rFonts w:ascii="新宋体" w:eastAsia="新宋体" w:hAnsi="新宋体" w:cs="新宋体"/>
          <w:b/>
          <w:sz w:val="18"/>
          <w:szCs w:val="18"/>
        </w:rPr>
        <w:t>2月</w:t>
      </w:r>
      <w:r>
        <w:rPr>
          <w:rFonts w:ascii="新宋体" w:eastAsia="新宋体" w:hAnsi="新宋体" w:cs="新宋体" w:hint="eastAsia"/>
          <w:b/>
          <w:sz w:val="18"/>
          <w:szCs w:val="18"/>
        </w:rPr>
        <w:t>，</w:t>
      </w:r>
      <w:r w:rsidRPr="00BF4DD9">
        <w:rPr>
          <w:rFonts w:ascii="新宋体" w:eastAsia="新宋体" w:hAnsi="新宋体" w:cs="新宋体" w:hint="eastAsia"/>
          <w:b/>
          <w:sz w:val="18"/>
          <w:szCs w:val="18"/>
        </w:rPr>
        <w:t>团结坝、金石桥龙口湾桥、布龙三个国控断面数据因国家尚未共享，故无信息</w:t>
      </w:r>
      <w:r>
        <w:rPr>
          <w:rFonts w:ascii="新宋体" w:eastAsia="新宋体" w:hAnsi="新宋体" w:cs="新宋体" w:hint="eastAsia"/>
          <w:b/>
          <w:sz w:val="18"/>
          <w:szCs w:val="18"/>
        </w:rPr>
        <w:t>。</w:t>
      </w:r>
    </w:p>
    <w:p w:rsidR="00F0087C" w:rsidRPr="00BF4DD9" w:rsidRDefault="00F0087C">
      <w:pPr>
        <w:spacing w:beforeLines="50" w:before="156" w:afterLines="50" w:after="156" w:line="360" w:lineRule="exact"/>
        <w:ind w:rightChars="-84" w:right="-176" w:firstLineChars="200" w:firstLine="482"/>
        <w:jc w:val="center"/>
        <w:rPr>
          <w:rFonts w:ascii="新宋体" w:eastAsia="新宋体" w:hAnsi="新宋体" w:cs="新宋体"/>
          <w:b/>
          <w:bCs/>
          <w:kern w:val="0"/>
          <w:sz w:val="24"/>
        </w:rPr>
      </w:pPr>
    </w:p>
    <w:p w:rsidR="00F0087C" w:rsidRDefault="008B693A">
      <w:pPr>
        <w:spacing w:beforeLines="50" w:before="156" w:afterLines="50" w:after="156" w:line="360" w:lineRule="exact"/>
        <w:ind w:rightChars="-84" w:right="-176" w:firstLineChars="200" w:firstLine="482"/>
        <w:jc w:val="center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b/>
          <w:bCs/>
          <w:kern w:val="0"/>
          <w:sz w:val="24"/>
        </w:rPr>
        <w:t>表2       2021</w:t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t>62     2016</w:t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vanish/>
          <w:kern w:val="0"/>
          <w:sz w:val="24"/>
        </w:rPr>
        <w:pgNum/>
      </w:r>
      <w:r>
        <w:rPr>
          <w:rFonts w:ascii="新宋体" w:eastAsia="新宋体" w:hAnsi="新宋体" w:cs="新宋体" w:hint="eastAsia"/>
          <w:b/>
          <w:bCs/>
          <w:kern w:val="0"/>
          <w:sz w:val="24"/>
        </w:rPr>
        <w:t>年</w:t>
      </w:r>
      <w:r w:rsidR="00BF4DD9">
        <w:rPr>
          <w:rFonts w:ascii="新宋体" w:eastAsia="新宋体" w:hAnsi="新宋体" w:cs="新宋体"/>
          <w:b/>
          <w:bCs/>
          <w:kern w:val="0"/>
          <w:sz w:val="24"/>
        </w:rPr>
        <w:t>2</w:t>
      </w:r>
      <w:r>
        <w:rPr>
          <w:rFonts w:ascii="新宋体" w:eastAsia="新宋体" w:hAnsi="新宋体" w:cs="新宋体" w:hint="eastAsia"/>
          <w:b/>
          <w:bCs/>
          <w:kern w:val="0"/>
          <w:sz w:val="24"/>
        </w:rPr>
        <w:t>月邵阳市省控断面水质情况</w:t>
      </w:r>
    </w:p>
    <w:tbl>
      <w:tblPr>
        <w:tblW w:w="9050" w:type="dxa"/>
        <w:tblInd w:w="93" w:type="dxa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014"/>
        <w:gridCol w:w="1164"/>
        <w:gridCol w:w="2061"/>
        <w:gridCol w:w="816"/>
        <w:gridCol w:w="945"/>
        <w:gridCol w:w="1059"/>
        <w:gridCol w:w="1462"/>
      </w:tblGrid>
      <w:tr w:rsidR="00F0087C" w:rsidTr="003F6AE8">
        <w:trPr>
          <w:trHeight w:val="499"/>
          <w:tblHeader/>
        </w:trPr>
        <w:tc>
          <w:tcPr>
            <w:tcW w:w="529" w:type="dxa"/>
            <w:vMerge w:val="restart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 w:rsidR="00F0087C" w:rsidRDefault="008B693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014" w:type="dxa"/>
            <w:vMerge w:val="restart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 w:rsidR="00F0087C" w:rsidRDefault="008B693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城市名称</w:t>
            </w:r>
          </w:p>
        </w:tc>
        <w:tc>
          <w:tcPr>
            <w:tcW w:w="1164" w:type="dxa"/>
            <w:vMerge w:val="restart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 w:rsidR="00F0087C" w:rsidRDefault="008B693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河流名称</w:t>
            </w:r>
          </w:p>
        </w:tc>
        <w:tc>
          <w:tcPr>
            <w:tcW w:w="2061" w:type="dxa"/>
            <w:vMerge w:val="restart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 w:rsidR="00F0087C" w:rsidRDefault="008B693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断面名称</w:t>
            </w:r>
          </w:p>
        </w:tc>
        <w:tc>
          <w:tcPr>
            <w:tcW w:w="2820" w:type="dxa"/>
            <w:gridSpan w:val="3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 w:rsidR="00F0087C" w:rsidRDefault="008B693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水质类别</w:t>
            </w:r>
          </w:p>
        </w:tc>
        <w:tc>
          <w:tcPr>
            <w:tcW w:w="1462" w:type="dxa"/>
            <w:vMerge w:val="restart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 w:rsidR="00F0087C" w:rsidRDefault="008B693A">
            <w:pPr>
              <w:widowControl/>
              <w:spacing w:line="240" w:lineRule="exact"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超Ⅲ类污染物</w:t>
            </w:r>
          </w:p>
          <w:p w:rsidR="00F0087C" w:rsidRDefault="008B693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（超标倍数）</w:t>
            </w:r>
          </w:p>
        </w:tc>
      </w:tr>
      <w:tr w:rsidR="00F0087C" w:rsidTr="004571F8">
        <w:trPr>
          <w:trHeight w:val="428"/>
          <w:tblHeader/>
        </w:trPr>
        <w:tc>
          <w:tcPr>
            <w:tcW w:w="529" w:type="dxa"/>
            <w:vMerge/>
            <w:tcBorders>
              <w:tl2br w:val="nil"/>
              <w:tr2bl w:val="nil"/>
            </w:tcBorders>
            <w:shd w:val="clear" w:color="auto" w:fill="DEEBF6" w:themeFill="accent1" w:themeFillTint="32"/>
            <w:noWrap/>
            <w:vAlign w:val="center"/>
          </w:tcPr>
          <w:p w:rsidR="00F0087C" w:rsidRDefault="00F0087C">
            <w:pPr>
              <w:jc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l2br w:val="nil"/>
              <w:tr2bl w:val="nil"/>
            </w:tcBorders>
            <w:shd w:val="clear" w:color="auto" w:fill="DEEBF6" w:themeFill="accent1" w:themeFillTint="32"/>
            <w:noWrap/>
            <w:vAlign w:val="center"/>
          </w:tcPr>
          <w:p w:rsidR="00F0087C" w:rsidRDefault="00F0087C">
            <w:pPr>
              <w:jc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l2br w:val="nil"/>
              <w:tr2bl w:val="nil"/>
            </w:tcBorders>
            <w:shd w:val="clear" w:color="auto" w:fill="DEEBF6" w:themeFill="accent1" w:themeFillTint="32"/>
            <w:noWrap/>
            <w:vAlign w:val="center"/>
          </w:tcPr>
          <w:p w:rsidR="00F0087C" w:rsidRDefault="00F0087C">
            <w:pPr>
              <w:jc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vMerge/>
            <w:tcBorders>
              <w:tl2br w:val="nil"/>
              <w:tr2bl w:val="nil"/>
            </w:tcBorders>
            <w:shd w:val="clear" w:color="auto" w:fill="DEEBF6" w:themeFill="accent1" w:themeFillTint="32"/>
            <w:noWrap/>
            <w:vAlign w:val="center"/>
          </w:tcPr>
          <w:p w:rsidR="00F0087C" w:rsidRDefault="00F0087C">
            <w:pPr>
              <w:jc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 w:rsidR="00F0087C" w:rsidRDefault="008B693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本月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 w:rsidR="00F0087C" w:rsidRDefault="008B693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上月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 w:rsidR="00F0087C" w:rsidRDefault="008B693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上年同期</w:t>
            </w:r>
          </w:p>
        </w:tc>
        <w:tc>
          <w:tcPr>
            <w:tcW w:w="1462" w:type="dxa"/>
            <w:vMerge/>
            <w:tcBorders>
              <w:tl2br w:val="nil"/>
              <w:tr2bl w:val="nil"/>
            </w:tcBorders>
            <w:shd w:val="clear" w:color="auto" w:fill="DEEBF6" w:themeFill="accent1" w:themeFillTint="32"/>
            <w:noWrap/>
            <w:vAlign w:val="center"/>
          </w:tcPr>
          <w:p w:rsidR="00F0087C" w:rsidRDefault="00F0087C">
            <w:pPr>
              <w:jc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</w:p>
        </w:tc>
      </w:tr>
      <w:tr w:rsidR="00BF4DD9" w:rsidTr="004571F8">
        <w:trPr>
          <w:trHeight w:val="428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湘江蒸水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佘田桥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4571F8">
        <w:trPr>
          <w:trHeight w:val="428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娄底市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湘江涟水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曾木冲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Ⅰ类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4571F8">
        <w:trPr>
          <w:trHeight w:val="428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娄底市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湘江涟水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捞金桥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Ⅲ类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4571F8">
        <w:trPr>
          <w:trHeight w:val="428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娄底市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湘江涟水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泉塘边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4571F8">
        <w:trPr>
          <w:trHeight w:val="428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资江干流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武冈小水村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Ⅲ类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Ⅳ类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4571F8">
        <w:trPr>
          <w:trHeight w:val="428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资江干流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红光水坝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4571F8">
        <w:trPr>
          <w:trHeight w:val="428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资江干流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乔家村渡口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Ⅰ类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4571F8">
        <w:trPr>
          <w:trHeight w:val="428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资江干流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隆回县水厂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Ⅰ类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4571F8">
        <w:trPr>
          <w:trHeight w:val="428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资江干流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元木山电站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4571F8">
        <w:trPr>
          <w:trHeight w:val="428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资江干流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邵阳双江口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4571F8">
        <w:trPr>
          <w:trHeight w:val="428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资江干流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工业街水厂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4571F8">
        <w:trPr>
          <w:trHeight w:val="428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资江干流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城西水厂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4571F8">
        <w:trPr>
          <w:trHeight w:val="428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资江干流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柏树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4571F8">
        <w:trPr>
          <w:trHeight w:val="428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资江玉溪河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威溪水库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Ⅲ类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4571F8">
        <w:trPr>
          <w:trHeight w:val="428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15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资江蓼水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红岩坝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4571F8">
        <w:trPr>
          <w:trHeight w:val="428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4571F8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资江平溪江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洞口县二水厂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4571F8">
        <w:trPr>
          <w:trHeight w:val="428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4571F8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资江平溪江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木瓜桥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Ⅲ类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4571F8">
        <w:trPr>
          <w:trHeight w:val="428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4571F8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资江平溪江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隆回县木瓜山水库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4571F8">
        <w:trPr>
          <w:trHeight w:val="428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4571F8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资江平溪江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南岳庙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Ⅲ类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4571F8">
        <w:trPr>
          <w:trHeight w:val="428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4571F8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资江辰水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辰水入资江口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4571F8">
        <w:trPr>
          <w:trHeight w:val="428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4571F8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资江夫夷水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宛家岔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4571F8">
        <w:trPr>
          <w:trHeight w:val="428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4571F8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资江夫夷水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金河村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4571F8">
        <w:trPr>
          <w:trHeight w:val="428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4571F8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资江夫夷水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邵阳县水厂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4571F8">
        <w:trPr>
          <w:trHeight w:val="428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4571F8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资江夫夷水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新寨入夫夷水口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4571F8">
        <w:trPr>
          <w:trHeight w:val="428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4571F8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资江邵水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桐江兴隆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Ⅲ类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4571F8">
        <w:trPr>
          <w:trHeight w:val="428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4571F8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资江邵水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邵水梅子坝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4571F8">
        <w:trPr>
          <w:trHeight w:val="428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4571F8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资江邵水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渡头桥镇光辉村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Ⅲ类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Ⅲ类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4571F8">
        <w:trPr>
          <w:trHeight w:val="428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4571F8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资江邵水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三合水库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4571F8">
        <w:trPr>
          <w:trHeight w:val="428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4571F8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资江邵水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黄家坝水库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4571F8">
        <w:trPr>
          <w:trHeight w:val="428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4571F8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资江邵水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枫树坑水库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4571F8">
        <w:trPr>
          <w:trHeight w:val="428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4571F8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资江邵水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邵东洪桥村西洋江洪桥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4571F8">
        <w:trPr>
          <w:trHeight w:val="428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4571F8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资江邵水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罗市社区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4571F8">
        <w:trPr>
          <w:trHeight w:val="428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4571F8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资江石马江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石马江入资江口</w:t>
            </w:r>
          </w:p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（大禹庙村）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4571F8">
        <w:trPr>
          <w:trHeight w:val="428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4571F8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沅江巫水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白云湖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Ⅰ类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Ⅰ类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4571F8">
        <w:trPr>
          <w:trHeight w:val="428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4571F8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沅江巫水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儒林镇两河口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4571F8">
        <w:trPr>
          <w:trHeight w:val="428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4571F8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沅江巫水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花园阁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Ⅰ类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4571F8">
        <w:trPr>
          <w:trHeight w:val="428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4571F8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沅江巫水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游家湾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Ⅰ类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BF4DD9" w:rsidTr="004571F8">
        <w:trPr>
          <w:trHeight w:val="536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4571F8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38</w:t>
            </w:r>
            <w:bookmarkStart w:id="0" w:name="_GoBack"/>
            <w:bookmarkEnd w:id="0"/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沅江巫水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虾子溪水厂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Ⅱ类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Ⅰ类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Ⅰ类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 w:rsidR="00BF4DD9" w:rsidRDefault="00BF4DD9" w:rsidP="00BF4DD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</w:tbl>
    <w:p w:rsidR="00F0087C" w:rsidRDefault="008B693A">
      <w:pPr>
        <w:widowControl/>
        <w:ind w:rightChars="-495" w:right="-1039"/>
        <w:jc w:val="left"/>
        <w:rPr>
          <w:rFonts w:ascii="新宋体" w:eastAsia="新宋体" w:hAnsi="新宋体" w:cs="新宋体"/>
          <w:b/>
          <w:sz w:val="18"/>
          <w:szCs w:val="18"/>
        </w:rPr>
      </w:pPr>
      <w:r>
        <w:rPr>
          <w:rFonts w:ascii="新宋体" w:eastAsia="新宋体" w:hAnsi="新宋体" w:cs="新宋体" w:hint="eastAsia"/>
          <w:b/>
          <w:sz w:val="18"/>
          <w:szCs w:val="18"/>
        </w:rPr>
        <w:t>备注：根据生态环境部《“十四五”国家地表水环境质量监测网断面设置要求》，2021年邵阳市新增</w:t>
      </w:r>
      <w:r>
        <w:rPr>
          <w:rFonts w:ascii="新宋体" w:eastAsia="新宋体" w:hAnsi="新宋体" w:cs="新宋体"/>
          <w:b/>
          <w:sz w:val="18"/>
          <w:szCs w:val="18"/>
        </w:rPr>
        <w:t>3</w:t>
      </w:r>
      <w:r>
        <w:rPr>
          <w:rFonts w:ascii="新宋体" w:eastAsia="新宋体" w:hAnsi="新宋体" w:cs="新宋体" w:hint="eastAsia"/>
          <w:b/>
          <w:sz w:val="18"/>
          <w:szCs w:val="18"/>
        </w:rPr>
        <w:t>个省控断面：</w:t>
      </w:r>
    </w:p>
    <w:p w:rsidR="00F0087C" w:rsidRDefault="008B693A">
      <w:pPr>
        <w:widowControl/>
        <w:ind w:rightChars="-495" w:right="-1039"/>
        <w:jc w:val="left"/>
        <w:rPr>
          <w:rFonts w:ascii="新宋体" w:eastAsia="新宋体" w:hAnsi="新宋体" w:cs="新宋体"/>
          <w:b/>
          <w:sz w:val="18"/>
          <w:szCs w:val="18"/>
        </w:rPr>
      </w:pPr>
      <w:r>
        <w:rPr>
          <w:rFonts w:ascii="新宋体" w:eastAsia="新宋体" w:hAnsi="新宋体" w:cs="新宋体" w:hint="eastAsia"/>
          <w:b/>
          <w:sz w:val="18"/>
          <w:szCs w:val="18"/>
        </w:rPr>
        <w:t>辰水入资江口、新寨入夫夷水口、大禹庙村。</w:t>
      </w:r>
      <w:r>
        <w:rPr>
          <w:rFonts w:ascii="新宋体" w:eastAsia="新宋体" w:hAnsi="新宋体" w:cs="新宋体"/>
          <w:b/>
          <w:sz w:val="18"/>
          <w:szCs w:val="18"/>
        </w:rPr>
        <w:t>“</w:t>
      </w:r>
      <w:r>
        <w:rPr>
          <w:rFonts w:ascii="新宋体" w:eastAsia="新宋体" w:hAnsi="新宋体" w:cs="新宋体" w:hint="eastAsia"/>
          <w:b/>
          <w:sz w:val="18"/>
          <w:szCs w:val="18"/>
        </w:rPr>
        <w:t>十四五</w:t>
      </w:r>
      <w:r>
        <w:rPr>
          <w:rFonts w:ascii="新宋体" w:eastAsia="新宋体" w:hAnsi="新宋体" w:cs="新宋体"/>
          <w:b/>
          <w:sz w:val="18"/>
          <w:szCs w:val="18"/>
        </w:rPr>
        <w:t>”</w:t>
      </w:r>
      <w:r>
        <w:rPr>
          <w:rFonts w:ascii="新宋体" w:eastAsia="新宋体" w:hAnsi="新宋体" w:cs="新宋体" w:hint="eastAsia"/>
          <w:b/>
          <w:sz w:val="18"/>
          <w:szCs w:val="18"/>
        </w:rPr>
        <w:t>湖南省地表水环境质量监测网络设置时，水环境质量网和</w:t>
      </w:r>
    </w:p>
    <w:p w:rsidR="00F0087C" w:rsidRDefault="008B693A">
      <w:pPr>
        <w:widowControl/>
        <w:ind w:rightChars="-495" w:right="-1039"/>
        <w:jc w:val="left"/>
        <w:rPr>
          <w:rFonts w:ascii="新宋体" w:eastAsia="新宋体" w:hAnsi="新宋体" w:cs="新宋体"/>
          <w:b/>
          <w:sz w:val="18"/>
          <w:szCs w:val="18"/>
        </w:rPr>
      </w:pPr>
      <w:r>
        <w:rPr>
          <w:rFonts w:ascii="新宋体" w:eastAsia="新宋体" w:hAnsi="新宋体" w:cs="新宋体" w:hint="eastAsia"/>
          <w:b/>
          <w:sz w:val="18"/>
          <w:szCs w:val="18"/>
        </w:rPr>
        <w:t>水功能区监测网络已实现了</w:t>
      </w:r>
      <w:r>
        <w:rPr>
          <w:rFonts w:ascii="新宋体" w:eastAsia="新宋体" w:hAnsi="新宋体" w:cs="新宋体"/>
          <w:b/>
          <w:sz w:val="18"/>
          <w:szCs w:val="18"/>
        </w:rPr>
        <w:t>“</w:t>
      </w:r>
      <w:r>
        <w:rPr>
          <w:rFonts w:ascii="新宋体" w:eastAsia="新宋体" w:hAnsi="新宋体" w:cs="新宋体" w:hint="eastAsia"/>
          <w:b/>
          <w:sz w:val="18"/>
          <w:szCs w:val="18"/>
        </w:rPr>
        <w:t>双网合一</w:t>
      </w:r>
      <w:r>
        <w:rPr>
          <w:rFonts w:ascii="新宋体" w:eastAsia="新宋体" w:hAnsi="新宋体" w:cs="新宋体"/>
          <w:b/>
          <w:sz w:val="18"/>
          <w:szCs w:val="18"/>
        </w:rPr>
        <w:t>”</w:t>
      </w:r>
      <w:r>
        <w:rPr>
          <w:rFonts w:ascii="新宋体" w:eastAsia="新宋体" w:hAnsi="新宋体" w:cs="新宋体" w:hint="eastAsia"/>
          <w:b/>
          <w:sz w:val="18"/>
          <w:szCs w:val="18"/>
        </w:rPr>
        <w:t>，水功能区监测断面、长江及重要支流跨界断面和流域补偿断面不再另行</w:t>
      </w:r>
    </w:p>
    <w:p w:rsidR="00F0087C" w:rsidRDefault="008B693A">
      <w:pPr>
        <w:widowControl/>
        <w:ind w:rightChars="-495" w:right="-1039"/>
        <w:jc w:val="left"/>
        <w:rPr>
          <w:rFonts w:ascii="新宋体" w:eastAsia="新宋体" w:hAnsi="新宋体" w:cs="新宋体"/>
          <w:b/>
          <w:sz w:val="18"/>
          <w:szCs w:val="18"/>
        </w:rPr>
      </w:pPr>
      <w:r>
        <w:rPr>
          <w:rFonts w:ascii="新宋体" w:eastAsia="新宋体" w:hAnsi="新宋体" w:cs="新宋体" w:hint="eastAsia"/>
          <w:b/>
          <w:sz w:val="18"/>
          <w:szCs w:val="18"/>
        </w:rPr>
        <w:t>开展监测。三合水库、黄家坝水库、枫树坑水库3个县级饮用水水源地纳入“十四五”湖南省地表水环境质量监测</w:t>
      </w:r>
    </w:p>
    <w:p w:rsidR="00F0087C" w:rsidRDefault="008B693A">
      <w:pPr>
        <w:widowControl/>
        <w:ind w:rightChars="-495" w:right="-1039"/>
        <w:jc w:val="left"/>
        <w:rPr>
          <w:rFonts w:ascii="新宋体" w:eastAsia="新宋体" w:hAnsi="新宋体" w:cs="新宋体"/>
          <w:b/>
          <w:sz w:val="18"/>
          <w:szCs w:val="18"/>
        </w:rPr>
      </w:pPr>
      <w:r>
        <w:rPr>
          <w:rFonts w:ascii="新宋体" w:eastAsia="新宋体" w:hAnsi="新宋体" w:cs="新宋体" w:hint="eastAsia"/>
          <w:b/>
          <w:sz w:val="18"/>
          <w:szCs w:val="18"/>
        </w:rPr>
        <w:t>网络断面。</w:t>
      </w:r>
    </w:p>
    <w:p w:rsidR="004571F8" w:rsidRDefault="004571F8">
      <w:pPr>
        <w:widowControl/>
        <w:ind w:rightChars="-495" w:right="-1039"/>
        <w:jc w:val="left"/>
        <w:rPr>
          <w:rFonts w:ascii="新宋体" w:eastAsia="新宋体" w:hAnsi="新宋体" w:cs="新宋体" w:hint="eastAsia"/>
          <w:b/>
          <w:sz w:val="18"/>
          <w:szCs w:val="18"/>
        </w:rPr>
      </w:pPr>
    </w:p>
    <w:p w:rsidR="00F0087C" w:rsidRDefault="008B693A" w:rsidP="00FA1459">
      <w:pPr>
        <w:spacing w:beforeLines="50" w:before="156" w:afterLines="50" w:after="156" w:line="360" w:lineRule="exact"/>
        <w:ind w:rightChars="-81" w:right="-170"/>
        <w:rPr>
          <w:rFonts w:ascii="新宋体" w:eastAsia="新宋体" w:hAnsi="新宋体" w:cs="新宋体"/>
          <w:b/>
          <w:bCs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lastRenderedPageBreak/>
        <w:t xml:space="preserve">  </w:t>
      </w:r>
      <w:r>
        <w:rPr>
          <w:rFonts w:ascii="新宋体" w:eastAsia="新宋体" w:hAnsi="新宋体" w:cs="新宋体" w:hint="eastAsia"/>
          <w:b/>
          <w:bCs/>
          <w:sz w:val="28"/>
          <w:szCs w:val="28"/>
        </w:rPr>
        <w:t>饮用水水源地水质状况</w:t>
      </w:r>
    </w:p>
    <w:p w:rsidR="00F0087C" w:rsidRDefault="008B693A">
      <w:pPr>
        <w:spacing w:line="600" w:lineRule="exact"/>
        <w:ind w:firstLine="560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本月，邵阳市饮用水水源地水质均符合国家标准，水源地水质达标率为100%。开展监测的4个饮用水水源地，Ⅱ类水质断面3个，占75.0%，Ⅲ类水质断面1个，占25.0%。</w:t>
      </w:r>
    </w:p>
    <w:p w:rsidR="00F0087C" w:rsidRDefault="008B693A">
      <w:pPr>
        <w:spacing w:beforeLines="50" w:before="156" w:line="460" w:lineRule="exact"/>
        <w:ind w:rightChars="-84" w:right="-176" w:firstLineChars="200" w:firstLine="560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与上月相比，</w:t>
      </w:r>
      <w:r>
        <w:rPr>
          <w:rFonts w:ascii="新宋体" w:eastAsia="新宋体" w:hAnsi="新宋体" w:cs="新宋体" w:hint="eastAsia"/>
          <w:spacing w:val="-6"/>
          <w:sz w:val="28"/>
          <w:szCs w:val="28"/>
        </w:rPr>
        <w:t>桂花渡水厂</w:t>
      </w:r>
      <w:r w:rsidR="00E6057B">
        <w:rPr>
          <w:rFonts w:ascii="新宋体" w:eastAsia="新宋体" w:hAnsi="新宋体" w:cs="新宋体" w:hint="eastAsia"/>
          <w:spacing w:val="-6"/>
          <w:sz w:val="28"/>
          <w:szCs w:val="28"/>
        </w:rPr>
        <w:t>、</w:t>
      </w:r>
      <w:r w:rsidR="00E6057B">
        <w:rPr>
          <w:rFonts w:ascii="新宋体" w:eastAsia="新宋体" w:hAnsi="新宋体" w:cs="新宋体"/>
          <w:spacing w:val="-6"/>
          <w:sz w:val="28"/>
          <w:szCs w:val="28"/>
        </w:rPr>
        <w:t>城西</w:t>
      </w:r>
      <w:r w:rsidR="00E6057B">
        <w:rPr>
          <w:rFonts w:ascii="新宋体" w:eastAsia="新宋体" w:hAnsi="新宋体" w:cs="新宋体" w:hint="eastAsia"/>
          <w:spacing w:val="-6"/>
          <w:sz w:val="28"/>
          <w:szCs w:val="28"/>
        </w:rPr>
        <w:t>水</w:t>
      </w:r>
      <w:r w:rsidR="00E6057B">
        <w:rPr>
          <w:rFonts w:ascii="新宋体" w:eastAsia="新宋体" w:hAnsi="新宋体" w:cs="新宋体"/>
          <w:spacing w:val="-6"/>
          <w:sz w:val="28"/>
          <w:szCs w:val="28"/>
        </w:rPr>
        <w:t>厂、工业街水厂</w:t>
      </w:r>
      <w:r w:rsidR="00FA1459">
        <w:rPr>
          <w:rFonts w:ascii="新宋体" w:eastAsia="新宋体" w:hAnsi="新宋体" w:cs="新宋体" w:hint="eastAsia"/>
          <w:spacing w:val="-6"/>
          <w:sz w:val="28"/>
          <w:szCs w:val="28"/>
        </w:rPr>
        <w:t>3</w:t>
      </w:r>
      <w:r w:rsidR="00E6057B">
        <w:rPr>
          <w:rFonts w:ascii="新宋体" w:eastAsia="新宋体" w:hAnsi="新宋体" w:cs="新宋体"/>
          <w:spacing w:val="-6"/>
          <w:sz w:val="28"/>
          <w:szCs w:val="28"/>
        </w:rPr>
        <w:t>个断面水质保持为</w:t>
      </w:r>
      <w:r w:rsidR="00E6057B">
        <w:rPr>
          <w:rFonts w:ascii="新宋体" w:eastAsia="新宋体" w:hAnsi="新宋体" w:cs="新宋体" w:hint="eastAsia"/>
          <w:sz w:val="28"/>
          <w:szCs w:val="28"/>
        </w:rPr>
        <w:t>Ⅱ类；</w:t>
      </w:r>
      <w:r w:rsidR="00E6057B">
        <w:rPr>
          <w:rFonts w:ascii="新宋体" w:eastAsia="新宋体" w:hAnsi="新宋体" w:cs="新宋体"/>
          <w:sz w:val="28"/>
          <w:szCs w:val="28"/>
        </w:rPr>
        <w:t>木瓜山水库</w:t>
      </w:r>
      <w:r w:rsidR="00E6057B">
        <w:rPr>
          <w:rFonts w:ascii="新宋体" w:eastAsia="新宋体" w:hAnsi="新宋体" w:cs="新宋体"/>
          <w:spacing w:val="-6"/>
          <w:sz w:val="28"/>
          <w:szCs w:val="28"/>
        </w:rPr>
        <w:t>断面水质保持为</w:t>
      </w:r>
      <w:r w:rsidR="00E6057B">
        <w:rPr>
          <w:rFonts w:ascii="新宋体" w:eastAsia="新宋体" w:hAnsi="新宋体" w:cs="新宋体" w:hint="eastAsia"/>
          <w:sz w:val="28"/>
          <w:szCs w:val="28"/>
        </w:rPr>
        <w:t>Ⅲ类</w:t>
      </w:r>
      <w:r>
        <w:rPr>
          <w:rFonts w:ascii="新宋体" w:eastAsia="新宋体" w:hAnsi="新宋体" w:cs="新宋体" w:hint="eastAsia"/>
          <w:sz w:val="28"/>
          <w:szCs w:val="28"/>
        </w:rPr>
        <w:t>。</w:t>
      </w:r>
    </w:p>
    <w:p w:rsidR="00F0087C" w:rsidRDefault="008B693A">
      <w:pPr>
        <w:spacing w:beforeLines="50" w:before="156" w:line="460" w:lineRule="exact"/>
        <w:ind w:rightChars="-84" w:right="-176" w:firstLineChars="200" w:firstLine="544"/>
        <w:rPr>
          <w:rFonts w:ascii="新宋体" w:eastAsia="新宋体" w:hAnsi="新宋体" w:cs="新宋体"/>
          <w:spacing w:val="-4"/>
          <w:sz w:val="28"/>
          <w:szCs w:val="28"/>
        </w:rPr>
      </w:pPr>
      <w:r>
        <w:rPr>
          <w:rFonts w:ascii="新宋体" w:eastAsia="新宋体" w:hAnsi="新宋体" w:cs="新宋体" w:hint="eastAsia"/>
          <w:spacing w:val="-4"/>
          <w:sz w:val="28"/>
          <w:szCs w:val="28"/>
        </w:rPr>
        <w:t>与上年同期相比，</w:t>
      </w:r>
      <w:r>
        <w:rPr>
          <w:rFonts w:ascii="新宋体" w:eastAsia="新宋体" w:hAnsi="新宋体" w:cs="新宋体" w:hint="eastAsia"/>
          <w:sz w:val="28"/>
          <w:szCs w:val="28"/>
        </w:rPr>
        <w:t>邵阳市饮用水水源地水质</w:t>
      </w:r>
      <w:r>
        <w:rPr>
          <w:rFonts w:ascii="新宋体" w:eastAsia="新宋体" w:hAnsi="新宋体" w:cs="新宋体" w:hint="eastAsia"/>
          <w:spacing w:val="-6"/>
          <w:sz w:val="28"/>
          <w:szCs w:val="28"/>
        </w:rPr>
        <w:t>保持</w:t>
      </w:r>
      <w:r>
        <w:rPr>
          <w:rFonts w:ascii="新宋体" w:eastAsia="新宋体" w:hAnsi="新宋体" w:cs="新宋体" w:hint="eastAsia"/>
          <w:sz w:val="28"/>
          <w:szCs w:val="28"/>
        </w:rPr>
        <w:t>为Ⅱ类。</w:t>
      </w:r>
    </w:p>
    <w:p w:rsidR="00F0087C" w:rsidRDefault="008B693A">
      <w:pPr>
        <w:spacing w:line="600" w:lineRule="exact"/>
        <w:ind w:firstLine="560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饮用水水源地水质状况详见表4。</w:t>
      </w:r>
    </w:p>
    <w:p w:rsidR="00F0087C" w:rsidRDefault="008B693A">
      <w:pPr>
        <w:tabs>
          <w:tab w:val="left" w:pos="2907"/>
        </w:tabs>
        <w:spacing w:beforeLines="100" w:before="312" w:line="600" w:lineRule="exact"/>
        <w:ind w:firstLine="561"/>
        <w:jc w:val="center"/>
        <w:rPr>
          <w:rFonts w:ascii="新宋体" w:eastAsia="新宋体" w:hAnsi="新宋体" w:cs="新宋体"/>
          <w:b/>
          <w:bCs/>
          <w:kern w:val="0"/>
          <w:sz w:val="24"/>
        </w:rPr>
      </w:pPr>
      <w:r>
        <w:rPr>
          <w:rFonts w:ascii="新宋体" w:eastAsia="新宋体" w:hAnsi="新宋体" w:cs="新宋体" w:hint="eastAsia"/>
          <w:b/>
          <w:bCs/>
          <w:kern w:val="0"/>
          <w:sz w:val="24"/>
        </w:rPr>
        <w:t>表4       2021年</w:t>
      </w:r>
      <w:r w:rsidR="008D658B">
        <w:rPr>
          <w:rFonts w:ascii="新宋体" w:eastAsia="新宋体" w:hAnsi="新宋体" w:cs="新宋体"/>
          <w:b/>
          <w:bCs/>
          <w:kern w:val="0"/>
          <w:sz w:val="24"/>
        </w:rPr>
        <w:t>2</w:t>
      </w:r>
      <w:r>
        <w:rPr>
          <w:rFonts w:ascii="新宋体" w:eastAsia="新宋体" w:hAnsi="新宋体" w:cs="新宋体" w:hint="eastAsia"/>
          <w:b/>
          <w:bCs/>
          <w:kern w:val="0"/>
          <w:sz w:val="24"/>
        </w:rPr>
        <w:t>月饮用水水源地水质状况</w:t>
      </w:r>
    </w:p>
    <w:tbl>
      <w:tblPr>
        <w:tblW w:w="9682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050"/>
        <w:gridCol w:w="1222"/>
        <w:gridCol w:w="1493"/>
        <w:gridCol w:w="1185"/>
        <w:gridCol w:w="845"/>
        <w:gridCol w:w="845"/>
        <w:gridCol w:w="1115"/>
        <w:gridCol w:w="1403"/>
      </w:tblGrid>
      <w:tr w:rsidR="00F0087C">
        <w:trPr>
          <w:trHeight w:val="469"/>
        </w:trPr>
        <w:tc>
          <w:tcPr>
            <w:tcW w:w="524" w:type="dxa"/>
            <w:vMerge w:val="restart"/>
            <w:tcBorders>
              <w:tl2br w:val="nil"/>
              <w:tr2bl w:val="nil"/>
            </w:tcBorders>
            <w:shd w:val="clear" w:color="auto" w:fill="0ADEE6"/>
            <w:vAlign w:val="center"/>
          </w:tcPr>
          <w:p w:rsidR="00F0087C" w:rsidRDefault="008B693A">
            <w:pPr>
              <w:spacing w:line="240" w:lineRule="exact"/>
              <w:jc w:val="center"/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18"/>
                <w:szCs w:val="18"/>
              </w:rPr>
              <w:t>序</w:t>
            </w:r>
          </w:p>
          <w:p w:rsidR="00F0087C" w:rsidRDefault="008B693A">
            <w:pPr>
              <w:spacing w:line="240" w:lineRule="exact"/>
              <w:jc w:val="center"/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0ADEE6"/>
            <w:vAlign w:val="center"/>
          </w:tcPr>
          <w:p w:rsidR="00F0087C" w:rsidRDefault="008B693A">
            <w:pPr>
              <w:spacing w:line="240" w:lineRule="exact"/>
              <w:jc w:val="center"/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18"/>
                <w:szCs w:val="18"/>
              </w:rPr>
              <w:t>所在</w:t>
            </w:r>
          </w:p>
          <w:p w:rsidR="00F0087C" w:rsidRDefault="008B693A">
            <w:pPr>
              <w:spacing w:line="240" w:lineRule="exact"/>
              <w:jc w:val="center"/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18"/>
                <w:szCs w:val="18"/>
              </w:rPr>
              <w:t>地区</w:t>
            </w:r>
          </w:p>
        </w:tc>
        <w:tc>
          <w:tcPr>
            <w:tcW w:w="1222" w:type="dxa"/>
            <w:vMerge w:val="restart"/>
            <w:tcBorders>
              <w:tl2br w:val="nil"/>
              <w:tr2bl w:val="nil"/>
            </w:tcBorders>
            <w:shd w:val="clear" w:color="auto" w:fill="0ADEE6"/>
            <w:vAlign w:val="center"/>
          </w:tcPr>
          <w:p w:rsidR="00F0087C" w:rsidRDefault="008B693A">
            <w:pPr>
              <w:spacing w:line="240" w:lineRule="exact"/>
              <w:jc w:val="center"/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18"/>
                <w:szCs w:val="18"/>
              </w:rPr>
              <w:t>河流名称</w:t>
            </w:r>
          </w:p>
        </w:tc>
        <w:tc>
          <w:tcPr>
            <w:tcW w:w="1493" w:type="dxa"/>
            <w:vMerge w:val="restart"/>
            <w:tcBorders>
              <w:tl2br w:val="nil"/>
              <w:tr2bl w:val="nil"/>
            </w:tcBorders>
            <w:shd w:val="clear" w:color="auto" w:fill="0ADEE6"/>
            <w:vAlign w:val="center"/>
          </w:tcPr>
          <w:p w:rsidR="00F0087C" w:rsidRDefault="008B693A">
            <w:pPr>
              <w:spacing w:line="240" w:lineRule="exact"/>
              <w:jc w:val="center"/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18"/>
                <w:szCs w:val="18"/>
              </w:rPr>
              <w:t>水源地名称</w:t>
            </w:r>
          </w:p>
        </w:tc>
        <w:tc>
          <w:tcPr>
            <w:tcW w:w="1185" w:type="dxa"/>
            <w:vMerge w:val="restart"/>
            <w:tcBorders>
              <w:tl2br w:val="nil"/>
              <w:tr2bl w:val="nil"/>
            </w:tcBorders>
            <w:shd w:val="clear" w:color="auto" w:fill="0ADEE6"/>
            <w:vAlign w:val="center"/>
          </w:tcPr>
          <w:p w:rsidR="00F0087C" w:rsidRDefault="008B693A">
            <w:pPr>
              <w:spacing w:line="240" w:lineRule="exact"/>
              <w:jc w:val="center"/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18"/>
                <w:szCs w:val="18"/>
              </w:rPr>
              <w:t>水源地</w:t>
            </w:r>
          </w:p>
          <w:p w:rsidR="00F0087C" w:rsidRDefault="008B693A">
            <w:pPr>
              <w:spacing w:line="240" w:lineRule="exact"/>
              <w:jc w:val="center"/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18"/>
                <w:szCs w:val="18"/>
              </w:rPr>
              <w:t>性质</w:t>
            </w:r>
          </w:p>
        </w:tc>
        <w:tc>
          <w:tcPr>
            <w:tcW w:w="2805" w:type="dxa"/>
            <w:gridSpan w:val="3"/>
            <w:tcBorders>
              <w:tl2br w:val="nil"/>
              <w:tr2bl w:val="nil"/>
            </w:tcBorders>
            <w:shd w:val="clear" w:color="auto" w:fill="0ADEE6"/>
            <w:vAlign w:val="center"/>
          </w:tcPr>
          <w:p w:rsidR="00F0087C" w:rsidRDefault="008B693A">
            <w:pPr>
              <w:spacing w:line="240" w:lineRule="exact"/>
              <w:jc w:val="center"/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18"/>
                <w:szCs w:val="18"/>
              </w:rPr>
              <w:t>是否达标</w:t>
            </w:r>
          </w:p>
        </w:tc>
        <w:tc>
          <w:tcPr>
            <w:tcW w:w="1403" w:type="dxa"/>
            <w:vMerge w:val="restart"/>
            <w:tcBorders>
              <w:tl2br w:val="nil"/>
              <w:tr2bl w:val="nil"/>
            </w:tcBorders>
            <w:shd w:val="clear" w:color="auto" w:fill="0ADEE6"/>
            <w:vAlign w:val="center"/>
          </w:tcPr>
          <w:p w:rsidR="00F0087C" w:rsidRDefault="008B693A">
            <w:pPr>
              <w:spacing w:line="240" w:lineRule="exact"/>
              <w:jc w:val="center"/>
              <w:rPr>
                <w:rFonts w:ascii="新宋体" w:eastAsia="新宋体" w:hAnsi="新宋体" w:cs="新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18"/>
                <w:szCs w:val="18"/>
              </w:rPr>
              <w:t>主要污染指标（超标倍数）</w:t>
            </w:r>
          </w:p>
        </w:tc>
      </w:tr>
      <w:tr w:rsidR="00F0087C">
        <w:trPr>
          <w:trHeight w:val="455"/>
        </w:trPr>
        <w:tc>
          <w:tcPr>
            <w:tcW w:w="524" w:type="dxa"/>
            <w:vMerge/>
            <w:tcBorders>
              <w:tl2br w:val="nil"/>
              <w:tr2bl w:val="nil"/>
            </w:tcBorders>
            <w:vAlign w:val="center"/>
          </w:tcPr>
          <w:p w:rsidR="00F0087C" w:rsidRDefault="00F0087C">
            <w:pPr>
              <w:spacing w:line="240" w:lineRule="exact"/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vAlign w:val="center"/>
          </w:tcPr>
          <w:p w:rsidR="00F0087C" w:rsidRDefault="00F0087C">
            <w:pPr>
              <w:spacing w:line="240" w:lineRule="exact"/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l2br w:val="nil"/>
              <w:tr2bl w:val="nil"/>
            </w:tcBorders>
            <w:vAlign w:val="center"/>
          </w:tcPr>
          <w:p w:rsidR="00F0087C" w:rsidRDefault="00F0087C">
            <w:pPr>
              <w:spacing w:line="240" w:lineRule="exact"/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tl2br w:val="nil"/>
              <w:tr2bl w:val="nil"/>
            </w:tcBorders>
            <w:vAlign w:val="center"/>
          </w:tcPr>
          <w:p w:rsidR="00F0087C" w:rsidRDefault="00F0087C">
            <w:pPr>
              <w:spacing w:line="240" w:lineRule="exact"/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l2br w:val="nil"/>
              <w:tr2bl w:val="nil"/>
            </w:tcBorders>
            <w:vAlign w:val="center"/>
          </w:tcPr>
          <w:p w:rsidR="00F0087C" w:rsidRDefault="00F0087C">
            <w:pPr>
              <w:spacing w:line="240" w:lineRule="exact"/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0ADEE6"/>
            <w:vAlign w:val="center"/>
          </w:tcPr>
          <w:p w:rsidR="00F0087C" w:rsidRDefault="008B693A">
            <w:pPr>
              <w:spacing w:line="240" w:lineRule="exact"/>
              <w:jc w:val="center"/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18"/>
                <w:szCs w:val="18"/>
              </w:rPr>
              <w:t>本月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0ADEE6"/>
            <w:vAlign w:val="center"/>
          </w:tcPr>
          <w:p w:rsidR="00F0087C" w:rsidRDefault="008B693A">
            <w:pPr>
              <w:spacing w:line="240" w:lineRule="exact"/>
              <w:jc w:val="center"/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18"/>
                <w:szCs w:val="18"/>
              </w:rPr>
              <w:t>上月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0ADEE6"/>
            <w:vAlign w:val="center"/>
          </w:tcPr>
          <w:p w:rsidR="00F0087C" w:rsidRDefault="008B693A">
            <w:pPr>
              <w:spacing w:line="240" w:lineRule="exact"/>
              <w:jc w:val="center"/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18"/>
                <w:szCs w:val="18"/>
              </w:rPr>
              <w:t>去年同期</w:t>
            </w:r>
          </w:p>
        </w:tc>
        <w:tc>
          <w:tcPr>
            <w:tcW w:w="1403" w:type="dxa"/>
            <w:vMerge/>
            <w:tcBorders>
              <w:tl2br w:val="nil"/>
              <w:tr2bl w:val="nil"/>
            </w:tcBorders>
            <w:vAlign w:val="center"/>
          </w:tcPr>
          <w:p w:rsidR="00F0087C" w:rsidRDefault="00F0087C">
            <w:pPr>
              <w:widowControl/>
              <w:snapToGrid w:val="0"/>
              <w:spacing w:beforeLines="50" w:before="156" w:afterLines="50" w:after="156" w:line="400" w:lineRule="exact"/>
              <w:jc w:val="center"/>
              <w:rPr>
                <w:rFonts w:ascii="新宋体" w:eastAsia="新宋体" w:hAnsi="新宋体" w:cs="新宋体"/>
                <w:b/>
                <w:kern w:val="0"/>
                <w:sz w:val="18"/>
                <w:szCs w:val="18"/>
              </w:rPr>
            </w:pPr>
          </w:p>
        </w:tc>
      </w:tr>
      <w:tr w:rsidR="00F0087C">
        <w:trPr>
          <w:trHeight w:val="621"/>
        </w:trPr>
        <w:tc>
          <w:tcPr>
            <w:tcW w:w="524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 w:rsidR="00F0087C" w:rsidRDefault="008B693A">
            <w:pPr>
              <w:spacing w:line="400" w:lineRule="exact"/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 w:rsidR="00F0087C" w:rsidRDefault="008B693A">
            <w:pPr>
              <w:spacing w:line="400" w:lineRule="exact"/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邵阳市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 w:rsidR="00F0087C" w:rsidRDefault="008B693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 xml:space="preserve">资江干流 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 w:rsidR="00F0087C" w:rsidRDefault="008B693A">
            <w:pPr>
              <w:spacing w:line="400" w:lineRule="exact"/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桂花渡水厂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 w:rsidR="00F0087C" w:rsidRDefault="008B693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河流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 w:rsidR="00F0087C" w:rsidRDefault="008B693A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Ⅱ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 w:rsidR="00F0087C" w:rsidRDefault="00E6057B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Ⅱ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 w:rsidR="00F0087C" w:rsidRDefault="008B693A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Ⅱ</w:t>
            </w:r>
          </w:p>
        </w:tc>
        <w:tc>
          <w:tcPr>
            <w:tcW w:w="1403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 w:rsidR="00F0087C" w:rsidRDefault="008B693A">
            <w:pPr>
              <w:spacing w:line="400" w:lineRule="exact"/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/</w:t>
            </w:r>
          </w:p>
        </w:tc>
      </w:tr>
      <w:tr w:rsidR="00F0087C">
        <w:trPr>
          <w:trHeight w:val="621"/>
        </w:trPr>
        <w:tc>
          <w:tcPr>
            <w:tcW w:w="524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 w:rsidR="00F0087C" w:rsidRDefault="008B693A">
            <w:pPr>
              <w:spacing w:line="400" w:lineRule="exact"/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 w:rsidR="00F0087C" w:rsidRDefault="008B693A">
            <w:pPr>
              <w:spacing w:line="400" w:lineRule="exact"/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邵阳市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 w:rsidR="00F0087C" w:rsidRDefault="008B693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 xml:space="preserve">资江干流 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 w:rsidR="00F0087C" w:rsidRDefault="008B693A">
            <w:pPr>
              <w:spacing w:line="400" w:lineRule="exact"/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城西水厂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 w:rsidR="00F0087C" w:rsidRDefault="008B693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河流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 w:rsidR="00F0087C" w:rsidRDefault="008B693A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Ⅱ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 w:rsidR="00F0087C" w:rsidRDefault="008B693A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Ⅱ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 w:rsidR="00F0087C" w:rsidRDefault="008B693A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Ⅱ</w:t>
            </w:r>
          </w:p>
        </w:tc>
        <w:tc>
          <w:tcPr>
            <w:tcW w:w="1403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 w:rsidR="00F0087C" w:rsidRDefault="008B693A">
            <w:pPr>
              <w:spacing w:line="400" w:lineRule="exact"/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/</w:t>
            </w:r>
          </w:p>
        </w:tc>
      </w:tr>
      <w:tr w:rsidR="00F0087C">
        <w:trPr>
          <w:trHeight w:val="621"/>
        </w:trPr>
        <w:tc>
          <w:tcPr>
            <w:tcW w:w="524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 w:rsidR="00F0087C" w:rsidRDefault="008B693A">
            <w:pPr>
              <w:spacing w:line="400" w:lineRule="exact"/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 w:rsidR="00F0087C" w:rsidRDefault="008B693A">
            <w:pPr>
              <w:spacing w:line="400" w:lineRule="exact"/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邵阳市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 w:rsidR="00F0087C" w:rsidRDefault="008B693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 xml:space="preserve">资江干流 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 w:rsidR="00F0087C" w:rsidRDefault="008B693A">
            <w:pPr>
              <w:spacing w:line="400" w:lineRule="exact"/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工业街水厂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 w:rsidR="00F0087C" w:rsidRDefault="008B693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河流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 w:rsidR="00F0087C" w:rsidRDefault="008B693A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Ⅱ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 w:rsidR="00F0087C" w:rsidRDefault="008B693A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Ⅱ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 w:rsidR="00F0087C" w:rsidRDefault="008B693A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Ⅱ</w:t>
            </w:r>
          </w:p>
        </w:tc>
        <w:tc>
          <w:tcPr>
            <w:tcW w:w="1403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 w:rsidR="00F0087C" w:rsidRDefault="008B693A">
            <w:pPr>
              <w:spacing w:line="400" w:lineRule="exact"/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/</w:t>
            </w:r>
          </w:p>
        </w:tc>
      </w:tr>
      <w:tr w:rsidR="00F0087C">
        <w:trPr>
          <w:trHeight w:val="621"/>
        </w:trPr>
        <w:tc>
          <w:tcPr>
            <w:tcW w:w="524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 w:rsidR="00F0087C" w:rsidRDefault="008B693A">
            <w:pPr>
              <w:spacing w:line="400" w:lineRule="exact"/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 w:rsidR="00F0087C" w:rsidRDefault="008B693A">
            <w:pPr>
              <w:spacing w:line="400" w:lineRule="exact"/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隆回县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 w:rsidR="00F0087C" w:rsidRDefault="008B693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资江赧水河西洋江河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 w:rsidR="00F0087C" w:rsidRDefault="008B693A">
            <w:pPr>
              <w:spacing w:line="400" w:lineRule="exact"/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木瓜山水库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 w:rsidR="00F0087C" w:rsidRDefault="008B693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湖库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 w:rsidR="00F0087C" w:rsidRDefault="008B693A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Ⅲ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 w:rsidR="00F0087C" w:rsidRDefault="00E6057B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Ⅲ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 w:rsidR="00F0087C" w:rsidRDefault="008B693A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/</w:t>
            </w:r>
          </w:p>
        </w:tc>
        <w:tc>
          <w:tcPr>
            <w:tcW w:w="1403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 w:rsidR="00F0087C" w:rsidRDefault="008B693A">
            <w:pPr>
              <w:spacing w:line="400" w:lineRule="exact"/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/</w:t>
            </w:r>
          </w:p>
        </w:tc>
      </w:tr>
    </w:tbl>
    <w:p w:rsidR="00F0087C" w:rsidRDefault="00F0087C">
      <w:pPr>
        <w:pStyle w:val="1"/>
        <w:spacing w:beforeLines="50" w:before="156" w:afterLines="50" w:after="156"/>
        <w:rPr>
          <w:rFonts w:ascii="新宋体" w:eastAsia="新宋体" w:hAnsi="新宋体" w:cs="新宋体"/>
          <w:sz w:val="28"/>
          <w:szCs w:val="28"/>
        </w:rPr>
      </w:pPr>
      <w:bookmarkStart w:id="1" w:name="_Toc445285462"/>
    </w:p>
    <w:p w:rsidR="00E6057B" w:rsidRPr="00E6057B" w:rsidRDefault="00E6057B" w:rsidP="00E6057B"/>
    <w:p w:rsidR="00F0087C" w:rsidRDefault="008B693A">
      <w:pPr>
        <w:pStyle w:val="1"/>
        <w:spacing w:beforeLines="50" w:before="156" w:afterLines="50" w:after="156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附  录</w:t>
      </w:r>
      <w:bookmarkEnd w:id="1"/>
    </w:p>
    <w:p w:rsidR="00F0087C" w:rsidRDefault="008B693A">
      <w:pPr>
        <w:pStyle w:val="2"/>
        <w:spacing w:beforeLines="50" w:before="156" w:afterLines="30" w:after="93" w:line="460" w:lineRule="exact"/>
        <w:rPr>
          <w:rFonts w:ascii="新宋体" w:eastAsia="新宋体" w:hAnsi="新宋体" w:cs="新宋体"/>
          <w:sz w:val="28"/>
          <w:szCs w:val="28"/>
        </w:rPr>
      </w:pPr>
      <w:bookmarkStart w:id="2" w:name="_Toc445285464"/>
      <w:bookmarkStart w:id="3" w:name="_Toc398298508"/>
      <w:bookmarkStart w:id="4" w:name="_Toc428266489"/>
      <w:r>
        <w:rPr>
          <w:rFonts w:ascii="新宋体" w:eastAsia="新宋体" w:hAnsi="新宋体" w:cs="新宋体" w:hint="eastAsia"/>
          <w:sz w:val="28"/>
          <w:szCs w:val="28"/>
        </w:rPr>
        <w:t>1、水质评价项目及标准</w:t>
      </w:r>
      <w:bookmarkEnd w:id="2"/>
      <w:bookmarkEnd w:id="3"/>
      <w:bookmarkEnd w:id="4"/>
    </w:p>
    <w:p w:rsidR="00F0087C" w:rsidRDefault="008B693A">
      <w:pPr>
        <w:snapToGrid w:val="0"/>
        <w:spacing w:beforeLines="50" w:before="156" w:line="460" w:lineRule="exact"/>
        <w:ind w:firstLineChars="200" w:firstLine="562"/>
        <w:rPr>
          <w:rFonts w:ascii="新宋体" w:eastAsia="新宋体" w:hAnsi="新宋体" w:cs="新宋体"/>
          <w:b/>
          <w:sz w:val="28"/>
          <w:szCs w:val="28"/>
        </w:rPr>
      </w:pPr>
      <w:r>
        <w:rPr>
          <w:rFonts w:ascii="新宋体" w:eastAsia="新宋体" w:hAnsi="新宋体" w:cs="新宋体" w:hint="eastAsia"/>
          <w:b/>
          <w:sz w:val="28"/>
          <w:szCs w:val="28"/>
        </w:rPr>
        <w:t xml:space="preserve"> (1) 评价项目</w:t>
      </w:r>
    </w:p>
    <w:p w:rsidR="00F0087C" w:rsidRDefault="008B693A">
      <w:pPr>
        <w:snapToGrid w:val="0"/>
        <w:spacing w:beforeLines="50" w:before="156" w:line="460" w:lineRule="exact"/>
        <w:ind w:firstLineChars="197" w:firstLine="552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河流型地表水水质评价：《地表水环境质量标准》(GB3838-2002)表1所列除水温、总氮和粪大肠菌群以外的其他21项指标，粪大肠菌群单独评价。</w:t>
      </w:r>
    </w:p>
    <w:p w:rsidR="00F0087C" w:rsidRDefault="008B693A">
      <w:pPr>
        <w:snapToGrid w:val="0"/>
        <w:spacing w:beforeLines="50" w:before="156" w:line="460" w:lineRule="exact"/>
        <w:ind w:firstLineChars="197" w:firstLine="552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lastRenderedPageBreak/>
        <w:t>饮用水水源地水质评价：依据《全国集中式生活饮用水水源地水质监测实施方案》（环办函[2012]1266号）的要求，集中式生活饮用水水源地</w:t>
      </w:r>
      <w:r>
        <w:rPr>
          <w:rFonts w:ascii="新宋体" w:eastAsia="新宋体" w:hAnsi="新宋体" w:cs="新宋体" w:hint="eastAsia"/>
          <w:color w:val="000000"/>
          <w:sz w:val="28"/>
          <w:szCs w:val="28"/>
        </w:rPr>
        <w:t>监测项目为《地表水环境质量标准》（GB3838-2002）表1的基本项目（23项）、表2的补充项目（5项）和表3的优选特定项目（33项），共61项。评价项目为58项，即</w:t>
      </w:r>
      <w:r>
        <w:rPr>
          <w:rFonts w:ascii="新宋体" w:eastAsia="新宋体" w:hAnsi="新宋体" w:cs="新宋体" w:hint="eastAsia"/>
          <w:sz w:val="28"/>
          <w:szCs w:val="28"/>
        </w:rPr>
        <w:t>《地表水环境质量标准》(GB3838-2002)表1和表2所列除水温、总氮、化学需氧量和粪大肠菌群以外的25项指标，表3的</w:t>
      </w:r>
      <w:r>
        <w:rPr>
          <w:rFonts w:ascii="新宋体" w:eastAsia="新宋体" w:hAnsi="新宋体" w:cs="新宋体" w:hint="eastAsia"/>
          <w:color w:val="000000"/>
          <w:sz w:val="28"/>
          <w:szCs w:val="28"/>
        </w:rPr>
        <w:t>优选特定项目（33项）。</w:t>
      </w:r>
    </w:p>
    <w:p w:rsidR="00F0087C" w:rsidRDefault="008B693A">
      <w:pPr>
        <w:snapToGrid w:val="0"/>
        <w:spacing w:beforeLines="50" w:before="156" w:line="460" w:lineRule="exact"/>
        <w:ind w:firstLineChars="198" w:firstLine="557"/>
        <w:rPr>
          <w:rFonts w:ascii="新宋体" w:eastAsia="新宋体" w:hAnsi="新宋体" w:cs="新宋体"/>
          <w:b/>
          <w:sz w:val="28"/>
          <w:szCs w:val="28"/>
        </w:rPr>
      </w:pPr>
      <w:r>
        <w:rPr>
          <w:rFonts w:ascii="新宋体" w:eastAsia="新宋体" w:hAnsi="新宋体" w:cs="新宋体" w:hint="eastAsia"/>
          <w:b/>
          <w:sz w:val="28"/>
          <w:szCs w:val="28"/>
        </w:rPr>
        <w:t xml:space="preserve"> (2) 评价标准</w:t>
      </w:r>
    </w:p>
    <w:p w:rsidR="00F0087C" w:rsidRDefault="008B693A">
      <w:pPr>
        <w:snapToGrid w:val="0"/>
        <w:spacing w:beforeLines="50" w:before="156" w:line="460" w:lineRule="exact"/>
        <w:ind w:firstLineChars="197" w:firstLine="552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从2012年6月开始，地表水水质评价不再执行《地表水环境质量标准（GB3838-2002）》中相应功能区标准，而按Ⅰ类～劣Ⅴ类六个类别进行评价。当断面水质超过Ⅲ类标准时，应计算指标浓度超过Ⅲ类水质标准的倍数，即超标倍数。</w:t>
      </w:r>
    </w:p>
    <w:p w:rsidR="00F0087C" w:rsidRDefault="008B693A">
      <w:pPr>
        <w:snapToGrid w:val="0"/>
        <w:spacing w:beforeLines="50" w:before="156" w:line="460" w:lineRule="exact"/>
        <w:ind w:firstLineChars="197" w:firstLine="536"/>
        <w:rPr>
          <w:rFonts w:ascii="新宋体" w:eastAsia="新宋体" w:hAnsi="新宋体" w:cs="新宋体"/>
          <w:color w:val="000000"/>
          <w:spacing w:val="-4"/>
          <w:sz w:val="28"/>
          <w:szCs w:val="28"/>
        </w:rPr>
      </w:pPr>
      <w:r>
        <w:rPr>
          <w:rFonts w:ascii="新宋体" w:eastAsia="新宋体" w:hAnsi="新宋体" w:cs="新宋体" w:hint="eastAsia"/>
          <w:spacing w:val="-4"/>
          <w:sz w:val="28"/>
          <w:szCs w:val="28"/>
        </w:rPr>
        <w:t>饮用水水源地水质</w:t>
      </w:r>
      <w:r>
        <w:rPr>
          <w:rFonts w:ascii="新宋体" w:eastAsia="新宋体" w:hAnsi="新宋体" w:cs="新宋体" w:hint="eastAsia"/>
          <w:color w:val="000000"/>
          <w:spacing w:val="-4"/>
          <w:sz w:val="28"/>
          <w:szCs w:val="28"/>
        </w:rPr>
        <w:t>根据《地表水环境质量标准》（GB3838-2002）进行评价。基本项目按照《地表水环境质量评价方法（试行）》（环办[2011]22号）进行评价</w:t>
      </w:r>
      <w:r>
        <w:rPr>
          <w:rFonts w:ascii="新宋体" w:eastAsia="新宋体" w:hAnsi="新宋体" w:cs="新宋体" w:hint="eastAsia"/>
          <w:spacing w:val="-4"/>
          <w:sz w:val="28"/>
          <w:szCs w:val="28"/>
        </w:rPr>
        <w:t>。</w:t>
      </w:r>
      <w:r>
        <w:rPr>
          <w:rFonts w:ascii="新宋体" w:eastAsia="新宋体" w:hAnsi="新宋体" w:cs="新宋体" w:hint="eastAsia"/>
          <w:color w:val="000000"/>
          <w:spacing w:val="-4"/>
          <w:sz w:val="28"/>
          <w:szCs w:val="28"/>
        </w:rPr>
        <w:t>补充项目、特定项目采用单因子评价法进行评价。</w:t>
      </w:r>
    </w:p>
    <w:p w:rsidR="00F0087C" w:rsidRDefault="008B693A">
      <w:pPr>
        <w:pStyle w:val="2"/>
        <w:spacing w:beforeLines="50" w:before="156" w:afterLines="30" w:after="93" w:line="460" w:lineRule="exact"/>
        <w:rPr>
          <w:rFonts w:ascii="新宋体" w:eastAsia="新宋体" w:hAnsi="新宋体" w:cs="新宋体"/>
          <w:sz w:val="28"/>
          <w:szCs w:val="28"/>
        </w:rPr>
      </w:pPr>
      <w:bookmarkStart w:id="5" w:name="_Toc398298509"/>
      <w:bookmarkStart w:id="6" w:name="_Toc445285465"/>
      <w:bookmarkStart w:id="7" w:name="_Toc428266490"/>
      <w:r>
        <w:rPr>
          <w:rFonts w:ascii="新宋体" w:eastAsia="新宋体" w:hAnsi="新宋体" w:cs="新宋体" w:hint="eastAsia"/>
          <w:sz w:val="28"/>
          <w:szCs w:val="28"/>
        </w:rPr>
        <w:t>2、水环境质量定性评价方法</w:t>
      </w:r>
      <w:bookmarkEnd w:id="5"/>
      <w:bookmarkEnd w:id="6"/>
      <w:bookmarkEnd w:id="7"/>
    </w:p>
    <w:p w:rsidR="00F0087C" w:rsidRDefault="008B693A">
      <w:pPr>
        <w:snapToGrid w:val="0"/>
        <w:spacing w:beforeLines="50" w:before="156" w:line="460" w:lineRule="exact"/>
        <w:ind w:firstLineChars="200" w:firstLine="562"/>
        <w:rPr>
          <w:rFonts w:ascii="新宋体" w:eastAsia="新宋体" w:hAnsi="新宋体" w:cs="新宋体"/>
          <w:b/>
          <w:sz w:val="28"/>
          <w:szCs w:val="28"/>
        </w:rPr>
      </w:pPr>
      <w:r>
        <w:rPr>
          <w:rFonts w:ascii="新宋体" w:eastAsia="新宋体" w:hAnsi="新宋体" w:cs="新宋体" w:hint="eastAsia"/>
          <w:b/>
          <w:sz w:val="28"/>
          <w:szCs w:val="28"/>
        </w:rPr>
        <w:t>(1) 地表水环境质量定性评价方法</w:t>
      </w:r>
    </w:p>
    <w:p w:rsidR="00F0087C" w:rsidRDefault="008B693A">
      <w:pPr>
        <w:snapToGrid w:val="0"/>
        <w:spacing w:beforeLines="50" w:before="156" w:line="460" w:lineRule="exact"/>
        <w:ind w:firstLineChars="197" w:firstLine="552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地表水环境质量分为：优、良好、轻度污染、中度污染、重度污染五个等级。</w:t>
      </w:r>
    </w:p>
    <w:p w:rsidR="00F0087C" w:rsidRDefault="008B693A">
      <w:pPr>
        <w:snapToGrid w:val="0"/>
        <w:spacing w:beforeLines="50" w:before="156" w:line="460" w:lineRule="exact"/>
        <w:ind w:firstLineChars="197" w:firstLine="552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断面、河段水质类别与水质定性评价分级的对应关系见附表1。</w:t>
      </w:r>
    </w:p>
    <w:p w:rsidR="00F0087C" w:rsidRDefault="008B693A">
      <w:pPr>
        <w:autoSpaceDE w:val="0"/>
        <w:autoSpaceDN w:val="0"/>
        <w:adjustRightInd w:val="0"/>
        <w:spacing w:beforeLines="100" w:before="312" w:line="500" w:lineRule="exact"/>
        <w:jc w:val="center"/>
        <w:rPr>
          <w:rFonts w:ascii="新宋体" w:eastAsia="新宋体" w:hAnsi="新宋体" w:cs="新宋体"/>
          <w:b/>
          <w:kern w:val="0"/>
          <w:sz w:val="24"/>
        </w:rPr>
      </w:pPr>
      <w:r>
        <w:rPr>
          <w:rFonts w:ascii="新宋体" w:eastAsia="新宋体" w:hAnsi="新宋体" w:cs="新宋体" w:hint="eastAsia"/>
          <w:b/>
          <w:kern w:val="0"/>
          <w:sz w:val="24"/>
        </w:rPr>
        <w:t>附表</w:t>
      </w:r>
      <w:r>
        <w:rPr>
          <w:rFonts w:ascii="新宋体" w:eastAsia="新宋体" w:hAnsi="新宋体" w:cs="新宋体" w:hint="eastAsia"/>
          <w:b/>
          <w:bCs/>
          <w:kern w:val="0"/>
          <w:sz w:val="24"/>
        </w:rPr>
        <w:t xml:space="preserve">1          </w:t>
      </w:r>
      <w:r>
        <w:rPr>
          <w:rFonts w:ascii="新宋体" w:eastAsia="新宋体" w:hAnsi="新宋体" w:cs="新宋体" w:hint="eastAsia"/>
          <w:b/>
          <w:kern w:val="0"/>
          <w:sz w:val="24"/>
        </w:rPr>
        <w:t>断面、河段水质定性评价</w:t>
      </w:r>
    </w:p>
    <w:tbl>
      <w:tblPr>
        <w:tblW w:w="9439" w:type="dxa"/>
        <w:jc w:val="center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75"/>
        <w:gridCol w:w="6021"/>
      </w:tblGrid>
      <w:tr w:rsidR="00F0087C">
        <w:trPr>
          <w:trHeight w:val="482"/>
          <w:jc w:val="center"/>
        </w:trPr>
        <w:tc>
          <w:tcPr>
            <w:tcW w:w="1843" w:type="dxa"/>
            <w:tcBorders>
              <w:top w:val="single" w:sz="12" w:space="0" w:color="auto"/>
            </w:tcBorders>
            <w:shd w:val="clear" w:color="auto" w:fill="0ADEE6"/>
            <w:vAlign w:val="center"/>
          </w:tcPr>
          <w:p w:rsidR="00F0087C" w:rsidRDefault="008B693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eastAsia="新宋体" w:hAnsi="新宋体" w:cs="新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18"/>
                <w:szCs w:val="18"/>
              </w:rPr>
              <w:t>水质类别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shd w:val="clear" w:color="auto" w:fill="0ADEE6"/>
            <w:vAlign w:val="center"/>
          </w:tcPr>
          <w:p w:rsidR="00F0087C" w:rsidRDefault="008B693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eastAsia="新宋体" w:hAnsi="新宋体" w:cs="新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18"/>
                <w:szCs w:val="18"/>
              </w:rPr>
              <w:t>水质状况</w:t>
            </w:r>
          </w:p>
        </w:tc>
        <w:tc>
          <w:tcPr>
            <w:tcW w:w="6021" w:type="dxa"/>
            <w:tcBorders>
              <w:top w:val="single" w:sz="12" w:space="0" w:color="auto"/>
            </w:tcBorders>
            <w:shd w:val="clear" w:color="auto" w:fill="0ADEE6"/>
            <w:vAlign w:val="center"/>
          </w:tcPr>
          <w:p w:rsidR="00F0087C" w:rsidRDefault="008B693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eastAsia="新宋体" w:hAnsi="新宋体" w:cs="新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18"/>
                <w:szCs w:val="18"/>
              </w:rPr>
              <w:t>水质功能</w:t>
            </w:r>
          </w:p>
        </w:tc>
      </w:tr>
      <w:tr w:rsidR="00F0087C">
        <w:trPr>
          <w:trHeight w:val="568"/>
          <w:jc w:val="center"/>
        </w:trPr>
        <w:tc>
          <w:tcPr>
            <w:tcW w:w="1843" w:type="dxa"/>
            <w:shd w:val="clear" w:color="auto" w:fill="D5FFFD"/>
            <w:vAlign w:val="center"/>
          </w:tcPr>
          <w:p w:rsidR="00F0087C" w:rsidRDefault="008B693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eastAsia="新宋体" w:hAnsi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Ⅰ、Ⅱ类水质</w:t>
            </w:r>
          </w:p>
        </w:tc>
        <w:tc>
          <w:tcPr>
            <w:tcW w:w="1575" w:type="dxa"/>
            <w:shd w:val="clear" w:color="auto" w:fill="D5FFFD"/>
            <w:vAlign w:val="center"/>
          </w:tcPr>
          <w:p w:rsidR="00F0087C" w:rsidRDefault="008B693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eastAsia="新宋体" w:hAnsi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6021" w:type="dxa"/>
            <w:shd w:val="clear" w:color="auto" w:fill="D5FFFD"/>
            <w:vAlign w:val="center"/>
          </w:tcPr>
          <w:p w:rsidR="00F0087C" w:rsidRDefault="008B693A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新宋体" w:eastAsia="新宋体" w:hAnsi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饮用水源一级保护区、珍稀水生生物栖息地、鱼虾类产卵场、仔稚幼鱼的索饵场等</w:t>
            </w:r>
          </w:p>
        </w:tc>
      </w:tr>
      <w:tr w:rsidR="00F0087C">
        <w:trPr>
          <w:trHeight w:val="403"/>
          <w:jc w:val="center"/>
        </w:trPr>
        <w:tc>
          <w:tcPr>
            <w:tcW w:w="1843" w:type="dxa"/>
            <w:shd w:val="clear" w:color="auto" w:fill="D5FFFD"/>
            <w:vAlign w:val="center"/>
          </w:tcPr>
          <w:p w:rsidR="00F0087C" w:rsidRDefault="008B693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eastAsia="新宋体" w:hAnsi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Ⅲ类水质</w:t>
            </w:r>
          </w:p>
        </w:tc>
        <w:tc>
          <w:tcPr>
            <w:tcW w:w="1575" w:type="dxa"/>
            <w:shd w:val="clear" w:color="auto" w:fill="D5FFFD"/>
            <w:vAlign w:val="center"/>
          </w:tcPr>
          <w:p w:rsidR="00F0087C" w:rsidRDefault="008B693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eastAsia="新宋体" w:hAnsi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良好</w:t>
            </w:r>
          </w:p>
        </w:tc>
        <w:tc>
          <w:tcPr>
            <w:tcW w:w="6021" w:type="dxa"/>
            <w:shd w:val="clear" w:color="auto" w:fill="D5FFFD"/>
            <w:vAlign w:val="center"/>
          </w:tcPr>
          <w:p w:rsidR="00F0087C" w:rsidRDefault="008B693A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新宋体" w:eastAsia="新宋体" w:hAnsi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饮用水源二级保护区、鱼虾类越冬场、洄游通道、水产养殖区、游泳区</w:t>
            </w:r>
          </w:p>
        </w:tc>
      </w:tr>
      <w:tr w:rsidR="00F0087C">
        <w:trPr>
          <w:trHeight w:val="465"/>
          <w:jc w:val="center"/>
        </w:trPr>
        <w:tc>
          <w:tcPr>
            <w:tcW w:w="1843" w:type="dxa"/>
            <w:shd w:val="clear" w:color="auto" w:fill="D5FFFD"/>
            <w:vAlign w:val="center"/>
          </w:tcPr>
          <w:p w:rsidR="00F0087C" w:rsidRDefault="008B693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eastAsia="新宋体" w:hAnsi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Ⅳ类水质</w:t>
            </w:r>
          </w:p>
        </w:tc>
        <w:tc>
          <w:tcPr>
            <w:tcW w:w="1575" w:type="dxa"/>
            <w:shd w:val="clear" w:color="auto" w:fill="D5FFFD"/>
            <w:vAlign w:val="center"/>
          </w:tcPr>
          <w:p w:rsidR="00F0087C" w:rsidRDefault="008B693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eastAsia="新宋体" w:hAnsi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轻度污染</w:t>
            </w:r>
          </w:p>
        </w:tc>
        <w:tc>
          <w:tcPr>
            <w:tcW w:w="6021" w:type="dxa"/>
            <w:shd w:val="clear" w:color="auto" w:fill="D5FFFD"/>
            <w:vAlign w:val="center"/>
          </w:tcPr>
          <w:p w:rsidR="00F0087C" w:rsidRDefault="008B693A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新宋体" w:eastAsia="新宋体" w:hAnsi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一般工业用水和人体非直接接触的娱乐用水</w:t>
            </w:r>
          </w:p>
        </w:tc>
      </w:tr>
      <w:tr w:rsidR="00F0087C">
        <w:trPr>
          <w:trHeight w:val="465"/>
          <w:jc w:val="center"/>
        </w:trPr>
        <w:tc>
          <w:tcPr>
            <w:tcW w:w="1843" w:type="dxa"/>
            <w:shd w:val="clear" w:color="auto" w:fill="D5FFFD"/>
            <w:vAlign w:val="center"/>
          </w:tcPr>
          <w:p w:rsidR="00F0087C" w:rsidRDefault="008B693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eastAsia="新宋体" w:hAnsi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Ⅴ类水质</w:t>
            </w:r>
          </w:p>
        </w:tc>
        <w:tc>
          <w:tcPr>
            <w:tcW w:w="1575" w:type="dxa"/>
            <w:shd w:val="clear" w:color="auto" w:fill="D5FFFD"/>
            <w:vAlign w:val="center"/>
          </w:tcPr>
          <w:p w:rsidR="00F0087C" w:rsidRDefault="008B693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eastAsia="新宋体" w:hAnsi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中度污染</w:t>
            </w:r>
          </w:p>
        </w:tc>
        <w:tc>
          <w:tcPr>
            <w:tcW w:w="6021" w:type="dxa"/>
            <w:shd w:val="clear" w:color="auto" w:fill="D5FFFD"/>
            <w:vAlign w:val="center"/>
          </w:tcPr>
          <w:p w:rsidR="00F0087C" w:rsidRDefault="008B693A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新宋体" w:eastAsia="新宋体" w:hAnsi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农业用水及一般景观用水</w:t>
            </w:r>
          </w:p>
        </w:tc>
      </w:tr>
      <w:tr w:rsidR="00F0087C">
        <w:trPr>
          <w:trHeight w:val="499"/>
          <w:jc w:val="center"/>
        </w:trPr>
        <w:tc>
          <w:tcPr>
            <w:tcW w:w="1843" w:type="dxa"/>
            <w:tcBorders>
              <w:bottom w:val="single" w:sz="12" w:space="0" w:color="auto"/>
            </w:tcBorders>
            <w:shd w:val="clear" w:color="auto" w:fill="D5FFFD"/>
            <w:vAlign w:val="center"/>
          </w:tcPr>
          <w:p w:rsidR="00F0087C" w:rsidRDefault="008B693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eastAsia="新宋体" w:hAnsi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lastRenderedPageBreak/>
              <w:t>劣Ⅴ类水质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shd w:val="clear" w:color="auto" w:fill="D5FFFD"/>
            <w:vAlign w:val="center"/>
          </w:tcPr>
          <w:p w:rsidR="00F0087C" w:rsidRDefault="008B693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eastAsia="新宋体" w:hAnsi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重度污染</w:t>
            </w:r>
          </w:p>
        </w:tc>
        <w:tc>
          <w:tcPr>
            <w:tcW w:w="6021" w:type="dxa"/>
            <w:tcBorders>
              <w:bottom w:val="single" w:sz="12" w:space="0" w:color="auto"/>
            </w:tcBorders>
            <w:shd w:val="clear" w:color="auto" w:fill="D5FFFD"/>
            <w:vAlign w:val="center"/>
          </w:tcPr>
          <w:p w:rsidR="00F0087C" w:rsidRDefault="008B693A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新宋体" w:eastAsia="新宋体" w:hAnsi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除调节局部气候外，几乎无使用功能</w:t>
            </w:r>
          </w:p>
        </w:tc>
      </w:tr>
    </w:tbl>
    <w:p w:rsidR="00F0087C" w:rsidRDefault="008B693A">
      <w:pPr>
        <w:snapToGrid w:val="0"/>
        <w:spacing w:beforeLines="100" w:before="312" w:line="480" w:lineRule="exact"/>
        <w:ind w:firstLineChars="200" w:firstLine="560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对于断面数少于5个的河流、水系，按附表1直接指出每个断面的水质状况。</w:t>
      </w:r>
    </w:p>
    <w:p w:rsidR="00F0087C" w:rsidRDefault="008B693A">
      <w:pPr>
        <w:snapToGrid w:val="0"/>
        <w:spacing w:line="480" w:lineRule="exact"/>
        <w:ind w:firstLineChars="200" w:firstLine="536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pacing w:val="-6"/>
          <w:sz w:val="28"/>
          <w:szCs w:val="28"/>
        </w:rPr>
        <w:t>河流、水系水质类别比例与水质定性评价分级的对应关系见附表2。</w:t>
      </w:r>
    </w:p>
    <w:p w:rsidR="00F0087C" w:rsidRDefault="008B693A">
      <w:pPr>
        <w:autoSpaceDE w:val="0"/>
        <w:autoSpaceDN w:val="0"/>
        <w:adjustRightInd w:val="0"/>
        <w:spacing w:beforeLines="50" w:before="156" w:line="500" w:lineRule="exact"/>
        <w:jc w:val="center"/>
        <w:rPr>
          <w:rFonts w:ascii="新宋体" w:eastAsia="新宋体" w:hAnsi="新宋体" w:cs="新宋体"/>
          <w:b/>
          <w:kern w:val="0"/>
          <w:sz w:val="24"/>
        </w:rPr>
      </w:pPr>
      <w:r>
        <w:rPr>
          <w:rFonts w:ascii="新宋体" w:eastAsia="新宋体" w:hAnsi="新宋体" w:cs="新宋体" w:hint="eastAsia"/>
          <w:b/>
          <w:kern w:val="0"/>
          <w:sz w:val="24"/>
        </w:rPr>
        <w:t>附表2  河流、水系水质定性评价</w:t>
      </w:r>
    </w:p>
    <w:tbl>
      <w:tblPr>
        <w:tblW w:w="9439" w:type="dxa"/>
        <w:jc w:val="center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1"/>
        <w:gridCol w:w="3198"/>
      </w:tblGrid>
      <w:tr w:rsidR="00F0087C">
        <w:trPr>
          <w:trHeight w:val="592"/>
          <w:jc w:val="center"/>
        </w:trPr>
        <w:tc>
          <w:tcPr>
            <w:tcW w:w="6241" w:type="dxa"/>
            <w:tcBorders>
              <w:top w:val="single" w:sz="12" w:space="0" w:color="auto"/>
            </w:tcBorders>
            <w:shd w:val="clear" w:color="auto" w:fill="00FFFF"/>
          </w:tcPr>
          <w:p w:rsidR="00F0087C" w:rsidRDefault="008B693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eastAsia="新宋体" w:hAnsi="新宋体" w:cs="新宋体"/>
                <w:b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kern w:val="0"/>
                <w:sz w:val="18"/>
                <w:szCs w:val="18"/>
              </w:rPr>
              <w:t>水质类别比例</w:t>
            </w:r>
          </w:p>
        </w:tc>
        <w:tc>
          <w:tcPr>
            <w:tcW w:w="3198" w:type="dxa"/>
            <w:tcBorders>
              <w:top w:val="single" w:sz="12" w:space="0" w:color="auto"/>
            </w:tcBorders>
            <w:shd w:val="clear" w:color="auto" w:fill="00FFFF"/>
          </w:tcPr>
          <w:p w:rsidR="00F0087C" w:rsidRDefault="008B693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eastAsia="新宋体" w:hAnsi="新宋体" w:cs="新宋体"/>
                <w:b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kern w:val="0"/>
                <w:sz w:val="18"/>
                <w:szCs w:val="18"/>
              </w:rPr>
              <w:t>水质状况</w:t>
            </w:r>
          </w:p>
        </w:tc>
      </w:tr>
      <w:tr w:rsidR="00F0087C">
        <w:trPr>
          <w:trHeight w:val="556"/>
          <w:jc w:val="center"/>
        </w:trPr>
        <w:tc>
          <w:tcPr>
            <w:tcW w:w="6241" w:type="dxa"/>
            <w:shd w:val="clear" w:color="auto" w:fill="CCFFFF"/>
          </w:tcPr>
          <w:p w:rsidR="00F0087C" w:rsidRDefault="008B693A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Ⅰ～Ⅲ类水质比例≥90%</w:t>
            </w:r>
          </w:p>
        </w:tc>
        <w:tc>
          <w:tcPr>
            <w:tcW w:w="3198" w:type="dxa"/>
            <w:shd w:val="clear" w:color="auto" w:fill="CCFFFF"/>
          </w:tcPr>
          <w:p w:rsidR="00F0087C" w:rsidRDefault="008B693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优</w:t>
            </w:r>
          </w:p>
        </w:tc>
      </w:tr>
      <w:tr w:rsidR="00F0087C">
        <w:trPr>
          <w:trHeight w:val="556"/>
          <w:jc w:val="center"/>
        </w:trPr>
        <w:tc>
          <w:tcPr>
            <w:tcW w:w="6241" w:type="dxa"/>
            <w:shd w:val="clear" w:color="auto" w:fill="CCFFFF"/>
          </w:tcPr>
          <w:p w:rsidR="00F0087C" w:rsidRDefault="008B693A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75%≤Ⅰ～Ⅲ类水质比例＜90%</w:t>
            </w:r>
          </w:p>
        </w:tc>
        <w:tc>
          <w:tcPr>
            <w:tcW w:w="3198" w:type="dxa"/>
            <w:shd w:val="clear" w:color="auto" w:fill="CCFFFF"/>
          </w:tcPr>
          <w:p w:rsidR="00F0087C" w:rsidRDefault="008B693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良好</w:t>
            </w:r>
          </w:p>
        </w:tc>
      </w:tr>
      <w:tr w:rsidR="00F0087C">
        <w:trPr>
          <w:trHeight w:val="556"/>
          <w:jc w:val="center"/>
        </w:trPr>
        <w:tc>
          <w:tcPr>
            <w:tcW w:w="6241" w:type="dxa"/>
            <w:shd w:val="clear" w:color="auto" w:fill="CCFFFF"/>
          </w:tcPr>
          <w:p w:rsidR="00F0087C" w:rsidRDefault="008B693A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Ⅰ～Ⅲ类水质比例＜75%，且劣Ⅴ类比例＜20%</w:t>
            </w:r>
          </w:p>
        </w:tc>
        <w:tc>
          <w:tcPr>
            <w:tcW w:w="3198" w:type="dxa"/>
            <w:shd w:val="clear" w:color="auto" w:fill="CCFFFF"/>
          </w:tcPr>
          <w:p w:rsidR="00F0087C" w:rsidRDefault="008B693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轻度污染</w:t>
            </w:r>
          </w:p>
        </w:tc>
      </w:tr>
      <w:tr w:rsidR="00F0087C">
        <w:trPr>
          <w:trHeight w:val="556"/>
          <w:jc w:val="center"/>
        </w:trPr>
        <w:tc>
          <w:tcPr>
            <w:tcW w:w="6241" w:type="dxa"/>
            <w:shd w:val="clear" w:color="auto" w:fill="CCFFFF"/>
          </w:tcPr>
          <w:p w:rsidR="00F0087C" w:rsidRDefault="008B693A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Ⅰ～Ⅲ类水质比例＜75%，且20%≤劣Ⅴ类比例＜40%</w:t>
            </w:r>
          </w:p>
        </w:tc>
        <w:tc>
          <w:tcPr>
            <w:tcW w:w="3198" w:type="dxa"/>
            <w:shd w:val="clear" w:color="auto" w:fill="CCFFFF"/>
          </w:tcPr>
          <w:p w:rsidR="00F0087C" w:rsidRDefault="008B693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中度污染</w:t>
            </w:r>
          </w:p>
        </w:tc>
      </w:tr>
      <w:tr w:rsidR="00F0087C">
        <w:trPr>
          <w:trHeight w:val="628"/>
          <w:jc w:val="center"/>
        </w:trPr>
        <w:tc>
          <w:tcPr>
            <w:tcW w:w="6241" w:type="dxa"/>
            <w:tcBorders>
              <w:bottom w:val="single" w:sz="12" w:space="0" w:color="auto"/>
            </w:tcBorders>
            <w:shd w:val="clear" w:color="auto" w:fill="CCFFFF"/>
          </w:tcPr>
          <w:p w:rsidR="00F0087C" w:rsidRDefault="008B693A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Ⅰ～Ⅲ类水质比例＜60%，且劣Ⅴ类比例≥40%</w:t>
            </w:r>
          </w:p>
        </w:tc>
        <w:tc>
          <w:tcPr>
            <w:tcW w:w="3198" w:type="dxa"/>
            <w:tcBorders>
              <w:bottom w:val="single" w:sz="12" w:space="0" w:color="auto"/>
            </w:tcBorders>
            <w:shd w:val="clear" w:color="auto" w:fill="CCFFFF"/>
          </w:tcPr>
          <w:p w:rsidR="00F0087C" w:rsidRDefault="008B693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重度污染</w:t>
            </w:r>
          </w:p>
        </w:tc>
      </w:tr>
    </w:tbl>
    <w:p w:rsidR="00F0087C" w:rsidRDefault="008B693A">
      <w:pPr>
        <w:snapToGrid w:val="0"/>
        <w:spacing w:beforeLines="50" w:before="156" w:line="500" w:lineRule="exact"/>
        <w:ind w:firstLineChars="200" w:firstLine="562"/>
        <w:rPr>
          <w:rFonts w:ascii="新宋体" w:eastAsia="新宋体" w:hAnsi="新宋体" w:cs="新宋体"/>
          <w:b/>
          <w:sz w:val="28"/>
          <w:szCs w:val="28"/>
        </w:rPr>
      </w:pPr>
      <w:r>
        <w:rPr>
          <w:rFonts w:ascii="新宋体" w:eastAsia="新宋体" w:hAnsi="新宋体" w:cs="新宋体" w:hint="eastAsia"/>
          <w:b/>
          <w:sz w:val="28"/>
          <w:szCs w:val="28"/>
        </w:rPr>
        <w:t xml:space="preserve"> </w:t>
      </w:r>
    </w:p>
    <w:p w:rsidR="00F0087C" w:rsidRDefault="00F0087C">
      <w:pPr>
        <w:snapToGrid w:val="0"/>
        <w:spacing w:beforeLines="50" w:before="156" w:line="500" w:lineRule="exact"/>
        <w:ind w:firstLineChars="200" w:firstLine="562"/>
        <w:rPr>
          <w:rFonts w:ascii="新宋体" w:eastAsia="新宋体" w:hAnsi="新宋体" w:cs="新宋体"/>
          <w:b/>
          <w:sz w:val="28"/>
          <w:szCs w:val="28"/>
        </w:rPr>
      </w:pPr>
    </w:p>
    <w:p w:rsidR="00F0087C" w:rsidRDefault="00F0087C">
      <w:pPr>
        <w:snapToGrid w:val="0"/>
        <w:spacing w:beforeLines="50" w:before="156" w:line="500" w:lineRule="exact"/>
        <w:ind w:firstLineChars="200" w:firstLine="562"/>
        <w:rPr>
          <w:rFonts w:ascii="新宋体" w:eastAsia="新宋体" w:hAnsi="新宋体" w:cs="新宋体"/>
          <w:b/>
          <w:sz w:val="28"/>
          <w:szCs w:val="28"/>
        </w:rPr>
      </w:pPr>
    </w:p>
    <w:p w:rsidR="00F0087C" w:rsidRDefault="00F0087C">
      <w:pPr>
        <w:snapToGrid w:val="0"/>
        <w:spacing w:beforeLines="50" w:before="156" w:line="500" w:lineRule="exact"/>
        <w:ind w:firstLineChars="200" w:firstLine="562"/>
        <w:rPr>
          <w:rFonts w:ascii="新宋体" w:eastAsia="新宋体" w:hAnsi="新宋体" w:cs="新宋体"/>
          <w:b/>
          <w:sz w:val="28"/>
          <w:szCs w:val="28"/>
        </w:rPr>
      </w:pPr>
    </w:p>
    <w:p w:rsidR="00F0087C" w:rsidRDefault="00F0087C">
      <w:pPr>
        <w:snapToGrid w:val="0"/>
        <w:spacing w:beforeLines="50" w:before="156" w:line="500" w:lineRule="exact"/>
        <w:ind w:firstLineChars="200" w:firstLine="562"/>
        <w:rPr>
          <w:rFonts w:ascii="新宋体" w:eastAsia="新宋体" w:hAnsi="新宋体" w:cs="新宋体"/>
          <w:b/>
          <w:sz w:val="28"/>
          <w:szCs w:val="28"/>
        </w:rPr>
      </w:pPr>
    </w:p>
    <w:p w:rsidR="00F0087C" w:rsidRDefault="00F0087C">
      <w:pPr>
        <w:spacing w:line="120" w:lineRule="exact"/>
        <w:ind w:firstLineChars="50" w:firstLine="141"/>
        <w:rPr>
          <w:rFonts w:ascii="新宋体" w:eastAsia="新宋体" w:hAnsi="新宋体" w:cs="新宋体"/>
          <w:b/>
          <w:sz w:val="28"/>
          <w:szCs w:val="28"/>
        </w:rPr>
      </w:pPr>
    </w:p>
    <w:p w:rsidR="00F0087C" w:rsidRDefault="008B693A">
      <w:pPr>
        <w:ind w:firstLineChars="250" w:firstLine="703"/>
        <w:rPr>
          <w:rFonts w:ascii="新宋体" w:eastAsia="新宋体" w:hAnsi="新宋体" w:cs="新宋体"/>
          <w:b/>
          <w:sz w:val="28"/>
          <w:szCs w:val="28"/>
        </w:rPr>
      </w:pPr>
      <w:r>
        <w:rPr>
          <w:rFonts w:ascii="新宋体" w:eastAsia="新宋体" w:hAnsi="新宋体" w:cs="新宋体" w:hint="eastAsia"/>
          <w:b/>
          <w:sz w:val="28"/>
          <w:szCs w:val="28"/>
        </w:rPr>
        <w:t>编　　写：匡  晖、龙青霞</w:t>
      </w:r>
    </w:p>
    <w:p w:rsidR="00F0087C" w:rsidRDefault="008B693A">
      <w:pPr>
        <w:ind w:firstLineChars="250" w:firstLine="703"/>
        <w:rPr>
          <w:rFonts w:ascii="新宋体" w:eastAsia="新宋体" w:hAnsi="新宋体" w:cs="新宋体"/>
          <w:b/>
          <w:sz w:val="28"/>
          <w:szCs w:val="28"/>
        </w:rPr>
      </w:pPr>
      <w:r>
        <w:rPr>
          <w:rFonts w:ascii="新宋体" w:eastAsia="新宋体" w:hAnsi="新宋体" w:cs="新宋体" w:hint="eastAsia"/>
          <w:b/>
          <w:sz w:val="28"/>
          <w:szCs w:val="28"/>
        </w:rPr>
        <w:t>审　　核：</w:t>
      </w:r>
      <w:r w:rsidR="00DA2050">
        <w:rPr>
          <w:rFonts w:ascii="新宋体" w:eastAsia="新宋体" w:hAnsi="新宋体" w:cs="新宋体" w:hint="eastAsia"/>
          <w:b/>
          <w:sz w:val="28"/>
          <w:szCs w:val="28"/>
        </w:rPr>
        <w:t>胡力</w:t>
      </w:r>
      <w:r w:rsidR="00DA2050">
        <w:rPr>
          <w:rFonts w:ascii="新宋体" w:eastAsia="新宋体" w:hAnsi="新宋体" w:cs="新宋体"/>
          <w:b/>
          <w:sz w:val="28"/>
          <w:szCs w:val="28"/>
        </w:rPr>
        <w:t>平</w:t>
      </w:r>
      <w:r>
        <w:rPr>
          <w:rFonts w:ascii="新宋体" w:eastAsia="新宋体" w:hAnsi="新宋体" w:cs="新宋体" w:hint="eastAsia"/>
          <w:b/>
          <w:sz w:val="28"/>
          <w:szCs w:val="28"/>
        </w:rPr>
        <w:t xml:space="preserve">  　　　　</w:t>
      </w:r>
    </w:p>
    <w:p w:rsidR="00F0087C" w:rsidRDefault="008B693A">
      <w:pPr>
        <w:ind w:firstLineChars="250" w:firstLine="703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b/>
          <w:sz w:val="28"/>
          <w:szCs w:val="28"/>
        </w:rPr>
        <w:t>审　　定：</w:t>
      </w:r>
      <w:r w:rsidR="00DA2050">
        <w:rPr>
          <w:rFonts w:ascii="新宋体" w:eastAsia="新宋体" w:hAnsi="新宋体" w:cs="新宋体" w:hint="eastAsia"/>
          <w:b/>
          <w:sz w:val="28"/>
          <w:szCs w:val="28"/>
        </w:rPr>
        <w:t>赵红</w:t>
      </w:r>
      <w:r w:rsidR="00DA2050">
        <w:rPr>
          <w:rFonts w:ascii="新宋体" w:eastAsia="新宋体" w:hAnsi="新宋体" w:cs="新宋体"/>
          <w:b/>
          <w:sz w:val="28"/>
          <w:szCs w:val="28"/>
        </w:rPr>
        <w:t>伟</w:t>
      </w:r>
      <w:r>
        <w:rPr>
          <w:rFonts w:ascii="新宋体" w:eastAsia="新宋体" w:hAnsi="新宋体" w:cs="新宋体" w:hint="eastAsia"/>
          <w:sz w:val="28"/>
          <w:szCs w:val="28"/>
        </w:rPr>
        <w:t xml:space="preserve">　</w:t>
      </w:r>
    </w:p>
    <w:p w:rsidR="00F0087C" w:rsidRDefault="008B693A">
      <w:pPr>
        <w:ind w:firstLineChars="250" w:firstLine="703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b/>
          <w:sz w:val="28"/>
          <w:szCs w:val="28"/>
        </w:rPr>
        <w:t>签　　发：朱鸿毅</w:t>
      </w:r>
      <w:r>
        <w:rPr>
          <w:rFonts w:ascii="新宋体" w:eastAsia="新宋体" w:hAnsi="新宋体" w:cs="新宋体" w:hint="eastAsia"/>
          <w:sz w:val="28"/>
          <w:szCs w:val="28"/>
        </w:rPr>
        <w:t xml:space="preserve">　　　　　　　</w:t>
      </w:r>
    </w:p>
    <w:p w:rsidR="00F0087C" w:rsidRDefault="008B693A">
      <w:pPr>
        <w:ind w:firstLineChars="250" w:firstLine="703"/>
        <w:rPr>
          <w:rFonts w:ascii="新宋体" w:eastAsia="新宋体" w:hAnsi="新宋体" w:cs="新宋体"/>
          <w:b/>
          <w:bCs/>
          <w:kern w:val="0"/>
          <w:sz w:val="24"/>
        </w:rPr>
      </w:pPr>
      <w:r>
        <w:rPr>
          <w:rFonts w:ascii="新宋体" w:eastAsia="新宋体" w:hAnsi="新宋体" w:cs="新宋体" w:hint="eastAsia"/>
          <w:b/>
          <w:sz w:val="28"/>
          <w:szCs w:val="28"/>
        </w:rPr>
        <w:t>编写日期：2021年</w:t>
      </w:r>
      <w:r w:rsidR="005D1ADF">
        <w:rPr>
          <w:rFonts w:ascii="新宋体" w:eastAsia="新宋体" w:hAnsi="新宋体" w:cs="新宋体"/>
          <w:b/>
          <w:sz w:val="28"/>
          <w:szCs w:val="28"/>
        </w:rPr>
        <w:t>3</w:t>
      </w:r>
      <w:r>
        <w:rPr>
          <w:rFonts w:ascii="新宋体" w:eastAsia="新宋体" w:hAnsi="新宋体" w:cs="新宋体" w:hint="eastAsia"/>
          <w:b/>
          <w:sz w:val="28"/>
          <w:szCs w:val="28"/>
        </w:rPr>
        <w:t>月</w:t>
      </w:r>
      <w:r w:rsidR="005D1ADF">
        <w:rPr>
          <w:rFonts w:ascii="新宋体" w:eastAsia="新宋体" w:hAnsi="新宋体" w:cs="新宋体"/>
          <w:b/>
          <w:sz w:val="28"/>
          <w:szCs w:val="28"/>
        </w:rPr>
        <w:t>11</w:t>
      </w:r>
      <w:r>
        <w:rPr>
          <w:rFonts w:ascii="新宋体" w:eastAsia="新宋体" w:hAnsi="新宋体" w:cs="新宋体" w:hint="eastAsia"/>
          <w:b/>
          <w:sz w:val="28"/>
          <w:szCs w:val="28"/>
        </w:rPr>
        <w:t>日</w:t>
      </w:r>
    </w:p>
    <w:sectPr w:rsidR="00F0087C">
      <w:pgSz w:w="11906" w:h="16838"/>
      <w:pgMar w:top="1440" w:right="1686" w:bottom="1440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A68" w:rsidRDefault="007A3A68" w:rsidP="00200FF8">
      <w:r>
        <w:separator/>
      </w:r>
    </w:p>
  </w:endnote>
  <w:endnote w:type="continuationSeparator" w:id="0">
    <w:p w:rsidR="007A3A68" w:rsidRDefault="007A3A68" w:rsidP="0020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A68" w:rsidRDefault="007A3A68" w:rsidP="00200FF8">
      <w:r>
        <w:separator/>
      </w:r>
    </w:p>
  </w:footnote>
  <w:footnote w:type="continuationSeparator" w:id="0">
    <w:p w:rsidR="007A3A68" w:rsidRDefault="007A3A68" w:rsidP="00200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1B7BC"/>
    <w:multiLevelType w:val="singleLevel"/>
    <w:tmpl w:val="1751B7B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94124B"/>
    <w:rsid w:val="00015145"/>
    <w:rsid w:val="0004459F"/>
    <w:rsid w:val="001D177A"/>
    <w:rsid w:val="00200FF8"/>
    <w:rsid w:val="00231D47"/>
    <w:rsid w:val="00282C09"/>
    <w:rsid w:val="002842B3"/>
    <w:rsid w:val="002A5785"/>
    <w:rsid w:val="002B27F4"/>
    <w:rsid w:val="002B6F79"/>
    <w:rsid w:val="002D7C22"/>
    <w:rsid w:val="002F6806"/>
    <w:rsid w:val="00314238"/>
    <w:rsid w:val="003A1C17"/>
    <w:rsid w:val="003F6AE8"/>
    <w:rsid w:val="0044375A"/>
    <w:rsid w:val="004571F8"/>
    <w:rsid w:val="004B3BCA"/>
    <w:rsid w:val="004C6375"/>
    <w:rsid w:val="005B11A6"/>
    <w:rsid w:val="005D1ADF"/>
    <w:rsid w:val="005E3E3C"/>
    <w:rsid w:val="00605857"/>
    <w:rsid w:val="007010CD"/>
    <w:rsid w:val="00702E72"/>
    <w:rsid w:val="007A3A68"/>
    <w:rsid w:val="007B5811"/>
    <w:rsid w:val="007D6770"/>
    <w:rsid w:val="00814771"/>
    <w:rsid w:val="008B693A"/>
    <w:rsid w:val="008C102D"/>
    <w:rsid w:val="008D1082"/>
    <w:rsid w:val="008D658B"/>
    <w:rsid w:val="008F18A6"/>
    <w:rsid w:val="008F2271"/>
    <w:rsid w:val="00987D9C"/>
    <w:rsid w:val="00A360DA"/>
    <w:rsid w:val="00AA52D8"/>
    <w:rsid w:val="00AF558C"/>
    <w:rsid w:val="00BA1829"/>
    <w:rsid w:val="00BF4DD9"/>
    <w:rsid w:val="00BF7683"/>
    <w:rsid w:val="00C23741"/>
    <w:rsid w:val="00C24EAA"/>
    <w:rsid w:val="00DA06A9"/>
    <w:rsid w:val="00DA2050"/>
    <w:rsid w:val="00E2185E"/>
    <w:rsid w:val="00E6057B"/>
    <w:rsid w:val="00F0087C"/>
    <w:rsid w:val="00F31CB4"/>
    <w:rsid w:val="00F6631B"/>
    <w:rsid w:val="00F669A8"/>
    <w:rsid w:val="00F831DA"/>
    <w:rsid w:val="00FA1459"/>
    <w:rsid w:val="04C039CE"/>
    <w:rsid w:val="06171CA3"/>
    <w:rsid w:val="072E60A6"/>
    <w:rsid w:val="09ED560B"/>
    <w:rsid w:val="0AB879C8"/>
    <w:rsid w:val="0F5866E0"/>
    <w:rsid w:val="10F22B14"/>
    <w:rsid w:val="1249388F"/>
    <w:rsid w:val="124B48B1"/>
    <w:rsid w:val="12BF2BE1"/>
    <w:rsid w:val="14516F11"/>
    <w:rsid w:val="14654299"/>
    <w:rsid w:val="172E49CA"/>
    <w:rsid w:val="180E3C77"/>
    <w:rsid w:val="19077CBD"/>
    <w:rsid w:val="19A61C29"/>
    <w:rsid w:val="19B33A87"/>
    <w:rsid w:val="1D65621D"/>
    <w:rsid w:val="1E227648"/>
    <w:rsid w:val="2FA06EFE"/>
    <w:rsid w:val="2FE2149C"/>
    <w:rsid w:val="344D6883"/>
    <w:rsid w:val="3A4160F8"/>
    <w:rsid w:val="3AED4BE4"/>
    <w:rsid w:val="3BA24D61"/>
    <w:rsid w:val="3CF93408"/>
    <w:rsid w:val="3EF427F7"/>
    <w:rsid w:val="3F115050"/>
    <w:rsid w:val="401B20BA"/>
    <w:rsid w:val="4272262C"/>
    <w:rsid w:val="45B8361E"/>
    <w:rsid w:val="487D7455"/>
    <w:rsid w:val="4AC34856"/>
    <w:rsid w:val="4DBE4329"/>
    <w:rsid w:val="4EB10B4B"/>
    <w:rsid w:val="4F4E3720"/>
    <w:rsid w:val="514771D3"/>
    <w:rsid w:val="52386B5A"/>
    <w:rsid w:val="52987909"/>
    <w:rsid w:val="569048CA"/>
    <w:rsid w:val="57487EAF"/>
    <w:rsid w:val="5B5D34C6"/>
    <w:rsid w:val="5C372034"/>
    <w:rsid w:val="5E554E9A"/>
    <w:rsid w:val="604D6B6A"/>
    <w:rsid w:val="60CA42CB"/>
    <w:rsid w:val="65AC637E"/>
    <w:rsid w:val="67272FB4"/>
    <w:rsid w:val="676C462E"/>
    <w:rsid w:val="67A51C44"/>
    <w:rsid w:val="6BFA69DB"/>
    <w:rsid w:val="6D3026A1"/>
    <w:rsid w:val="6D382D1A"/>
    <w:rsid w:val="6FA83B47"/>
    <w:rsid w:val="71612A01"/>
    <w:rsid w:val="71D50A1E"/>
    <w:rsid w:val="7794124B"/>
    <w:rsid w:val="783B2614"/>
    <w:rsid w:val="7C672424"/>
    <w:rsid w:val="7E75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92967A9"/>
  <w15:docId w15:val="{31B3047D-2030-4F4E-B243-7725B56E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9"/>
    <w:qFormat/>
    <w:pPr>
      <w:keepNext/>
      <w:keepLines/>
      <w:spacing w:before="120" w:after="120" w:line="540" w:lineRule="exact"/>
      <w:outlineLvl w:val="0"/>
    </w:pPr>
    <w:rPr>
      <w:rFonts w:eastAsia="楷体_GB2312"/>
      <w:b/>
      <w:sz w:val="32"/>
      <w:szCs w:val="32"/>
    </w:rPr>
  </w:style>
  <w:style w:type="paragraph" w:styleId="2">
    <w:name w:val="heading 2"/>
    <w:basedOn w:val="a"/>
    <w:next w:val="a"/>
    <w:uiPriority w:val="99"/>
    <w:qFormat/>
    <w:pPr>
      <w:keepNext/>
      <w:keepLines/>
      <w:snapToGrid w:val="0"/>
      <w:spacing w:line="540" w:lineRule="exact"/>
      <w:outlineLvl w:val="1"/>
    </w:pPr>
    <w:rPr>
      <w:rFonts w:eastAsia="楷体_GB2312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C102D"/>
    <w:rPr>
      <w:sz w:val="18"/>
      <w:szCs w:val="18"/>
    </w:rPr>
  </w:style>
  <w:style w:type="character" w:customStyle="1" w:styleId="a4">
    <w:name w:val="批注框文本 字符"/>
    <w:basedOn w:val="a0"/>
    <w:link w:val="a3"/>
    <w:rsid w:val="008C102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rsid w:val="00200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00F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200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00FF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ea"/>
                <a:ea typeface="+mn-ea"/>
                <a:cs typeface="+mn-ea"/>
                <a:sym typeface="+mn-ea"/>
              </a:defRPr>
            </a:pPr>
            <a:r>
              <a:rPr lang="zh-CN" altLang="en-US" sz="900">
                <a:latin typeface="+mn-ea"/>
                <a:ea typeface="+mn-ea"/>
                <a:cs typeface="+mn-ea"/>
                <a:sym typeface="+mn-ea"/>
              </a:rPr>
              <a:t>图</a:t>
            </a:r>
            <a:r>
              <a:rPr lang="en-US" altLang="zh-CN" sz="900">
                <a:latin typeface="+mn-ea"/>
                <a:ea typeface="+mn-ea"/>
                <a:cs typeface="+mn-ea"/>
                <a:sym typeface="+mn-ea"/>
              </a:rPr>
              <a:t>1      2021</a:t>
            </a:r>
            <a:r>
              <a:rPr lang="zh-CN" altLang="en-US" sz="900">
                <a:latin typeface="+mn-ea"/>
                <a:ea typeface="+mn-ea"/>
                <a:cs typeface="+mn-ea"/>
                <a:sym typeface="+mn-ea"/>
              </a:rPr>
              <a:t>年</a:t>
            </a:r>
            <a:r>
              <a:rPr lang="en-US" altLang="zh-CN" sz="900">
                <a:latin typeface="+mn-ea"/>
                <a:ea typeface="+mn-ea"/>
                <a:cs typeface="+mn-ea"/>
                <a:sym typeface="+mn-ea"/>
              </a:rPr>
              <a:t>2</a:t>
            </a:r>
            <a:r>
              <a:rPr lang="zh-CN" altLang="en-US" sz="900">
                <a:latin typeface="+mn-ea"/>
                <a:ea typeface="+mn-ea"/>
                <a:cs typeface="+mn-ea"/>
                <a:sym typeface="+mn-ea"/>
              </a:rPr>
              <a:t>月邵阳市江河水质类别比例情况</a:t>
            </a:r>
          </a:p>
        </c:rich>
      </c:tx>
      <c:layout>
        <c:manualLayout>
          <c:xMode val="edge"/>
          <c:yMode val="edge"/>
          <c:x val="0.22548622047244091"/>
          <c:y val="0.91141333289905468"/>
        </c:manualLayout>
      </c:layout>
      <c:overlay val="1"/>
      <c:spPr>
        <a:noFill/>
        <a:ln>
          <a:noFill/>
        </a:ln>
        <a:effectLst/>
        <a:scene3d>
          <a:camera prst="orthographicFront"/>
          <a:lightRig rig="threePt" dir="t"/>
        </a:scene3d>
        <a:sp3d>
          <a:bevelB/>
        </a:sp3d>
      </c:spPr>
    </c:title>
    <c:autoTitleDeleted val="0"/>
    <c:view3D>
      <c:rotX val="20"/>
      <c:rotY val="10"/>
      <c:depthPercent val="100"/>
      <c:rAngAx val="0"/>
    </c:view3D>
    <c:floor>
      <c:thickness val="0"/>
      <c:spPr>
        <a:noFill/>
        <a:effectLst/>
      </c:spPr>
    </c:floor>
    <c:sideWall>
      <c:thickness val="0"/>
      <c:spPr>
        <a:noFill/>
        <a:effectLst/>
      </c:spPr>
    </c:sideWall>
    <c:backWall>
      <c:thickness val="0"/>
      <c:spPr>
        <a:noFill/>
        <a:effectLst/>
      </c:spPr>
    </c:backWall>
    <c:plotArea>
      <c:layout>
        <c:manualLayout>
          <c:layoutTarget val="inner"/>
          <c:xMode val="edge"/>
          <c:yMode val="edge"/>
          <c:x val="8.8888888888888892E-2"/>
          <c:y val="7.8288713910761157E-2"/>
          <c:w val="0.85972222222222217"/>
          <c:h val="0.77150366549008964"/>
        </c:manualLayout>
      </c:layout>
      <c:pie3DChart>
        <c:varyColors val="1"/>
        <c:ser>
          <c:idx val="0"/>
          <c:order val="0"/>
          <c:tx>
            <c:strRef>
              <c:f>Sheet5!$C$3</c:f>
              <c:strCache>
                <c:ptCount val="1"/>
                <c:pt idx="0">
                  <c:v>个数</c:v>
                </c:pt>
              </c:strCache>
            </c:strRef>
          </c:tx>
          <c:spPr>
            <a:ln>
              <a:solidFill>
                <a:srgbClr val="0070C0"/>
              </a:solidFill>
            </a:ln>
            <a:effectLst>
              <a:outerShdw dist="38100" dir="2760000" sx="26000" sy="26000" algn="ctr" rotWithShape="0">
                <a:srgbClr val="0070C0"/>
              </a:outerShdw>
            </a:effectLst>
            <a:scene3d>
              <a:camera prst="orthographicFront"/>
              <a:lightRig rig="threePt" dir="t"/>
            </a:scene3d>
            <a:sp3d>
              <a:bevelT/>
              <a:bevelB/>
              <a:contourClr>
                <a:srgbClr val="000000"/>
              </a:contourClr>
            </a:sp3d>
          </c:spPr>
          <c:dPt>
            <c:idx val="0"/>
            <c:bubble3D val="0"/>
            <c:explosion val="37"/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  <a:effectLst>
                <a:outerShdw dist="38100" dir="2760000" sx="26000" sy="26000" algn="ctr" rotWithShape="0">
                  <a:srgbClr val="0070C0"/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  <a:bevelB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136-4FD2-BCFF-7F96AC2AF7CB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  <a:ln>
                <a:solidFill>
                  <a:srgbClr val="0070C0"/>
                </a:solidFill>
              </a:ln>
              <a:effectLst>
                <a:outerShdw dist="38100" dir="2760000" sx="26000" sy="26000" algn="ctr" rotWithShape="0">
                  <a:srgbClr val="0070C0"/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  <a:bevelB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136-4FD2-BCFF-7F96AC2AF7CB}"/>
              </c:ext>
            </c:extLst>
          </c:dPt>
          <c:dPt>
            <c:idx val="2"/>
            <c:bubble3D val="0"/>
            <c:explosion val="32"/>
            <c:spPr>
              <a:gradFill>
                <a:gsLst>
                  <a:gs pos="0">
                    <a:srgbClr val="14CD68"/>
                  </a:gs>
                  <a:gs pos="100000">
                    <a:srgbClr val="035C7D"/>
                  </a:gs>
                </a:gsLst>
                <a:path path="circle"/>
              </a:gradFill>
              <a:ln>
                <a:solidFill>
                  <a:srgbClr val="0070C0"/>
                </a:solidFill>
              </a:ln>
              <a:effectLst>
                <a:outerShdw dist="38100" dir="2760000" sx="26000" sy="26000" algn="ctr" rotWithShape="0">
                  <a:srgbClr val="0070C0"/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  <a:bevelB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136-4FD2-BCFF-7F96AC2AF7C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rgbClr val="0070C0"/>
                </a:solidFill>
              </a:ln>
              <a:effectLst>
                <a:outerShdw dist="38100" dir="2760000" sx="26000" sy="26000" algn="ctr" rotWithShape="0">
                  <a:srgbClr val="0070C0"/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  <a:bevelB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136-4FD2-BCFF-7F96AC2AF7CB}"/>
              </c:ext>
            </c:extLst>
          </c:dPt>
          <c:dLbls>
            <c:dLbl>
              <c:idx val="0"/>
              <c:layout>
                <c:manualLayout>
                  <c:x val="-1.1650918635170603E-2"/>
                  <c:y val="-0.3211552176667572"/>
                </c:manualLayout>
              </c:layout>
              <c:tx>
                <c:rich>
                  <a:bodyPr/>
                  <a:lstStyle/>
                  <a:p>
                    <a:fld id="{545D5665-6910-4D12-8B14-0954E494C0E9}" type="CATEGORYNAME">
                      <a:rPr lang="en-US" altLang="zh-CN"/>
                      <a:pPr/>
                      <a:t>[类别名称]</a:t>
                    </a:fld>
                    <a:r>
                      <a:rPr lang="en-US" altLang="zh-CN" baseline="0"/>
                      <a:t>
88.7%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136-4FD2-BCFF-7F96AC2AF7CB}"/>
                </c:ext>
              </c:extLst>
            </c:dLbl>
            <c:dLbl>
              <c:idx val="1"/>
              <c:layout>
                <c:manualLayout>
                  <c:x val="9.8096817652394683E-2"/>
                  <c:y val="2.8218569994186975E-2"/>
                </c:manualLayout>
              </c:layout>
              <c:tx>
                <c:rich>
                  <a:bodyPr/>
                  <a:lstStyle/>
                  <a:p>
                    <a:fld id="{BD18E244-7050-497D-AA75-26C673EA8CE3}" type="CATEGORYNAME">
                      <a:rPr lang="en-US" altLang="zh-CN"/>
                      <a:pPr/>
                      <a:t>[类别名称]</a:t>
                    </a:fld>
                    <a:r>
                      <a:rPr lang="en-US" altLang="zh-CN" baseline="0"/>
                      <a:t>
11.3%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136-4FD2-BCFF-7F96AC2AF7CB}"/>
                </c:ext>
              </c:extLst>
            </c:dLbl>
            <c:spPr>
              <a:solidFill>
                <a:srgbClr val="FFC000">
                  <a:lumMod val="40000"/>
                  <a:lumOff val="60000"/>
                </a:srgbClr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rgbClr val="002060"/>
                    </a:solidFill>
                  </a:defRPr>
                </a:pPr>
                <a:endParaRPr lang="zh-CN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Sheet5!$B$4:$B$5</c:f>
              <c:strCache>
                <c:ptCount val="2"/>
                <c:pt idx="0">
                  <c:v>Ⅱ</c:v>
                </c:pt>
                <c:pt idx="1">
                  <c:v>Ⅲ</c:v>
                </c:pt>
              </c:strCache>
            </c:strRef>
          </c:cat>
          <c:val>
            <c:numRef>
              <c:f>Sheet5!$C$4:$C$5</c:f>
              <c:numCache>
                <c:formatCode>General</c:formatCode>
                <c:ptCount val="2"/>
                <c:pt idx="0">
                  <c:v>47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136-4FD2-BCFF-7F96AC2AF7CB}"/>
            </c:ext>
          </c:extLst>
        </c:ser>
        <c:ser>
          <c:idx val="1"/>
          <c:order val="1"/>
          <c:tx>
            <c:strRef>
              <c:f>Sheet5!$D$3</c:f>
              <c:strCache>
                <c:ptCount val="1"/>
                <c:pt idx="0">
                  <c:v>比例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F136-4FD2-BCFF-7F96AC2AF7CB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F136-4FD2-BCFF-7F96AC2AF7CB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F136-4FD2-BCFF-7F96AC2AF7CB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F136-4FD2-BCFF-7F96AC2AF7CB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Sheet5!$B$4:$B$5</c:f>
              <c:strCache>
                <c:ptCount val="2"/>
                <c:pt idx="0">
                  <c:v>Ⅱ</c:v>
                </c:pt>
                <c:pt idx="1">
                  <c:v>Ⅲ</c:v>
                </c:pt>
              </c:strCache>
            </c:strRef>
          </c:cat>
          <c:val>
            <c:numRef>
              <c:f>Sheet5!$D$4:$D$5</c:f>
              <c:numCache>
                <c:formatCode>0.00%</c:formatCode>
                <c:ptCount val="2"/>
                <c:pt idx="0">
                  <c:v>0.88700000000000001</c:v>
                </c:pt>
                <c:pt idx="1">
                  <c:v>0.113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F136-4FD2-BCFF-7F96AC2AF7C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solidFill>
          <a:sysClr val="window" lastClr="FFFFFF"/>
        </a:solidFill>
        <a:ln>
          <a:solidFill>
            <a:sysClr val="window" lastClr="FFFFFF"/>
          </a:solidFill>
        </a:ln>
        <a:effectLst/>
        <a:scene3d>
          <a:camera prst="orthographicFront"/>
          <a:lightRig rig="threePt" dir="t"/>
        </a:scene3d>
        <a:sp3d>
          <a:bevelB/>
        </a:sp3d>
      </c:spPr>
    </c:plotArea>
    <c:legend>
      <c:legendPos val="r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zh-CN" sz="900"/>
      </a:pPr>
      <a:endParaRPr lang="zh-CN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/>
          <a:lstStyle/>
          <a:p>
            <a:pPr algn="ctr" defTabSz="914400">
              <a:defRPr lang="zh-CN" sz="900" b="1" i="0" u="none" strike="noStrike" kern="1200" spc="0" baseline="0">
                <a:solidFill>
                  <a:schemeClr val="tx1"/>
                </a:solidFill>
                <a:latin typeface="Aharoni" panose="02010803020104030203" pitchFamily="2" charset="-79"/>
                <a:ea typeface="微软雅黑" panose="020B0503020204020204" charset="-122"/>
                <a:cs typeface="Aharoni" panose="02010803020104030203" pitchFamily="2" charset="-79"/>
                <a:sym typeface="微软雅黑" panose="020B0503020204020204" charset="-122"/>
              </a:defRPr>
            </a:pPr>
            <a:r>
              <a:rPr lang="zh-CN" altLang="en-US" sz="900" b="1">
                <a:solidFill>
                  <a:schemeClr val="tx1"/>
                </a:solidFill>
                <a:latin typeface="Aharoni" panose="02010803020104030203" pitchFamily="2" charset="-79"/>
                <a:ea typeface="微软雅黑" panose="020B0503020204020204" charset="-122"/>
                <a:cs typeface="Aharoni" panose="02010803020104030203" pitchFamily="2" charset="-79"/>
                <a:sym typeface="微软雅黑" panose="020B0503020204020204" charset="-122"/>
              </a:rPr>
              <a:t>图</a:t>
            </a:r>
            <a:r>
              <a:rPr lang="en-US" altLang="zh-CN" sz="900" b="1">
                <a:solidFill>
                  <a:schemeClr val="tx1"/>
                </a:solidFill>
                <a:latin typeface="Arial Black" panose="020B0A04020102020204" pitchFamily="34" charset="0"/>
                <a:ea typeface="微软雅黑" panose="020B0503020204020204" charset="-122"/>
                <a:cs typeface="Aharoni" panose="02010803020104030203" pitchFamily="2" charset="-79"/>
                <a:sym typeface="微软雅黑" panose="020B0503020204020204" charset="-122"/>
              </a:rPr>
              <a:t>2</a:t>
            </a:r>
            <a:r>
              <a:rPr lang="en-US" altLang="zh-CN" sz="900" b="1">
                <a:solidFill>
                  <a:schemeClr val="tx1"/>
                </a:solidFill>
                <a:latin typeface="Aharoni" panose="02010803020104030203" pitchFamily="2" charset="-79"/>
                <a:ea typeface="微软雅黑" panose="020B0503020204020204" charset="-122"/>
                <a:cs typeface="Aharoni" panose="02010803020104030203" pitchFamily="2" charset="-79"/>
                <a:sym typeface="微软雅黑" panose="020B0503020204020204" charset="-122"/>
              </a:rPr>
              <a:t>         </a:t>
            </a:r>
            <a:r>
              <a:rPr lang="en-US" altLang="zh-CN" sz="900" b="1">
                <a:solidFill>
                  <a:schemeClr val="tx1"/>
                </a:solidFill>
                <a:latin typeface="+mn-ea"/>
                <a:ea typeface="+mn-ea"/>
                <a:cs typeface="Aharoni" panose="02010803020104030203" pitchFamily="2" charset="-79"/>
                <a:sym typeface="微软雅黑" panose="020B0503020204020204" charset="-122"/>
              </a:rPr>
              <a:t>2021</a:t>
            </a:r>
            <a:r>
              <a:rPr lang="zh-CN" altLang="en-US" sz="900" b="1">
                <a:solidFill>
                  <a:schemeClr val="tx1"/>
                </a:solidFill>
                <a:latin typeface="+mn-ea"/>
                <a:ea typeface="+mn-ea"/>
                <a:cs typeface="Aharoni" panose="02010803020104030203" pitchFamily="2" charset="-79"/>
                <a:sym typeface="微软雅黑" panose="020B0503020204020204" charset="-122"/>
              </a:rPr>
              <a:t>年</a:t>
            </a:r>
            <a:r>
              <a:rPr lang="en-US" altLang="zh-CN" sz="900" b="1">
                <a:solidFill>
                  <a:schemeClr val="tx1"/>
                </a:solidFill>
                <a:latin typeface="+mn-ea"/>
                <a:ea typeface="+mn-ea"/>
                <a:cs typeface="Aharoni" panose="02010803020104030203" pitchFamily="2" charset="-79"/>
                <a:sym typeface="微软雅黑" panose="020B0503020204020204" charset="-122"/>
              </a:rPr>
              <a:t>2</a:t>
            </a:r>
            <a:r>
              <a:rPr lang="zh-CN" altLang="en-US" sz="900" b="1">
                <a:solidFill>
                  <a:schemeClr val="tx1"/>
                </a:solidFill>
                <a:latin typeface="+mn-ea"/>
                <a:ea typeface="+mn-ea"/>
                <a:cs typeface="Aharoni" panose="02010803020104030203" pitchFamily="2" charset="-79"/>
                <a:sym typeface="微软雅黑" panose="020B0503020204020204" charset="-122"/>
              </a:rPr>
              <a:t>月</a:t>
            </a:r>
            <a:r>
              <a:rPr lang="zh-CN" altLang="en-US" sz="900" b="1">
                <a:solidFill>
                  <a:schemeClr val="tx1"/>
                </a:solidFill>
                <a:latin typeface="Aharoni" panose="02010803020104030203" pitchFamily="2" charset="-79"/>
                <a:ea typeface="微软雅黑" panose="020B0503020204020204" charset="-122"/>
                <a:cs typeface="Aharoni" panose="02010803020104030203" pitchFamily="2" charset="-79"/>
                <a:sym typeface="微软雅黑" panose="020B0503020204020204" charset="-122"/>
              </a:rPr>
              <a:t>邵阳市国控、省控断面水质类别组成比例</a:t>
            </a:r>
          </a:p>
        </c:rich>
      </c:tx>
      <c:layout>
        <c:manualLayout>
          <c:xMode val="edge"/>
          <c:yMode val="edge"/>
          <c:x val="0.18381462432802834"/>
          <c:y val="0.89835294117647058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 algn="ctr" defTabSz="914400">
            <a:defRPr lang="zh-CN" sz="900" b="1" i="0" u="none" strike="noStrike" kern="1200" spc="0" baseline="0">
              <a:solidFill>
                <a:schemeClr val="tx1"/>
              </a:solidFill>
              <a:latin typeface="Aharoni" panose="02010803020104030203" pitchFamily="2" charset="-79"/>
              <a:ea typeface="微软雅黑" panose="020B0503020204020204" charset="-122"/>
              <a:cs typeface="Aharoni" panose="02010803020104030203" pitchFamily="2" charset="-79"/>
              <a:sym typeface="微软雅黑" panose="020B0503020204020204" charset="-122"/>
            </a:defRPr>
          </a:pPr>
          <a:endParaRPr lang="zh-CN"/>
        </a:p>
      </c:txPr>
    </c:title>
    <c:autoTitleDeleted val="0"/>
    <c:plotArea>
      <c:layout>
        <c:manualLayout>
          <c:layoutTarget val="inner"/>
          <c:xMode val="edge"/>
          <c:yMode val="edge"/>
          <c:x val="3.05555555555556E-2"/>
          <c:y val="7.0601851851851805E-2"/>
          <c:w val="0.94513888888888897"/>
          <c:h val="0.507037037037036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Sheet1!$D$31</c:f>
              <c:strCache>
                <c:ptCount val="1"/>
                <c:pt idx="0">
                  <c:v>个数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rgbClr val="0070C0"/>
              </a:solidFill>
            </a:ln>
            <a:effectLst>
              <a:outerShdw blurRad="50800" dist="50800" dir="5400000" algn="ctr" rotWithShape="0">
                <a:srgbClr val="000000">
                  <a:alpha val="95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3"/>
              <c:spPr>
                <a:solidFill>
                  <a:srgbClr val="FFC000">
                    <a:lumMod val="40000"/>
                    <a:lumOff val="60000"/>
                  </a:srgbClr>
                </a:solidFill>
                <a:ln>
                  <a:solidFill>
                    <a:sysClr val="windowText" lastClr="0000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T/>
                </a:sp3d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lang="zh-CN" sz="900" b="1" i="0" u="none" strike="noStrike" kern="1200" baseline="0">
                      <a:solidFill>
                        <a:srgbClr val="002060"/>
                      </a:solidFill>
                      <a:latin typeface="Arial Black" panose="020B0A04020102020204" pitchFamily="34" charset="0"/>
                      <a:ea typeface="+mn-ea"/>
                      <a:cs typeface="+mn-cs"/>
                    </a:defRPr>
                  </a:pPr>
                  <a:endParaRPr lang="zh-CN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0-3882-409D-8360-6B2619B6ADDD}"/>
                </c:ext>
              </c:extLst>
            </c:dLbl>
            <c:spPr>
              <a:solidFill>
                <a:srgbClr val="FFC000">
                  <a:lumMod val="40000"/>
                  <a:lumOff val="60000"/>
                </a:srgbClr>
              </a:solidFill>
              <a:ln>
                <a:solidFill>
                  <a:sysClr val="windowText" lastClr="00000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multiLvlStrRef>
              <c:f>Sheet1!$B$32:$C$35</c:f>
              <c:multiLvlStrCache>
                <c:ptCount val="4"/>
                <c:lvl>
                  <c:pt idx="0">
                    <c:v>Ⅱ</c:v>
                  </c:pt>
                  <c:pt idx="1">
                    <c:v>Ⅲ</c:v>
                  </c:pt>
                  <c:pt idx="2">
                    <c:v>Ⅱ</c:v>
                  </c:pt>
                  <c:pt idx="3">
                    <c:v>Ⅲ</c:v>
                  </c:pt>
                </c:lvl>
                <c:lvl>
                  <c:pt idx="0">
                    <c:v>国控</c:v>
                  </c:pt>
                  <c:pt idx="2">
                    <c:v>省控</c:v>
                  </c:pt>
                </c:lvl>
              </c:multiLvlStrCache>
            </c:multiLvlStrRef>
          </c:cat>
          <c:val>
            <c:numRef>
              <c:f>Sheet1!$D$32:$D$35</c:f>
              <c:numCache>
                <c:formatCode>General</c:formatCode>
                <c:ptCount val="4"/>
                <c:pt idx="0">
                  <c:v>12</c:v>
                </c:pt>
                <c:pt idx="1">
                  <c:v>3</c:v>
                </c:pt>
                <c:pt idx="2">
                  <c:v>35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CE-4DD9-A604-D336BBD1F15D}"/>
            </c:ext>
          </c:extLst>
        </c:ser>
        <c:ser>
          <c:idx val="1"/>
          <c:order val="1"/>
          <c:tx>
            <c:strRef>
              <c:f>Sheet1!$E$31</c:f>
              <c:strCache>
                <c:ptCount val="1"/>
                <c:pt idx="0">
                  <c:v>比例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1"/>
              <c:layout>
                <c:manualLayout>
                  <c:x val="2.3121387283236993E-2"/>
                  <c:y val="-5.228758169934640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45E-484E-8E9D-B360723CD273}"/>
                </c:ext>
              </c:extLst>
            </c:dLbl>
            <c:dLbl>
              <c:idx val="3"/>
              <c:layout>
                <c:manualLayout>
                  <c:x val="1.798330122029543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45E-484E-8E9D-B360723CD2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chemeClr val="tx1"/>
                    </a:solidFill>
                    <a:effectLst>
                      <a:glow>
                        <a:schemeClr val="accent1">
                          <a:alpha val="91000"/>
                        </a:schemeClr>
                      </a:glow>
                      <a:outerShdw blurRad="50800" dist="50800" algn="ctr" rotWithShape="0">
                        <a:srgbClr val="000000">
                          <a:alpha val="43137"/>
                        </a:srgbClr>
                      </a:outerShdw>
                      <a:reflection stA="45000" endPos="0" dist="50800" dir="5400000" sy="-100000" algn="bl" rotWithShape="0"/>
                    </a:effectLst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Sheet1!$B$32:$C$35</c:f>
              <c:multiLvlStrCache>
                <c:ptCount val="4"/>
                <c:lvl>
                  <c:pt idx="0">
                    <c:v>Ⅱ</c:v>
                  </c:pt>
                  <c:pt idx="1">
                    <c:v>Ⅲ</c:v>
                  </c:pt>
                  <c:pt idx="2">
                    <c:v>Ⅱ</c:v>
                  </c:pt>
                  <c:pt idx="3">
                    <c:v>Ⅲ</c:v>
                  </c:pt>
                </c:lvl>
                <c:lvl>
                  <c:pt idx="0">
                    <c:v>国控</c:v>
                  </c:pt>
                  <c:pt idx="2">
                    <c:v>省控</c:v>
                  </c:pt>
                </c:lvl>
              </c:multiLvlStrCache>
            </c:multiLvlStrRef>
          </c:cat>
          <c:val>
            <c:numRef>
              <c:f>Sheet1!$E$32:$E$35</c:f>
              <c:numCache>
                <c:formatCode>0.0%</c:formatCode>
                <c:ptCount val="4"/>
                <c:pt idx="0">
                  <c:v>0.8</c:v>
                </c:pt>
                <c:pt idx="1">
                  <c:v>0.2</c:v>
                </c:pt>
                <c:pt idx="2">
                  <c:v>0.92100000000000004</c:v>
                </c:pt>
                <c:pt idx="3">
                  <c:v>7.9000000000000001E-2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CE-4DD9-A604-D336BBD1F15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926055427"/>
        <c:axId val="600219495"/>
      </c:barChart>
      <c:catAx>
        <c:axId val="926055427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00219495"/>
        <c:crosses val="autoZero"/>
        <c:auto val="1"/>
        <c:lblAlgn val="ctr"/>
        <c:lblOffset val="100"/>
        <c:noMultiLvlLbl val="0"/>
      </c:catAx>
      <c:valAx>
        <c:axId val="600219495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26055427"/>
        <c:crosses val="autoZero"/>
        <c:crossBetween val="between"/>
      </c:valAx>
      <c:spPr>
        <a:solidFill>
          <a:srgbClr val="5B9BD5">
            <a:lumMod val="20000"/>
            <a:lumOff val="80000"/>
          </a:srgbClr>
        </a:solidFill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0982261592300963"/>
          <c:y val="0.10066378066378066"/>
          <c:w val="0.18591010498687663"/>
          <c:h val="9.7403279135562598E-2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rgbClr val="5B9BD5">
        <a:lumMod val="20000"/>
        <a:lumOff val="80000"/>
      </a:srgbClr>
    </a:solidFill>
    <a:ln w="9525" cap="flat" cmpd="sng" algn="ctr">
      <a:solidFill>
        <a:srgbClr val="5B9BD5">
          <a:lumMod val="20000"/>
          <a:lumOff val="80000"/>
        </a:srgb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24B5D7-4966-4D0F-A21F-BEFC295F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丽莎</dc:creator>
  <cp:lastModifiedBy>微软用户</cp:lastModifiedBy>
  <cp:revision>25</cp:revision>
  <cp:lastPrinted>2021-03-12T00:37:00Z</cp:lastPrinted>
  <dcterms:created xsi:type="dcterms:W3CDTF">2021-03-12T01:29:00Z</dcterms:created>
  <dcterms:modified xsi:type="dcterms:W3CDTF">2021-03-16T03:44:00Z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D2C1C37B3F644E0D8F38BCDA127051E2</vt:lpwstr>
  </property>
</Properties>
</file>