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9C" w:rsidRDefault="000B1E9C">
      <w:pPr>
        <w:rPr>
          <w:rFonts w:ascii="楷体_GB2312" w:eastAsia="楷体_GB2312" w:hAnsi="华文楷体"/>
          <w:b/>
          <w:bCs/>
          <w:color w:val="FF0000"/>
          <w:spacing w:val="-4"/>
          <w:kern w:val="10"/>
          <w:sz w:val="72"/>
          <w:szCs w:val="72"/>
        </w:rPr>
      </w:pPr>
      <w:r>
        <w:rPr>
          <w:rFonts w:ascii="楷体_GB2312" w:eastAsia="楷体_GB2312" w:hAnsi="华文楷体" w:hint="eastAsia"/>
          <w:b/>
          <w:bCs/>
          <w:color w:val="FF0000"/>
          <w:spacing w:val="-4"/>
          <w:kern w:val="10"/>
          <w:sz w:val="72"/>
          <w:szCs w:val="72"/>
        </w:rPr>
        <w:t>邵阳市环境空气质量月报</w:t>
      </w:r>
    </w:p>
    <w:p w:rsidR="000B1E9C" w:rsidRDefault="000B1E9C" w:rsidP="00DD4427">
      <w:pPr>
        <w:spacing w:line="500" w:lineRule="exact"/>
        <w:ind w:firstLineChars="100" w:firstLine="241"/>
        <w:jc w:val="center"/>
        <w:rPr>
          <w:rFonts w:ascii="仿宋_GB2312" w:eastAsia="仿宋_GB2312" w:hAnsi="华文楷体"/>
          <w:b/>
          <w:sz w:val="24"/>
        </w:rPr>
      </w:pPr>
      <w:r>
        <w:rPr>
          <w:rFonts w:ascii="仿宋_GB2312" w:eastAsia="仿宋_GB2312" w:hAnsi="华文楷体"/>
          <w:b/>
          <w:sz w:val="24"/>
        </w:rPr>
        <w:t>2021</w:t>
      </w:r>
      <w:r>
        <w:rPr>
          <w:rFonts w:ascii="仿宋_GB2312" w:eastAsia="仿宋_GB2312" w:hAnsi="华文楷体" w:hint="eastAsia"/>
          <w:b/>
          <w:sz w:val="24"/>
        </w:rPr>
        <w:t>年第</w:t>
      </w:r>
      <w:r>
        <w:rPr>
          <w:rFonts w:ascii="仿宋_GB2312" w:eastAsia="仿宋_GB2312" w:hAnsi="华文楷体"/>
          <w:b/>
          <w:sz w:val="24"/>
        </w:rPr>
        <w:t>1</w:t>
      </w:r>
      <w:r>
        <w:rPr>
          <w:rFonts w:ascii="仿宋_GB2312" w:eastAsia="仿宋_GB2312" w:hAnsi="华文楷体" w:hint="eastAsia"/>
          <w:b/>
          <w:sz w:val="24"/>
        </w:rPr>
        <w:t>期（总第</w:t>
      </w:r>
      <w:r>
        <w:rPr>
          <w:rFonts w:ascii="仿宋_GB2312" w:eastAsia="仿宋_GB2312" w:hAnsi="华文楷体"/>
          <w:b/>
          <w:sz w:val="24"/>
        </w:rPr>
        <w:t>37</w:t>
      </w:r>
      <w:r>
        <w:rPr>
          <w:rFonts w:ascii="仿宋_GB2312" w:eastAsia="仿宋_GB2312" w:hAnsi="华文楷体" w:hint="eastAsia"/>
          <w:b/>
          <w:sz w:val="24"/>
        </w:rPr>
        <w:t>期）</w:t>
      </w:r>
    </w:p>
    <w:p w:rsidR="000B1E9C" w:rsidRDefault="000B1E9C">
      <w:pPr>
        <w:spacing w:line="500" w:lineRule="exact"/>
        <w:rPr>
          <w:rFonts w:ascii="仿宋_GB2312" w:eastAsia="仿宋_GB2312" w:hAnsi="华文楷体"/>
          <w:b/>
          <w:sz w:val="24"/>
        </w:rPr>
      </w:pPr>
    </w:p>
    <w:p w:rsidR="000B1E9C" w:rsidRDefault="000B1E9C" w:rsidP="00DD4427">
      <w:pPr>
        <w:spacing w:line="500" w:lineRule="exact"/>
        <w:ind w:firstLineChars="100" w:firstLine="241"/>
        <w:rPr>
          <w:rFonts w:ascii="仿宋_GB2312" w:eastAsia="仿宋_GB2312" w:hAnsi="华文楷体"/>
          <w:b/>
          <w:sz w:val="24"/>
        </w:rPr>
      </w:pPr>
      <w:r>
        <w:rPr>
          <w:rFonts w:ascii="仿宋_GB2312" w:eastAsia="仿宋_GB2312" w:hAnsi="华文楷体" w:hint="eastAsia"/>
          <w:b/>
          <w:sz w:val="24"/>
        </w:rPr>
        <w:t>湖南省邵阳生态环境监测中心</w:t>
      </w:r>
      <w:r>
        <w:rPr>
          <w:rFonts w:ascii="仿宋_GB2312" w:eastAsia="仿宋_GB2312" w:hAnsi="华文楷体"/>
          <w:b/>
          <w:sz w:val="24"/>
        </w:rPr>
        <w:t xml:space="preserve">                           2021</w:t>
      </w:r>
      <w:r>
        <w:rPr>
          <w:rFonts w:ascii="仿宋_GB2312" w:eastAsia="仿宋_GB2312" w:hAnsi="华文楷体" w:hint="eastAsia"/>
          <w:b/>
          <w:sz w:val="24"/>
        </w:rPr>
        <w:t>年</w:t>
      </w:r>
      <w:r>
        <w:rPr>
          <w:rFonts w:ascii="仿宋_GB2312" w:eastAsia="仿宋_GB2312" w:hAnsi="华文楷体"/>
          <w:b/>
          <w:sz w:val="24"/>
        </w:rPr>
        <w:t>2</w:t>
      </w:r>
      <w:r>
        <w:rPr>
          <w:rFonts w:ascii="仿宋_GB2312" w:eastAsia="仿宋_GB2312" w:hAnsi="华文楷体" w:hint="eastAsia"/>
          <w:b/>
          <w:sz w:val="24"/>
        </w:rPr>
        <w:t>月</w:t>
      </w:r>
      <w:r>
        <w:rPr>
          <w:rFonts w:ascii="仿宋_GB2312" w:eastAsia="仿宋_GB2312" w:hAnsi="华文楷体"/>
          <w:b/>
          <w:sz w:val="24"/>
        </w:rPr>
        <w:t>8</w:t>
      </w:r>
      <w:r>
        <w:rPr>
          <w:rFonts w:ascii="仿宋_GB2312" w:eastAsia="仿宋_GB2312" w:hAnsi="华文楷体" w:hint="eastAsia"/>
          <w:b/>
          <w:sz w:val="24"/>
        </w:rPr>
        <w:t>日</w:t>
      </w:r>
      <w:r>
        <w:rPr>
          <w:rFonts w:ascii="仿宋_GB2312" w:eastAsia="仿宋_GB2312" w:hAnsi="华文楷体"/>
          <w:b/>
          <w:sz w:val="24"/>
        </w:rPr>
        <w:t xml:space="preserve">   </w:t>
      </w:r>
      <w:r>
        <w:rPr>
          <w:rFonts w:ascii="仿宋_GB2312" w:eastAsia="仿宋_GB2312" w:hAnsi="华文楷体"/>
          <w:b/>
          <w:spacing w:val="20"/>
          <w:sz w:val="24"/>
        </w:rPr>
        <w:t xml:space="preserve">  </w:t>
      </w:r>
    </w:p>
    <w:p w:rsidR="000B1E9C" w:rsidRDefault="000B1E9C">
      <w:pPr>
        <w:rPr>
          <w:rFonts w:ascii="仿宋_GB2312" w:eastAsia="仿宋_GB2312" w:hAnsi="华文楷体"/>
          <w:sz w:val="10"/>
          <w:szCs w:val="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.15pt;margin-top:7.4pt;width:422.25pt;height:1.5pt;z-index:-251658240;visibility:visible" filled="t" fillcolor="black">
            <v:imagedata r:id="rId6" o:title=""/>
          </v:shape>
        </w:pict>
      </w:r>
    </w:p>
    <w:p w:rsidR="000B1E9C" w:rsidRDefault="000B1E9C" w:rsidP="00DD4427">
      <w:pPr>
        <w:tabs>
          <w:tab w:val="center" w:pos="4156"/>
        </w:tabs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一、</w:t>
      </w:r>
      <w:r>
        <w:rPr>
          <w:rFonts w:ascii="仿宋_GB2312" w:eastAsia="仿宋_GB2312" w:hAnsi="华文楷体"/>
          <w:b/>
          <w:sz w:val="30"/>
          <w:szCs w:val="30"/>
        </w:rPr>
        <w:t>1</w:t>
      </w:r>
      <w:r>
        <w:rPr>
          <w:rFonts w:ascii="仿宋_GB2312" w:eastAsia="仿宋_GB2312" w:hAnsi="华文楷体" w:hint="eastAsia"/>
          <w:b/>
          <w:sz w:val="30"/>
          <w:szCs w:val="30"/>
        </w:rPr>
        <w:t>月城市环境空气质量状况</w:t>
      </w:r>
    </w:p>
    <w:p w:rsidR="000B1E9C" w:rsidRDefault="000B1E9C" w:rsidP="00DD4427">
      <w:pPr>
        <w:tabs>
          <w:tab w:val="center" w:pos="4156"/>
        </w:tabs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/>
          <w:b/>
          <w:sz w:val="30"/>
          <w:szCs w:val="30"/>
        </w:rPr>
        <w:t>1</w:t>
      </w:r>
      <w:r>
        <w:rPr>
          <w:rFonts w:ascii="仿宋_GB2312" w:eastAsia="仿宋_GB2312" w:hAnsi="华文楷体" w:hint="eastAsia"/>
          <w:b/>
          <w:sz w:val="30"/>
          <w:szCs w:val="30"/>
        </w:rPr>
        <w:t>、城市空气质量优良率</w:t>
      </w:r>
    </w:p>
    <w:p w:rsidR="000B1E9C" w:rsidRDefault="000B1E9C">
      <w:pPr>
        <w:tabs>
          <w:tab w:val="center" w:pos="4156"/>
        </w:tabs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本月我市环境空气优良天数为</w:t>
      </w:r>
      <w:r>
        <w:rPr>
          <w:rFonts w:ascii="仿宋_GB2312" w:eastAsia="仿宋_GB2312" w:hAnsi="华文楷体"/>
          <w:bCs/>
          <w:sz w:val="30"/>
          <w:szCs w:val="30"/>
        </w:rPr>
        <w:t>14</w:t>
      </w:r>
      <w:r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>
        <w:rPr>
          <w:rFonts w:ascii="仿宋_GB2312" w:eastAsia="仿宋_GB2312" w:hAnsi="华文楷体"/>
          <w:bCs/>
          <w:sz w:val="30"/>
          <w:szCs w:val="30"/>
        </w:rPr>
        <w:t>45.2%</w:t>
      </w:r>
      <w:r>
        <w:rPr>
          <w:rFonts w:ascii="仿宋_GB2312" w:eastAsia="仿宋_GB2312" w:hAnsi="华文楷体" w:hint="eastAsia"/>
          <w:bCs/>
          <w:sz w:val="30"/>
          <w:szCs w:val="30"/>
        </w:rPr>
        <w:t>，轻度污染</w:t>
      </w:r>
      <w:r>
        <w:rPr>
          <w:rFonts w:ascii="仿宋_GB2312" w:eastAsia="仿宋_GB2312" w:hAnsi="华文楷体"/>
          <w:bCs/>
          <w:sz w:val="30"/>
          <w:szCs w:val="30"/>
        </w:rPr>
        <w:t>15</w:t>
      </w:r>
      <w:r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>
        <w:rPr>
          <w:rFonts w:ascii="仿宋_GB2312" w:eastAsia="仿宋_GB2312" w:hAnsi="华文楷体"/>
          <w:bCs/>
          <w:sz w:val="30"/>
          <w:szCs w:val="30"/>
        </w:rPr>
        <w:t>48.4%</w:t>
      </w:r>
      <w:r>
        <w:rPr>
          <w:rFonts w:ascii="仿宋_GB2312" w:eastAsia="仿宋_GB2312" w:hAnsi="华文楷体" w:hint="eastAsia"/>
          <w:bCs/>
          <w:sz w:val="30"/>
          <w:szCs w:val="30"/>
        </w:rPr>
        <w:t>，中度污染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>
        <w:rPr>
          <w:rFonts w:ascii="仿宋_GB2312" w:eastAsia="仿宋_GB2312" w:hAnsi="华文楷体" w:hint="eastAsia"/>
          <w:bCs/>
          <w:sz w:val="30"/>
          <w:szCs w:val="30"/>
        </w:rPr>
        <w:t>天，占比</w:t>
      </w:r>
      <w:r>
        <w:rPr>
          <w:rFonts w:ascii="仿宋_GB2312" w:eastAsia="仿宋_GB2312" w:hAnsi="华文楷体"/>
          <w:bCs/>
          <w:sz w:val="30"/>
          <w:szCs w:val="30"/>
        </w:rPr>
        <w:t>6.4%</w:t>
      </w:r>
      <w:r>
        <w:rPr>
          <w:rFonts w:ascii="仿宋_GB2312" w:eastAsia="仿宋_GB2312" w:hAnsi="华文楷体" w:hint="eastAsia"/>
          <w:bCs/>
          <w:sz w:val="30"/>
          <w:szCs w:val="30"/>
        </w:rPr>
        <w:t>，无重度及以上污染，影响环境空气质量的主要污染物是细颗粒物。空气质量类别比例详见图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:rsidR="000B1E9C" w:rsidRDefault="000B1E9C" w:rsidP="00311D23">
      <w:pPr>
        <w:tabs>
          <w:tab w:val="center" w:pos="4156"/>
        </w:tabs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 w:rsidRPr="00513DBD">
        <w:rPr>
          <w:rFonts w:ascii="仿宋_GB2312" w:eastAsia="仿宋_GB2312" w:hAnsi="华文楷体"/>
          <w:b/>
          <w:noProof/>
          <w:sz w:val="30"/>
          <w:szCs w:val="30"/>
        </w:rPr>
        <w:object w:dxaOrig="7604" w:dyaOrig="4944">
          <v:shape id="图表 1" o:spid="_x0000_i1025" type="#_x0000_t75" style="width:380.25pt;height:247.5pt;visibility:visible" o:ole="">
            <v:imagedata r:id="rId7" o:title="" cropbottom="-40f"/>
            <o:lock v:ext="edit" aspectratio="f"/>
          </v:shape>
          <o:OLEObject Type="Embed" ProgID="Excel.Chart.8" ShapeID="图表 1" DrawAspect="Content" ObjectID="_1675577506" r:id="rId8"/>
        </w:object>
      </w:r>
    </w:p>
    <w:p w:rsidR="000B1E9C" w:rsidRDefault="000B1E9C" w:rsidP="00311D23">
      <w:pPr>
        <w:spacing w:beforeLines="50" w:afterLines="50" w:line="400" w:lineRule="exact"/>
        <w:ind w:rightChars="267" w:right="561"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与上月相比，优良天数减少</w:t>
      </w:r>
      <w:r>
        <w:rPr>
          <w:rFonts w:ascii="仿宋_GB2312" w:eastAsia="仿宋_GB2312" w:hAnsi="华文楷体"/>
          <w:sz w:val="28"/>
          <w:szCs w:val="28"/>
        </w:rPr>
        <w:t>3</w:t>
      </w:r>
      <w:r>
        <w:rPr>
          <w:rFonts w:ascii="仿宋_GB2312" w:eastAsia="仿宋_GB2312" w:hAnsi="华文楷体" w:hint="eastAsia"/>
          <w:sz w:val="28"/>
          <w:szCs w:val="28"/>
        </w:rPr>
        <w:t>天</w:t>
      </w:r>
      <w:r>
        <w:rPr>
          <w:rFonts w:ascii="仿宋_GB2312" w:eastAsia="仿宋_GB2312" w:hAnsi="华文楷体"/>
          <w:sz w:val="28"/>
          <w:szCs w:val="28"/>
        </w:rPr>
        <w:t>,</w:t>
      </w:r>
      <w:r>
        <w:rPr>
          <w:rFonts w:ascii="仿宋_GB2312" w:eastAsia="仿宋_GB2312" w:hAnsi="华文楷体" w:hint="eastAsia"/>
          <w:sz w:val="28"/>
          <w:szCs w:val="28"/>
        </w:rPr>
        <w:t>优良天数比例下降</w:t>
      </w:r>
      <w:r>
        <w:rPr>
          <w:rFonts w:ascii="仿宋_GB2312" w:eastAsia="仿宋_GB2312" w:hAnsi="华文楷体"/>
          <w:sz w:val="28"/>
          <w:szCs w:val="28"/>
        </w:rPr>
        <w:t>9.6%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</w:p>
    <w:p w:rsidR="000B1E9C" w:rsidRDefault="000B1E9C" w:rsidP="00311D23">
      <w:pPr>
        <w:spacing w:beforeLines="50" w:afterLines="50" w:line="520" w:lineRule="exact"/>
        <w:ind w:rightChars="-84" w:right="-176" w:firstLineChars="200" w:firstLine="56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sz w:val="28"/>
          <w:szCs w:val="28"/>
        </w:rPr>
        <w:t>与上年同期相比，优良天数比例下降</w:t>
      </w:r>
      <w:r>
        <w:rPr>
          <w:rFonts w:ascii="仿宋_GB2312" w:eastAsia="仿宋_GB2312" w:hAnsi="华文楷体"/>
          <w:sz w:val="28"/>
          <w:szCs w:val="28"/>
        </w:rPr>
        <w:t>41.9%</w:t>
      </w:r>
      <w:r>
        <w:rPr>
          <w:rFonts w:ascii="仿宋_GB2312" w:eastAsia="仿宋_GB2312" w:hAnsi="华文楷体" w:hint="eastAsia"/>
          <w:sz w:val="28"/>
          <w:szCs w:val="28"/>
        </w:rPr>
        <w:t>。</w:t>
      </w:r>
      <w:r>
        <w:rPr>
          <w:rFonts w:ascii="仿宋_GB2312" w:eastAsia="仿宋_GB2312" w:hAnsi="华文楷体" w:hint="eastAsia"/>
          <w:bCs/>
          <w:sz w:val="30"/>
          <w:szCs w:val="30"/>
        </w:rPr>
        <w:t>详见表</w:t>
      </w:r>
      <w:r>
        <w:rPr>
          <w:rFonts w:ascii="仿宋_GB2312" w:eastAsia="仿宋_GB2312" w:hAnsi="华文楷体"/>
          <w:bCs/>
          <w:sz w:val="30"/>
          <w:szCs w:val="30"/>
        </w:rPr>
        <w:t>1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:rsidR="000B1E9C" w:rsidRDefault="000B1E9C" w:rsidP="00311D23">
      <w:pPr>
        <w:spacing w:beforeLines="50" w:afterLines="50" w:line="520" w:lineRule="exact"/>
        <w:ind w:rightChars="-84" w:right="-176"/>
        <w:jc w:val="center"/>
        <w:rPr>
          <w:rFonts w:ascii="仿宋_GB2312" w:eastAsia="仿宋_GB2312" w:hAnsi="华文楷体"/>
          <w:bCs/>
          <w:sz w:val="24"/>
          <w:szCs w:val="24"/>
        </w:rPr>
      </w:pPr>
    </w:p>
    <w:p w:rsidR="000B1E9C" w:rsidRDefault="000B1E9C" w:rsidP="00311D23">
      <w:pPr>
        <w:spacing w:beforeLines="50" w:afterLines="50" w:line="520" w:lineRule="exact"/>
        <w:ind w:rightChars="-84" w:right="-176"/>
        <w:rPr>
          <w:rFonts w:ascii="仿宋_GB2312" w:eastAsia="仿宋_GB2312" w:hAnsi="华文楷体"/>
          <w:bCs/>
          <w:sz w:val="24"/>
          <w:szCs w:val="24"/>
        </w:rPr>
      </w:pPr>
    </w:p>
    <w:p w:rsidR="000B1E9C" w:rsidRDefault="000B1E9C" w:rsidP="00311D23">
      <w:pPr>
        <w:spacing w:beforeLines="50" w:afterLines="50" w:line="520" w:lineRule="exact"/>
        <w:ind w:rightChars="-84" w:right="-176"/>
        <w:jc w:val="center"/>
        <w:rPr>
          <w:rFonts w:ascii="仿宋_GB2312" w:eastAsia="仿宋_GB2312" w:hAnsi="华文楷体"/>
          <w:bCs/>
          <w:sz w:val="24"/>
          <w:szCs w:val="24"/>
        </w:rPr>
      </w:pPr>
      <w:r>
        <w:rPr>
          <w:rFonts w:ascii="仿宋_GB2312" w:eastAsia="仿宋_GB2312" w:hAnsi="华文楷体" w:hint="eastAsia"/>
          <w:bCs/>
          <w:sz w:val="24"/>
          <w:szCs w:val="24"/>
        </w:rPr>
        <w:t>表</w:t>
      </w:r>
      <w:r>
        <w:rPr>
          <w:rFonts w:ascii="仿宋_GB2312" w:eastAsia="仿宋_GB2312" w:hAnsi="华文楷体"/>
          <w:bCs/>
          <w:sz w:val="24"/>
          <w:szCs w:val="24"/>
        </w:rPr>
        <w:t>1  1</w:t>
      </w:r>
      <w:r>
        <w:rPr>
          <w:rFonts w:ascii="仿宋_GB2312" w:eastAsia="仿宋_GB2312" w:hAnsi="华文楷体" w:hint="eastAsia"/>
          <w:bCs/>
          <w:sz w:val="24"/>
          <w:szCs w:val="24"/>
        </w:rPr>
        <w:t>月邵阳市环境空气质量优良天数比例及变化情况</w:t>
      </w:r>
    </w:p>
    <w:tbl>
      <w:tblPr>
        <w:tblW w:w="8123" w:type="dxa"/>
        <w:tblBorders>
          <w:top w:val="single" w:sz="8" w:space="0" w:color="4472C4"/>
          <w:bottom w:val="single" w:sz="8" w:space="0" w:color="4472C4"/>
        </w:tblBorders>
        <w:tblLayout w:type="fixed"/>
        <w:tblLook w:val="00A0"/>
      </w:tblPr>
      <w:tblGrid>
        <w:gridCol w:w="2637"/>
        <w:gridCol w:w="2973"/>
        <w:gridCol w:w="2513"/>
      </w:tblGrid>
      <w:tr w:rsidR="000B1E9C" w:rsidRPr="00513DBD" w:rsidTr="00513DBD">
        <w:tc>
          <w:tcPr>
            <w:tcW w:w="2637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vAlign w:val="center"/>
          </w:tcPr>
          <w:p w:rsidR="000B1E9C" w:rsidRPr="00513DBD" w:rsidRDefault="000B1E9C">
            <w:pPr>
              <w:rPr>
                <w:b/>
                <w:bCs/>
                <w:color w:val="2F5496"/>
                <w:kern w:val="0"/>
                <w:sz w:val="22"/>
                <w:lang w:val="zh-CN"/>
              </w:rPr>
            </w:pP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  <w:lang w:val="zh-CN"/>
              </w:rPr>
              <w:t>城市</w:t>
            </w:r>
            <w:r w:rsidRPr="00513DBD">
              <w:rPr>
                <w:b/>
                <w:bCs/>
                <w:color w:val="2F5496"/>
                <w:kern w:val="0"/>
                <w:sz w:val="22"/>
                <w:lang w:val="zh-CN"/>
              </w:rPr>
              <w:t xml:space="preserve">    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  <w:lang w:val="zh-CN"/>
              </w:rPr>
              <w:t>优良天数（天）</w:t>
            </w:r>
          </w:p>
        </w:tc>
        <w:tc>
          <w:tcPr>
            <w:tcW w:w="297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vAlign w:val="center"/>
          </w:tcPr>
          <w:p w:rsidR="000B1E9C" w:rsidRPr="00513DBD" w:rsidRDefault="000B1E9C">
            <w:pPr>
              <w:rPr>
                <w:b/>
                <w:bCs/>
                <w:color w:val="2F5496"/>
                <w:kern w:val="0"/>
                <w:sz w:val="22"/>
              </w:rPr>
            </w:pPr>
            <w:r w:rsidRPr="00513DBD">
              <w:rPr>
                <w:b/>
                <w:bCs/>
                <w:color w:val="2F5496"/>
                <w:kern w:val="0"/>
                <w:sz w:val="22"/>
              </w:rPr>
              <w:t xml:space="preserve">       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优良天数比例（</w:t>
            </w:r>
            <w:r w:rsidRPr="00513DBD">
              <w:rPr>
                <w:b/>
                <w:bCs/>
                <w:color w:val="2F5496"/>
                <w:kern w:val="0"/>
                <w:sz w:val="22"/>
              </w:rPr>
              <w:t>%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）</w:t>
            </w:r>
          </w:p>
          <w:p w:rsidR="000B1E9C" w:rsidRPr="00513DBD" w:rsidRDefault="000B1E9C">
            <w:pPr>
              <w:rPr>
                <w:b/>
                <w:bCs/>
                <w:color w:val="2F5496"/>
                <w:kern w:val="0"/>
                <w:sz w:val="22"/>
              </w:rPr>
            </w:pPr>
            <w:r w:rsidRPr="00513DBD">
              <w:rPr>
                <w:b/>
                <w:bCs/>
                <w:color w:val="2F5496"/>
                <w:kern w:val="0"/>
                <w:sz w:val="22"/>
              </w:rPr>
              <w:t xml:space="preserve">    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本月</w:t>
            </w:r>
            <w:r w:rsidRPr="00513DBD">
              <w:rPr>
                <w:b/>
                <w:bCs/>
                <w:color w:val="2F5496"/>
                <w:kern w:val="0"/>
                <w:sz w:val="22"/>
              </w:rPr>
              <w:t xml:space="preserve">   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上月</w:t>
            </w:r>
            <w:r w:rsidRPr="00513DBD">
              <w:rPr>
                <w:b/>
                <w:bCs/>
                <w:color w:val="2F5496"/>
                <w:kern w:val="0"/>
                <w:sz w:val="22"/>
              </w:rPr>
              <w:t xml:space="preserve">  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上年同期</w:t>
            </w:r>
          </w:p>
        </w:tc>
        <w:tc>
          <w:tcPr>
            <w:tcW w:w="251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vAlign w:val="center"/>
          </w:tcPr>
          <w:p w:rsidR="000B1E9C" w:rsidRPr="00513DBD" w:rsidRDefault="000B1E9C" w:rsidP="00DD4427">
            <w:pPr>
              <w:ind w:firstLineChars="400" w:firstLine="883"/>
              <w:rPr>
                <w:b/>
                <w:bCs/>
                <w:color w:val="2F5496"/>
                <w:kern w:val="0"/>
                <w:sz w:val="22"/>
                <w:lang w:val="zh-CN"/>
              </w:rPr>
            </w:pP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  <w:lang w:val="zh-CN"/>
              </w:rPr>
              <w:t>变化幅度（</w:t>
            </w:r>
            <w:r w:rsidRPr="00513DBD">
              <w:rPr>
                <w:b/>
                <w:bCs/>
                <w:color w:val="2F5496"/>
                <w:kern w:val="0"/>
                <w:sz w:val="22"/>
                <w:lang w:val="zh-CN"/>
              </w:rPr>
              <w:t>%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  <w:lang w:val="zh-CN"/>
              </w:rPr>
              <w:t>）</w:t>
            </w:r>
          </w:p>
          <w:p w:rsidR="000B1E9C" w:rsidRPr="00513DBD" w:rsidRDefault="000B1E9C" w:rsidP="00DD4427">
            <w:pPr>
              <w:ind w:firstLineChars="300" w:firstLine="663"/>
              <w:rPr>
                <w:b/>
                <w:bCs/>
                <w:color w:val="2F5496"/>
                <w:kern w:val="0"/>
                <w:sz w:val="22"/>
              </w:rPr>
            </w:pP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较上月</w:t>
            </w:r>
            <w:r w:rsidRPr="00513DBD">
              <w:rPr>
                <w:b/>
                <w:bCs/>
                <w:color w:val="2F5496"/>
                <w:kern w:val="0"/>
                <w:sz w:val="22"/>
              </w:rPr>
              <w:t xml:space="preserve">  </w:t>
            </w: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较上年</w:t>
            </w:r>
          </w:p>
        </w:tc>
      </w:tr>
      <w:tr w:rsidR="000B1E9C" w:rsidRPr="00513DBD" w:rsidTr="00513DBD">
        <w:tc>
          <w:tcPr>
            <w:tcW w:w="2637" w:type="dxa"/>
            <w:tcBorders>
              <w:top w:val="single" w:sz="8" w:space="0" w:color="4472C4"/>
              <w:left w:val="nil"/>
              <w:bottom w:val="nil"/>
              <w:right w:val="nil"/>
            </w:tcBorders>
            <w:noWrap/>
          </w:tcPr>
          <w:p w:rsidR="000B1E9C" w:rsidRPr="00513DBD" w:rsidRDefault="000B1E9C">
            <w:pPr>
              <w:rPr>
                <w:b/>
                <w:bCs/>
                <w:color w:val="2F5496"/>
                <w:kern w:val="0"/>
                <w:sz w:val="22"/>
              </w:rPr>
            </w:pPr>
            <w:r w:rsidRPr="00513DBD">
              <w:rPr>
                <w:rFonts w:ascii="宋体" w:hAnsi="宋体" w:cs="宋体" w:hint="eastAsia"/>
                <w:b/>
                <w:bCs/>
                <w:color w:val="2F5496"/>
                <w:kern w:val="0"/>
                <w:sz w:val="22"/>
              </w:rPr>
              <w:t>邵阳市</w:t>
            </w:r>
            <w:r w:rsidRPr="00513DBD">
              <w:rPr>
                <w:b/>
                <w:bCs/>
                <w:color w:val="2F5496"/>
                <w:kern w:val="0"/>
                <w:sz w:val="22"/>
              </w:rPr>
              <w:t xml:space="preserve">       14</w:t>
            </w:r>
          </w:p>
        </w:tc>
        <w:tc>
          <w:tcPr>
            <w:tcW w:w="2973" w:type="dxa"/>
            <w:tcBorders>
              <w:top w:val="single" w:sz="8" w:space="0" w:color="4472C4"/>
              <w:bottom w:val="nil"/>
              <w:right w:val="nil"/>
            </w:tcBorders>
            <w:vAlign w:val="center"/>
          </w:tcPr>
          <w:p w:rsidR="000B1E9C" w:rsidRPr="00513DBD" w:rsidRDefault="000B1E9C" w:rsidP="00DD4427">
            <w:pPr>
              <w:pStyle w:val="DecimalAligned"/>
              <w:ind w:firstLineChars="200" w:firstLine="442"/>
              <w:rPr>
                <w:b/>
                <w:bCs/>
                <w:color w:val="2F5496"/>
              </w:rPr>
            </w:pPr>
            <w:r w:rsidRPr="00513DBD">
              <w:rPr>
                <w:b/>
                <w:bCs/>
                <w:color w:val="2F5496"/>
              </w:rPr>
              <w:t>45.2   54.8    87.1</w:t>
            </w:r>
          </w:p>
        </w:tc>
        <w:tc>
          <w:tcPr>
            <w:tcW w:w="2513" w:type="dxa"/>
            <w:tcBorders>
              <w:top w:val="single" w:sz="8" w:space="0" w:color="4472C4"/>
              <w:bottom w:val="nil"/>
              <w:right w:val="nil"/>
            </w:tcBorders>
            <w:vAlign w:val="center"/>
          </w:tcPr>
          <w:p w:rsidR="000B1E9C" w:rsidRPr="00513DBD" w:rsidRDefault="000B1E9C">
            <w:pPr>
              <w:pStyle w:val="DecimalAligned"/>
              <w:rPr>
                <w:b/>
                <w:bCs/>
                <w:color w:val="2F5496"/>
              </w:rPr>
            </w:pPr>
            <w:r w:rsidRPr="00513DBD">
              <w:rPr>
                <w:b/>
                <w:bCs/>
                <w:color w:val="2F5496"/>
              </w:rPr>
              <w:t xml:space="preserve">       -9.6    -41.9   </w:t>
            </w:r>
          </w:p>
        </w:tc>
      </w:tr>
    </w:tbl>
    <w:p w:rsidR="000B1E9C" w:rsidRDefault="000B1E9C" w:rsidP="00DD4427">
      <w:pPr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/>
          <w:b/>
          <w:sz w:val="30"/>
          <w:szCs w:val="30"/>
        </w:rPr>
        <w:t>2</w:t>
      </w:r>
      <w:r>
        <w:rPr>
          <w:rFonts w:ascii="仿宋_GB2312" w:eastAsia="仿宋_GB2312" w:hAnsi="华文楷体" w:hint="eastAsia"/>
          <w:b/>
          <w:sz w:val="30"/>
          <w:szCs w:val="30"/>
        </w:rPr>
        <w:t>、城市空气质量综合指数排名</w:t>
      </w:r>
    </w:p>
    <w:p w:rsidR="000B1E9C" w:rsidRDefault="000B1E9C">
      <w:pPr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本月我市综合指数</w:t>
      </w:r>
      <w:r>
        <w:rPr>
          <w:rFonts w:ascii="仿宋_GB2312" w:eastAsia="仿宋_GB2312" w:hAnsi="华文楷体"/>
          <w:bCs/>
          <w:sz w:val="30"/>
          <w:szCs w:val="30"/>
        </w:rPr>
        <w:t>5.79</w:t>
      </w:r>
      <w:r>
        <w:rPr>
          <w:rFonts w:ascii="仿宋_GB2312" w:eastAsia="仿宋_GB2312" w:hAnsi="华文楷体" w:hint="eastAsia"/>
          <w:bCs/>
          <w:sz w:val="30"/>
          <w:szCs w:val="30"/>
        </w:rPr>
        <w:t>，最大单项污染物为细颗粒物，单项指数</w:t>
      </w:r>
      <w:r>
        <w:rPr>
          <w:rFonts w:ascii="仿宋_GB2312" w:eastAsia="仿宋_GB2312" w:hAnsi="华文楷体"/>
          <w:bCs/>
          <w:sz w:val="30"/>
          <w:szCs w:val="30"/>
        </w:rPr>
        <w:t>2.2</w:t>
      </w:r>
      <w:r>
        <w:rPr>
          <w:rFonts w:ascii="仿宋_GB2312" w:eastAsia="仿宋_GB2312" w:hAnsi="华文楷体" w:hint="eastAsia"/>
          <w:bCs/>
          <w:sz w:val="30"/>
          <w:szCs w:val="30"/>
        </w:rPr>
        <w:t>，排名全省第</w:t>
      </w:r>
      <w:r>
        <w:rPr>
          <w:rFonts w:ascii="仿宋_GB2312" w:eastAsia="仿宋_GB2312" w:hAnsi="华文楷体"/>
          <w:bCs/>
          <w:sz w:val="30"/>
          <w:szCs w:val="30"/>
        </w:rPr>
        <w:t>10</w:t>
      </w:r>
      <w:r>
        <w:rPr>
          <w:rFonts w:ascii="仿宋_GB2312" w:eastAsia="仿宋_GB2312" w:hAnsi="华文楷体" w:hint="eastAsia"/>
          <w:bCs/>
          <w:sz w:val="30"/>
          <w:szCs w:val="30"/>
        </w:rPr>
        <w:t>位。详见表</w:t>
      </w:r>
      <w:r>
        <w:rPr>
          <w:rFonts w:ascii="仿宋_GB2312" w:eastAsia="仿宋_GB2312" w:hAnsi="华文楷体"/>
          <w:bCs/>
          <w:sz w:val="30"/>
          <w:szCs w:val="30"/>
        </w:rPr>
        <w:t>2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:rsidR="000B1E9C" w:rsidRDefault="000B1E9C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>
        <w:rPr>
          <w:rFonts w:ascii="仿宋_GB2312" w:eastAsia="仿宋_GB2312" w:hAnsi="华文楷体" w:hint="eastAsia"/>
          <w:bCs/>
          <w:sz w:val="28"/>
          <w:szCs w:val="28"/>
        </w:rPr>
        <w:t>表</w:t>
      </w:r>
      <w:r>
        <w:rPr>
          <w:rFonts w:ascii="仿宋_GB2312" w:eastAsia="仿宋_GB2312" w:hAnsi="华文楷体"/>
          <w:bCs/>
          <w:sz w:val="28"/>
          <w:szCs w:val="28"/>
        </w:rPr>
        <w:t>2  1</w:t>
      </w:r>
      <w:r>
        <w:rPr>
          <w:rFonts w:ascii="仿宋_GB2312" w:eastAsia="仿宋_GB2312" w:hAnsi="华文楷体" w:hint="eastAsia"/>
          <w:bCs/>
          <w:sz w:val="28"/>
          <w:szCs w:val="28"/>
        </w:rPr>
        <w:t>月全省综合指数排名</w:t>
      </w:r>
    </w:p>
    <w:tbl>
      <w:tblPr>
        <w:tblW w:w="833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276"/>
        <w:gridCol w:w="1701"/>
        <w:gridCol w:w="1984"/>
        <w:gridCol w:w="2410"/>
      </w:tblGrid>
      <w:tr w:rsidR="000B1E9C" w:rsidRPr="00513DBD" w:rsidTr="00513DBD">
        <w:tc>
          <w:tcPr>
            <w:tcW w:w="959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排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城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  <w:lang w:val="zh-CN"/>
              </w:rPr>
              <w:t xml:space="preserve"> 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DD4427">
            <w:pPr>
              <w:ind w:left="180" w:firstLineChars="100" w:firstLine="221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DD4427">
            <w:pPr>
              <w:ind w:firstLineChars="100" w:firstLine="221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DD4427">
            <w:pPr>
              <w:ind w:firstLineChars="200" w:firstLine="442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最大单项污染物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  <w:lang w:val="zh-CN"/>
              </w:rPr>
              <w:t>1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张家界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4.04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1.4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湘西州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4.47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1.49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怀化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4.73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1.54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郴州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5.05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1.71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岳阳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5.16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1.77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  <w:lang w:val="zh-CN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  <w:lang w:val="zh-CN"/>
              </w:rPr>
              <w:t>常德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5.28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2.2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  <w:lang w:val="zh-CN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  <w:lang w:val="zh-CN"/>
              </w:rPr>
              <w:t>娄底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5.65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1.97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  <w:lang w:val="zh-CN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  <w:lang w:val="zh-CN"/>
              </w:rPr>
              <w:t>永州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5.66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1.94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  <w:lang w:val="zh-CN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  <w:lang w:val="zh-CN"/>
              </w:rPr>
              <w:t>长沙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5.69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2.29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  <w:lang w:val="zh-CN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  <w:lang w:val="zh-CN"/>
              </w:rPr>
              <w:t>邵阳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5.79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2.2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益阳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5.88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2.37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衡阳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5.93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2.14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2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</w:rPr>
              <w:t>株洲</w:t>
            </w:r>
          </w:p>
        </w:tc>
        <w:tc>
          <w:tcPr>
            <w:tcW w:w="1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6.08</w:t>
            </w:r>
          </w:p>
        </w:tc>
        <w:tc>
          <w:tcPr>
            <w:tcW w:w="198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2.23</w:t>
            </w:r>
          </w:p>
        </w:tc>
        <w:tc>
          <w:tcPr>
            <w:tcW w:w="2410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959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  <w:lang w:val="zh-CN"/>
              </w:rPr>
            </w:pPr>
            <w:r w:rsidRPr="00513DBD">
              <w:rPr>
                <w:rFonts w:ascii="仿宋" w:eastAsia="仿宋" w:hAnsi="仿宋" w:hint="eastAsia"/>
                <w:kern w:val="0"/>
                <w:sz w:val="22"/>
                <w:lang w:val="zh-CN"/>
              </w:rPr>
              <w:t>湘潭</w:t>
            </w:r>
          </w:p>
        </w:tc>
        <w:tc>
          <w:tcPr>
            <w:tcW w:w="1701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6.09</w:t>
            </w:r>
          </w:p>
        </w:tc>
        <w:tc>
          <w:tcPr>
            <w:tcW w:w="1984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2.26</w:t>
            </w:r>
          </w:p>
        </w:tc>
        <w:tc>
          <w:tcPr>
            <w:tcW w:w="2410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PM</w:t>
            </w:r>
            <w:r w:rsidRPr="00513DBD">
              <w:rPr>
                <w:rFonts w:ascii="仿宋" w:eastAsia="仿宋" w:hAnsi="仿宋"/>
                <w:kern w:val="0"/>
                <w:sz w:val="22"/>
                <w:vertAlign w:val="subscript"/>
              </w:rPr>
              <w:t>2.5</w:t>
            </w:r>
          </w:p>
        </w:tc>
      </w:tr>
    </w:tbl>
    <w:p w:rsidR="000B1E9C" w:rsidRDefault="000B1E9C">
      <w:pPr>
        <w:rPr>
          <w:sz w:val="28"/>
          <w:szCs w:val="28"/>
        </w:rPr>
      </w:pPr>
    </w:p>
    <w:p w:rsidR="000B1E9C" w:rsidRDefault="000B1E9C" w:rsidP="00DD4427">
      <w:pPr>
        <w:ind w:firstLineChars="200" w:firstLine="602"/>
        <w:rPr>
          <w:b/>
          <w:sz w:val="30"/>
          <w:szCs w:val="30"/>
        </w:rPr>
      </w:pPr>
      <w:r>
        <w:rPr>
          <w:b/>
          <w:sz w:val="30"/>
          <w:szCs w:val="30"/>
        </w:rPr>
        <w:t>3</w:t>
      </w:r>
      <w:r>
        <w:rPr>
          <w:rFonts w:ascii="宋体" w:hAnsi="宋体" w:cs="宋体" w:hint="eastAsia"/>
          <w:b/>
          <w:sz w:val="30"/>
          <w:szCs w:val="30"/>
        </w:rPr>
        <w:t>、城市环境空气主要污染物浓度及变化趋势</w:t>
      </w:r>
    </w:p>
    <w:p w:rsidR="000B1E9C" w:rsidRDefault="000B1E9C">
      <w:pPr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本月，我市环境空气中细颗粒物浓度均值范围在</w:t>
      </w:r>
      <w:r>
        <w:rPr>
          <w:rFonts w:ascii="仿宋_GB2312" w:eastAsia="仿宋_GB2312" w:hAnsi="华文楷体"/>
          <w:bCs/>
          <w:sz w:val="30"/>
          <w:szCs w:val="30"/>
        </w:rPr>
        <w:t>27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130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77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立方米；可吸入颗粒物浓度均值范围在</w:t>
      </w:r>
      <w:r>
        <w:rPr>
          <w:rFonts w:ascii="仿宋_GB2312" w:eastAsia="仿宋_GB2312" w:hAnsi="华文楷体"/>
          <w:bCs/>
          <w:sz w:val="30"/>
          <w:szCs w:val="30"/>
        </w:rPr>
        <w:t>49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137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99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立方米；二氧化硫浓度均值范围在</w:t>
      </w:r>
      <w:r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33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18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立方米；二氧化氮浓度均值范围在</w:t>
      </w:r>
      <w:r>
        <w:rPr>
          <w:rFonts w:ascii="仿宋_GB2312" w:eastAsia="仿宋_GB2312" w:hAnsi="华文楷体"/>
          <w:bCs/>
          <w:sz w:val="30"/>
          <w:szCs w:val="30"/>
        </w:rPr>
        <w:t>17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57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36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立方米；臭氧日最大</w:t>
      </w:r>
      <w:r>
        <w:rPr>
          <w:rFonts w:ascii="仿宋_GB2312" w:eastAsia="仿宋_GB2312" w:hAnsi="华文楷体"/>
          <w:bCs/>
          <w:sz w:val="30"/>
          <w:szCs w:val="30"/>
        </w:rPr>
        <w:t>8</w:t>
      </w:r>
      <w:r>
        <w:rPr>
          <w:rFonts w:ascii="仿宋_GB2312" w:eastAsia="仿宋_GB2312" w:hAnsi="华文楷体" w:hint="eastAsia"/>
          <w:bCs/>
          <w:sz w:val="30"/>
          <w:szCs w:val="30"/>
        </w:rPr>
        <w:t>小时平均第</w:t>
      </w:r>
      <w:r>
        <w:rPr>
          <w:rFonts w:ascii="仿宋_GB2312" w:eastAsia="仿宋_GB2312" w:hAnsi="华文楷体"/>
          <w:bCs/>
          <w:sz w:val="30"/>
          <w:szCs w:val="30"/>
        </w:rPr>
        <w:t>90</w:t>
      </w:r>
      <w:r>
        <w:rPr>
          <w:rFonts w:ascii="仿宋_GB2312" w:eastAsia="仿宋_GB2312" w:hAnsi="华文楷体" w:hint="eastAsia"/>
          <w:bCs/>
          <w:sz w:val="30"/>
          <w:szCs w:val="30"/>
        </w:rPr>
        <w:t>百分位浓度范围在</w:t>
      </w:r>
      <w:r>
        <w:rPr>
          <w:rFonts w:ascii="仿宋_GB2312" w:eastAsia="仿宋_GB2312" w:hAnsi="华文楷体"/>
          <w:bCs/>
          <w:sz w:val="30"/>
          <w:szCs w:val="30"/>
        </w:rPr>
        <w:t>43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118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101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立方米；一氧化碳日均值第</w:t>
      </w:r>
      <w:r>
        <w:rPr>
          <w:rFonts w:ascii="仿宋_GB2312" w:eastAsia="仿宋_GB2312" w:hAnsi="华文楷体"/>
          <w:bCs/>
          <w:sz w:val="30"/>
          <w:szCs w:val="30"/>
        </w:rPr>
        <w:t>95</w:t>
      </w:r>
      <w:r>
        <w:rPr>
          <w:rFonts w:ascii="仿宋_GB2312" w:eastAsia="仿宋_GB2312" w:hAnsi="华文楷体" w:hint="eastAsia"/>
          <w:bCs/>
          <w:sz w:val="30"/>
          <w:szCs w:val="30"/>
        </w:rPr>
        <w:t>百分位浓度范围在</w:t>
      </w:r>
      <w:r>
        <w:rPr>
          <w:rFonts w:ascii="仿宋_GB2312" w:eastAsia="仿宋_GB2312" w:hAnsi="华文楷体"/>
          <w:bCs/>
          <w:sz w:val="30"/>
          <w:szCs w:val="30"/>
        </w:rPr>
        <w:t>0.4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_GB2312" w:eastAsia="仿宋_GB2312" w:hAnsi="华文楷体"/>
          <w:bCs/>
          <w:sz w:val="30"/>
          <w:szCs w:val="30"/>
        </w:rPr>
        <w:t>1.6</w:t>
      </w:r>
      <w:r>
        <w:rPr>
          <w:rFonts w:ascii="仿宋_GB2312" w:eastAsia="仿宋_GB2312" w:hAnsi="华文楷体" w:hint="eastAsia"/>
          <w:bCs/>
          <w:sz w:val="30"/>
          <w:szCs w:val="30"/>
        </w:rPr>
        <w:t>毫克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立方米之间，均值为</w:t>
      </w:r>
      <w:r>
        <w:rPr>
          <w:rFonts w:ascii="仿宋_GB2312" w:eastAsia="仿宋_GB2312" w:hAnsi="华文楷体"/>
          <w:bCs/>
          <w:sz w:val="30"/>
          <w:szCs w:val="30"/>
        </w:rPr>
        <w:t>1.4</w:t>
      </w:r>
      <w:r>
        <w:rPr>
          <w:rFonts w:ascii="仿宋_GB2312" w:eastAsia="仿宋_GB2312" w:hAnsi="华文楷体" w:hint="eastAsia"/>
          <w:bCs/>
          <w:sz w:val="30"/>
          <w:szCs w:val="30"/>
        </w:rPr>
        <w:t>毫克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立方米。各点位浓度均值详见表</w:t>
      </w:r>
      <w:r>
        <w:rPr>
          <w:rFonts w:ascii="仿宋_GB2312" w:eastAsia="仿宋_GB2312" w:hAnsi="华文楷体"/>
          <w:bCs/>
          <w:sz w:val="30"/>
          <w:szCs w:val="30"/>
        </w:rPr>
        <w:t>3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:rsidR="000B1E9C" w:rsidRDefault="000B1E9C">
      <w:pPr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与上年同期相比，细颗粒物上升了</w:t>
      </w:r>
      <w:r>
        <w:rPr>
          <w:rFonts w:ascii="仿宋_GB2312" w:eastAsia="仿宋_GB2312" w:hAnsi="华文楷体"/>
          <w:bCs/>
          <w:sz w:val="30"/>
          <w:szCs w:val="30"/>
        </w:rPr>
        <w:t>60.4%</w:t>
      </w:r>
      <w:r>
        <w:rPr>
          <w:rFonts w:ascii="仿宋_GB2312" w:eastAsia="仿宋_GB2312" w:hAnsi="华文楷体" w:hint="eastAsia"/>
          <w:bCs/>
          <w:sz w:val="30"/>
          <w:szCs w:val="30"/>
        </w:rPr>
        <w:t>、可吸入颗粒物上升了</w:t>
      </w:r>
      <w:r>
        <w:rPr>
          <w:rFonts w:ascii="仿宋_GB2312" w:eastAsia="仿宋_GB2312" w:hAnsi="华文楷体"/>
          <w:bCs/>
          <w:sz w:val="30"/>
          <w:szCs w:val="30"/>
        </w:rPr>
        <w:t>76.8%</w:t>
      </w:r>
      <w:r>
        <w:rPr>
          <w:rFonts w:ascii="仿宋_GB2312" w:eastAsia="仿宋_GB2312" w:hAnsi="华文楷体" w:hint="eastAsia"/>
          <w:bCs/>
          <w:sz w:val="30"/>
          <w:szCs w:val="30"/>
        </w:rPr>
        <w:t>、二氧化硫上升了</w:t>
      </w:r>
      <w:r>
        <w:rPr>
          <w:rFonts w:ascii="仿宋_GB2312" w:eastAsia="仿宋_GB2312" w:hAnsi="华文楷体"/>
          <w:bCs/>
          <w:sz w:val="30"/>
          <w:szCs w:val="30"/>
        </w:rPr>
        <w:t>157.1%</w:t>
      </w:r>
      <w:r>
        <w:rPr>
          <w:rFonts w:ascii="仿宋_GB2312" w:eastAsia="仿宋_GB2312" w:hAnsi="华文楷体" w:hint="eastAsia"/>
          <w:bCs/>
          <w:sz w:val="30"/>
          <w:szCs w:val="30"/>
        </w:rPr>
        <w:t>、二氧化氮上升了</w:t>
      </w:r>
      <w:r>
        <w:rPr>
          <w:rFonts w:ascii="仿宋_GB2312" w:eastAsia="仿宋_GB2312" w:hAnsi="华文楷体"/>
          <w:bCs/>
          <w:sz w:val="30"/>
          <w:szCs w:val="30"/>
        </w:rPr>
        <w:t>63.6%</w:t>
      </w:r>
      <w:r>
        <w:rPr>
          <w:rFonts w:ascii="仿宋_GB2312" w:eastAsia="仿宋_GB2312" w:hAnsi="华文楷体" w:hint="eastAsia"/>
          <w:bCs/>
          <w:sz w:val="30"/>
          <w:szCs w:val="30"/>
        </w:rPr>
        <w:t>、臭氧上升了</w:t>
      </w:r>
      <w:r>
        <w:rPr>
          <w:rFonts w:ascii="仿宋_GB2312" w:eastAsia="仿宋_GB2312" w:hAnsi="华文楷体"/>
          <w:bCs/>
          <w:sz w:val="30"/>
          <w:szCs w:val="30"/>
        </w:rPr>
        <w:t>17.4%</w:t>
      </w:r>
      <w:r>
        <w:rPr>
          <w:rFonts w:ascii="仿宋_GB2312" w:eastAsia="仿宋_GB2312" w:hAnsi="华文楷体" w:hint="eastAsia"/>
          <w:bCs/>
          <w:sz w:val="30"/>
          <w:szCs w:val="30"/>
        </w:rPr>
        <w:t>、一氧化碳上升了</w:t>
      </w:r>
      <w:r>
        <w:rPr>
          <w:rFonts w:ascii="仿宋_GB2312" w:eastAsia="仿宋_GB2312" w:hAnsi="华文楷体"/>
          <w:bCs/>
          <w:sz w:val="30"/>
          <w:szCs w:val="30"/>
        </w:rPr>
        <w:t>16.7%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:rsidR="000B1E9C" w:rsidRDefault="000B1E9C">
      <w:pPr>
        <w:jc w:val="center"/>
        <w:rPr>
          <w:rFonts w:ascii="仿宋_GB2312" w:eastAsia="仿宋_GB2312" w:hAnsi="华文楷体"/>
          <w:bCs/>
          <w:sz w:val="28"/>
          <w:szCs w:val="28"/>
        </w:rPr>
      </w:pPr>
      <w:r>
        <w:rPr>
          <w:rFonts w:ascii="仿宋_GB2312" w:eastAsia="仿宋_GB2312" w:hAnsi="华文楷体" w:hint="eastAsia"/>
          <w:bCs/>
          <w:sz w:val="28"/>
          <w:szCs w:val="28"/>
        </w:rPr>
        <w:t>表</w:t>
      </w:r>
      <w:r>
        <w:rPr>
          <w:rFonts w:ascii="仿宋_GB2312" w:eastAsia="仿宋_GB2312" w:hAnsi="华文楷体"/>
          <w:bCs/>
          <w:sz w:val="28"/>
          <w:szCs w:val="28"/>
        </w:rPr>
        <w:t>3  1</w:t>
      </w:r>
      <w:r>
        <w:rPr>
          <w:rFonts w:ascii="仿宋_GB2312" w:eastAsia="仿宋_GB2312" w:hAnsi="华文楷体" w:hint="eastAsia"/>
          <w:bCs/>
          <w:sz w:val="28"/>
          <w:szCs w:val="28"/>
        </w:rPr>
        <w:t>月各点位污染物浓度均值</w:t>
      </w:r>
    </w:p>
    <w:tbl>
      <w:tblPr>
        <w:tblW w:w="8463" w:type="dxa"/>
        <w:jc w:val="center"/>
        <w:tblBorders>
          <w:top w:val="single" w:sz="4" w:space="0" w:color="70AD47"/>
          <w:bottom w:val="single" w:sz="4" w:space="0" w:color="70AD47"/>
        </w:tblBorders>
        <w:tblLayout w:type="fixed"/>
        <w:tblLook w:val="00A0"/>
      </w:tblPr>
      <w:tblGrid>
        <w:gridCol w:w="1277"/>
        <w:gridCol w:w="1133"/>
        <w:gridCol w:w="1154"/>
        <w:gridCol w:w="1225"/>
        <w:gridCol w:w="1225"/>
        <w:gridCol w:w="1225"/>
        <w:gridCol w:w="1224"/>
      </w:tblGrid>
      <w:tr w:rsidR="000B1E9C" w:rsidRPr="00513DBD" w:rsidTr="00513DBD">
        <w:trPr>
          <w:trHeight w:val="312"/>
          <w:jc w:val="center"/>
        </w:trPr>
        <w:tc>
          <w:tcPr>
            <w:tcW w:w="1277" w:type="dxa"/>
            <w:tcBorders>
              <w:top w:val="single" w:sz="4" w:space="0" w:color="70AD47"/>
              <w:bottom w:val="single" w:sz="4" w:space="0" w:color="70AD47"/>
              <w:right w:val="single" w:sz="4" w:space="0" w:color="auto"/>
            </w:tcBorders>
            <w:shd w:val="clear" w:color="auto" w:fill="8EAADB"/>
            <w:noWrap/>
            <w:vAlign w:val="center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点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 xml:space="preserve"> </w:t>
            </w: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133" w:type="dxa"/>
            <w:tcBorders>
              <w:top w:val="single" w:sz="4" w:space="0" w:color="70AD47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8EAADB"/>
            <w:vAlign w:val="center"/>
          </w:tcPr>
          <w:p w:rsidR="000B1E9C" w:rsidRPr="00513DBD" w:rsidRDefault="000B1E9C" w:rsidP="00513DBD">
            <w:pPr>
              <w:ind w:firstLineChars="100" w:firstLine="240"/>
              <w:rPr>
                <w:rFonts w:ascii="仿宋_GB2312" w:eastAsia="仿宋_GB2312" w:hAnsi="华文楷体"/>
                <w:b/>
                <w:bCs/>
                <w:sz w:val="24"/>
                <w:szCs w:val="24"/>
                <w:vertAlign w:val="subscript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SO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2</w:t>
            </w:r>
          </w:p>
          <w:p w:rsidR="000B1E9C" w:rsidRPr="00513DBD" w:rsidRDefault="000B1E9C">
            <w:pPr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(ug/m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perscript"/>
              </w:rPr>
              <w:t>3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)</w:t>
            </w:r>
          </w:p>
        </w:tc>
        <w:tc>
          <w:tcPr>
            <w:tcW w:w="1154" w:type="dxa"/>
            <w:tcBorders>
              <w:top w:val="single" w:sz="4" w:space="0" w:color="70AD47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8EAADB"/>
            <w:vAlign w:val="center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  <w:vertAlign w:val="subscript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NO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2</w:t>
            </w:r>
          </w:p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(ug/m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perscript"/>
              </w:rPr>
              <w:t>3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70AD47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8EAADB"/>
            <w:vAlign w:val="center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  <w:vertAlign w:val="subscript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PM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10</w:t>
            </w:r>
          </w:p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(ug/m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perscript"/>
              </w:rPr>
              <w:t>3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70AD47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8EAADB"/>
            <w:vAlign w:val="center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CO</w:t>
            </w:r>
          </w:p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(mg/m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perscript"/>
              </w:rPr>
              <w:t>3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)</w:t>
            </w:r>
          </w:p>
        </w:tc>
        <w:tc>
          <w:tcPr>
            <w:tcW w:w="1225" w:type="dxa"/>
            <w:tcBorders>
              <w:top w:val="single" w:sz="4" w:space="0" w:color="70AD47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8EAADB"/>
            <w:vAlign w:val="center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  <w:vertAlign w:val="subscript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O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3</w:t>
            </w:r>
          </w:p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(ug/m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perscript"/>
              </w:rPr>
              <w:t>3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)</w:t>
            </w:r>
          </w:p>
        </w:tc>
        <w:tc>
          <w:tcPr>
            <w:tcW w:w="1224" w:type="dxa"/>
            <w:tcBorders>
              <w:top w:val="single" w:sz="4" w:space="0" w:color="70AD47"/>
              <w:left w:val="single" w:sz="4" w:space="0" w:color="auto"/>
              <w:bottom w:val="single" w:sz="4" w:space="0" w:color="70AD47"/>
            </w:tcBorders>
            <w:shd w:val="clear" w:color="auto" w:fill="8EAADB"/>
            <w:vAlign w:val="center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  <w:vertAlign w:val="subscript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PM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2.5</w:t>
            </w:r>
          </w:p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(ug/m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perscript"/>
              </w:rPr>
              <w:t>3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)</w:t>
            </w:r>
          </w:p>
        </w:tc>
      </w:tr>
      <w:tr w:rsidR="000B1E9C" w:rsidRPr="00513DBD" w:rsidTr="00513DBD">
        <w:trPr>
          <w:trHeight w:val="312"/>
          <w:jc w:val="center"/>
        </w:trPr>
        <w:tc>
          <w:tcPr>
            <w:tcW w:w="1277" w:type="dxa"/>
            <w:tcBorders>
              <w:top w:val="single" w:sz="4" w:space="0" w:color="70AD47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市化工厂</w:t>
            </w:r>
          </w:p>
        </w:tc>
        <w:tc>
          <w:tcPr>
            <w:tcW w:w="1133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1.3</w:t>
            </w:r>
          </w:p>
        </w:tc>
        <w:tc>
          <w:tcPr>
            <w:tcW w:w="1225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102</w:t>
            </w:r>
          </w:p>
        </w:tc>
        <w:tc>
          <w:tcPr>
            <w:tcW w:w="1224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81</w:t>
            </w:r>
          </w:p>
        </w:tc>
      </w:tr>
      <w:tr w:rsidR="000B1E9C" w:rsidRPr="00513DBD" w:rsidTr="00513DBD">
        <w:trPr>
          <w:trHeight w:val="312"/>
          <w:jc w:val="center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市罐头厂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68</w:t>
            </w:r>
          </w:p>
        </w:tc>
      </w:tr>
      <w:tr w:rsidR="000B1E9C" w:rsidRPr="00513DBD" w:rsidTr="00513DBD">
        <w:trPr>
          <w:trHeight w:val="312"/>
          <w:jc w:val="center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市一中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81</w:t>
            </w:r>
          </w:p>
        </w:tc>
      </w:tr>
      <w:tr w:rsidR="000B1E9C" w:rsidRPr="00513DBD" w:rsidTr="00513DBD">
        <w:trPr>
          <w:trHeight w:val="312"/>
          <w:jc w:val="center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市环保局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76</w:t>
            </w:r>
          </w:p>
        </w:tc>
      </w:tr>
      <w:tr w:rsidR="000B1E9C" w:rsidRPr="00513DBD" w:rsidTr="00513DBD">
        <w:trPr>
          <w:trHeight w:val="312"/>
          <w:jc w:val="center"/>
        </w:trPr>
        <w:tc>
          <w:tcPr>
            <w:tcW w:w="1277" w:type="dxa"/>
            <w:tcBorders>
              <w:top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D9E2F3"/>
            <w:noWrap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均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 xml:space="preserve"> </w:t>
            </w: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  <w:right w:val="single" w:sz="4" w:space="0" w:color="auto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70AD47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77</w:t>
            </w:r>
          </w:p>
        </w:tc>
      </w:tr>
    </w:tbl>
    <w:p w:rsidR="000B1E9C" w:rsidRDefault="000B1E9C">
      <w:pPr>
        <w:rPr>
          <w:rFonts w:ascii="仿宋_GB2312" w:eastAsia="仿宋_GB2312" w:hAnsi="华文楷体"/>
          <w:bCs/>
          <w:sz w:val="30"/>
          <w:szCs w:val="30"/>
        </w:rPr>
      </w:pPr>
    </w:p>
    <w:p w:rsidR="000B1E9C" w:rsidRDefault="000B1E9C" w:rsidP="00DD4427">
      <w:pPr>
        <w:ind w:firstLineChars="200" w:firstLine="602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二、</w:t>
      </w:r>
      <w:r>
        <w:rPr>
          <w:rFonts w:ascii="仿宋_GB2312" w:eastAsia="仿宋_GB2312" w:hAnsi="华文楷体" w:hint="eastAsia"/>
          <w:b/>
          <w:sz w:val="30"/>
          <w:szCs w:val="30"/>
        </w:rPr>
        <w:t>县（市）级城镇环境空气质量状况</w:t>
      </w:r>
    </w:p>
    <w:p w:rsidR="000B1E9C" w:rsidRDefault="000B1E9C">
      <w:pPr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本月，全市</w:t>
      </w:r>
      <w:r>
        <w:rPr>
          <w:rFonts w:ascii="仿宋_GB2312" w:eastAsia="仿宋_GB2312" w:hAnsi="华文楷体"/>
          <w:bCs/>
          <w:sz w:val="30"/>
          <w:szCs w:val="30"/>
        </w:rPr>
        <w:t>9</w:t>
      </w:r>
      <w:r>
        <w:rPr>
          <w:rFonts w:ascii="仿宋_GB2312" w:eastAsia="仿宋_GB2312" w:hAnsi="华文楷体" w:hint="eastAsia"/>
          <w:bCs/>
          <w:sz w:val="30"/>
          <w:szCs w:val="30"/>
        </w:rPr>
        <w:t>个县（市）级城镇环境空气质量平均优良天数比例为</w:t>
      </w:r>
      <w:r>
        <w:rPr>
          <w:rFonts w:ascii="仿宋_GB2312" w:eastAsia="仿宋_GB2312" w:hAnsi="华文楷体"/>
          <w:bCs/>
          <w:sz w:val="30"/>
          <w:szCs w:val="30"/>
        </w:rPr>
        <w:t>72.4%</w:t>
      </w:r>
      <w:r>
        <w:rPr>
          <w:rFonts w:ascii="仿宋_GB2312" w:eastAsia="仿宋_GB2312" w:hAnsi="华文楷体" w:hint="eastAsia"/>
          <w:bCs/>
          <w:sz w:val="30"/>
          <w:szCs w:val="30"/>
        </w:rPr>
        <w:t>，优良天数比例最低的是邵阳县。按照环境空气质量综合指数评价，</w:t>
      </w:r>
      <w:r>
        <w:rPr>
          <w:rFonts w:ascii="仿宋_GB2312" w:eastAsia="仿宋_GB2312" w:hAnsi="华文楷体"/>
          <w:bCs/>
          <w:sz w:val="30"/>
          <w:szCs w:val="30"/>
        </w:rPr>
        <w:t>9</w:t>
      </w:r>
      <w:r>
        <w:rPr>
          <w:rFonts w:ascii="仿宋_GB2312" w:eastAsia="仿宋_GB2312" w:hAnsi="华文楷体" w:hint="eastAsia"/>
          <w:bCs/>
          <w:sz w:val="30"/>
          <w:szCs w:val="30"/>
        </w:rPr>
        <w:t>个县（市）排名依次为城步县、洞口县、绥宁县、武冈市、新邵县、新宁县、邵东市、隆回县、邵阳县。</w:t>
      </w:r>
    </w:p>
    <w:p w:rsidR="000B1E9C" w:rsidRDefault="000B1E9C">
      <w:pPr>
        <w:ind w:firstLineChars="200" w:firstLine="600"/>
        <w:rPr>
          <w:rFonts w:ascii="仿宋_GB2312" w:eastAsia="仿宋_GB2312" w:hAnsi="华文楷体"/>
          <w:bCs/>
          <w:sz w:val="30"/>
          <w:szCs w:val="30"/>
        </w:rPr>
      </w:pPr>
      <w:r>
        <w:rPr>
          <w:rFonts w:ascii="仿宋_GB2312" w:eastAsia="仿宋_GB2312" w:hAnsi="华文楷体" w:hint="eastAsia"/>
          <w:bCs/>
          <w:sz w:val="30"/>
          <w:szCs w:val="30"/>
        </w:rPr>
        <w:t>全市县（市）级城镇</w:t>
      </w:r>
      <w:r>
        <w:rPr>
          <w:rFonts w:ascii="仿宋_GB2312" w:eastAsia="仿宋_GB2312" w:hAnsi="华文楷体"/>
          <w:bCs/>
          <w:sz w:val="30"/>
          <w:szCs w:val="30"/>
        </w:rPr>
        <w:t>PM</w:t>
      </w:r>
      <w:r>
        <w:rPr>
          <w:rFonts w:ascii="仿宋_GB2312" w:eastAsia="仿宋_GB2312" w:hAnsi="华文楷体"/>
          <w:bCs/>
          <w:sz w:val="30"/>
          <w:szCs w:val="30"/>
          <w:vertAlign w:val="subscript"/>
        </w:rPr>
        <w:t>2.5</w:t>
      </w:r>
      <w:r>
        <w:rPr>
          <w:rFonts w:ascii="仿宋_GB2312" w:eastAsia="仿宋_GB2312" w:hAnsi="华文楷体" w:hint="eastAsia"/>
          <w:bCs/>
          <w:sz w:val="30"/>
          <w:szCs w:val="30"/>
        </w:rPr>
        <w:t>月均浓度为</w:t>
      </w:r>
      <w:r>
        <w:rPr>
          <w:rFonts w:ascii="仿宋_GB2312" w:eastAsia="仿宋_GB2312" w:hAnsi="华文楷体"/>
          <w:bCs/>
          <w:sz w:val="30"/>
          <w:szCs w:val="30"/>
        </w:rPr>
        <w:t>62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立方米，</w:t>
      </w:r>
      <w:r>
        <w:rPr>
          <w:rFonts w:ascii="仿宋_GB2312" w:eastAsia="仿宋_GB2312" w:hAnsi="华文楷体"/>
          <w:bCs/>
          <w:sz w:val="30"/>
          <w:szCs w:val="30"/>
        </w:rPr>
        <w:t>PM</w:t>
      </w:r>
      <w:r>
        <w:rPr>
          <w:rFonts w:ascii="仿宋_GB2312" w:eastAsia="仿宋_GB2312" w:hAnsi="华文楷体"/>
          <w:bCs/>
          <w:sz w:val="30"/>
          <w:szCs w:val="30"/>
          <w:vertAlign w:val="subscript"/>
        </w:rPr>
        <w:t>10</w:t>
      </w:r>
      <w:r>
        <w:rPr>
          <w:rFonts w:ascii="仿宋_GB2312" w:eastAsia="仿宋_GB2312" w:hAnsi="华文楷体" w:hint="eastAsia"/>
          <w:bCs/>
          <w:sz w:val="30"/>
          <w:szCs w:val="30"/>
        </w:rPr>
        <w:t>月均浓度为</w:t>
      </w:r>
      <w:r>
        <w:rPr>
          <w:rFonts w:ascii="仿宋_GB2312" w:eastAsia="仿宋_GB2312" w:hAnsi="华文楷体"/>
          <w:bCs/>
          <w:sz w:val="30"/>
          <w:szCs w:val="30"/>
        </w:rPr>
        <w:t>86</w:t>
      </w:r>
      <w:r>
        <w:rPr>
          <w:rFonts w:ascii="仿宋_GB2312" w:eastAsia="仿宋_GB2312" w:hAnsi="华文楷体" w:hint="eastAsia"/>
          <w:bCs/>
          <w:sz w:val="30"/>
          <w:szCs w:val="30"/>
        </w:rPr>
        <w:t>微克</w:t>
      </w:r>
      <w:r>
        <w:rPr>
          <w:rFonts w:ascii="仿宋_GB2312" w:eastAsia="仿宋_GB2312" w:hAnsi="华文楷体"/>
          <w:bCs/>
          <w:sz w:val="30"/>
          <w:szCs w:val="30"/>
        </w:rPr>
        <w:t>/</w:t>
      </w:r>
      <w:r>
        <w:rPr>
          <w:rFonts w:ascii="仿宋_GB2312" w:eastAsia="仿宋_GB2312" w:hAnsi="华文楷体" w:hint="eastAsia"/>
          <w:bCs/>
          <w:sz w:val="30"/>
          <w:szCs w:val="30"/>
        </w:rPr>
        <w:t>立方米，详见表</w:t>
      </w:r>
      <w:r>
        <w:rPr>
          <w:rFonts w:ascii="仿宋_GB2312" w:eastAsia="仿宋_GB2312" w:hAnsi="华文楷体"/>
          <w:bCs/>
          <w:sz w:val="30"/>
          <w:szCs w:val="30"/>
        </w:rPr>
        <w:t>4</w:t>
      </w:r>
      <w:r>
        <w:rPr>
          <w:rFonts w:ascii="仿宋_GB2312" w:eastAsia="仿宋_GB2312" w:hAnsi="华文楷体" w:hint="eastAsia"/>
          <w:bCs/>
          <w:sz w:val="30"/>
          <w:szCs w:val="30"/>
        </w:rPr>
        <w:t>。</w:t>
      </w:r>
    </w:p>
    <w:p w:rsidR="000B1E9C" w:rsidRDefault="000B1E9C">
      <w:pPr>
        <w:rPr>
          <w:rFonts w:ascii="仿宋_GB2312" w:eastAsia="仿宋_GB2312" w:hAnsi="华文楷体"/>
          <w:bCs/>
          <w:sz w:val="30"/>
          <w:szCs w:val="30"/>
        </w:rPr>
      </w:pPr>
    </w:p>
    <w:p w:rsidR="000B1E9C" w:rsidRDefault="000B1E9C">
      <w:pPr>
        <w:jc w:val="center"/>
        <w:rPr>
          <w:rFonts w:ascii="仿宋_GB2312" w:eastAsia="仿宋_GB2312" w:hAnsi="华文楷体"/>
          <w:bCs/>
          <w:sz w:val="30"/>
          <w:szCs w:val="30"/>
        </w:rPr>
      </w:pPr>
    </w:p>
    <w:p w:rsidR="000B1E9C" w:rsidRDefault="000B1E9C">
      <w:pPr>
        <w:jc w:val="center"/>
        <w:rPr>
          <w:rFonts w:ascii="仿宋_GB2312" w:eastAsia="仿宋_GB2312" w:hAnsi="华文楷体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华文楷体" w:hint="eastAsia"/>
          <w:bCs/>
          <w:sz w:val="30"/>
          <w:szCs w:val="30"/>
        </w:rPr>
        <w:t>表</w:t>
      </w:r>
      <w:r>
        <w:rPr>
          <w:rFonts w:ascii="仿宋_GB2312" w:eastAsia="仿宋_GB2312" w:hAnsi="华文楷体"/>
          <w:bCs/>
          <w:sz w:val="30"/>
          <w:szCs w:val="30"/>
        </w:rPr>
        <w:t>4  1</w:t>
      </w:r>
      <w:r>
        <w:rPr>
          <w:rFonts w:ascii="仿宋_GB2312" w:eastAsia="仿宋_GB2312" w:hAnsi="华文楷体" w:hint="eastAsia"/>
          <w:bCs/>
          <w:sz w:val="30"/>
          <w:szCs w:val="30"/>
        </w:rPr>
        <w:t>月县市浓度排名统计表</w:t>
      </w:r>
    </w:p>
    <w:tbl>
      <w:tblPr>
        <w:tblW w:w="846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994"/>
        <w:gridCol w:w="1278"/>
        <w:gridCol w:w="867"/>
        <w:gridCol w:w="973"/>
        <w:gridCol w:w="966"/>
        <w:gridCol w:w="829"/>
        <w:gridCol w:w="966"/>
        <w:gridCol w:w="889"/>
      </w:tblGrid>
      <w:tr w:rsidR="000B1E9C" w:rsidRPr="00513DBD" w:rsidTr="00513DBD">
        <w:tc>
          <w:tcPr>
            <w:tcW w:w="701" w:type="dxa"/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排名</w:t>
            </w:r>
          </w:p>
        </w:tc>
        <w:tc>
          <w:tcPr>
            <w:tcW w:w="994" w:type="dxa"/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县市</w:t>
            </w:r>
          </w:p>
        </w:tc>
        <w:tc>
          <w:tcPr>
            <w:tcW w:w="1278" w:type="dxa"/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综合指数</w:t>
            </w:r>
          </w:p>
        </w:tc>
        <w:tc>
          <w:tcPr>
            <w:tcW w:w="867" w:type="dxa"/>
            <w:shd w:val="clear" w:color="auto" w:fill="8EAADB"/>
          </w:tcPr>
          <w:p w:rsidR="000B1E9C" w:rsidRPr="00513DBD" w:rsidRDefault="000B1E9C" w:rsidP="00513DBD">
            <w:pPr>
              <w:ind w:firstLineChars="100" w:firstLine="240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SO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73" w:type="dxa"/>
            <w:shd w:val="clear" w:color="auto" w:fill="8EAADB"/>
          </w:tcPr>
          <w:p w:rsidR="000B1E9C" w:rsidRPr="00513DBD" w:rsidRDefault="000B1E9C" w:rsidP="00513DBD">
            <w:pPr>
              <w:ind w:firstLineChars="100" w:firstLine="240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NO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PM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29" w:type="dxa"/>
            <w:shd w:val="clear" w:color="auto" w:fill="8EAADB"/>
          </w:tcPr>
          <w:p w:rsidR="000B1E9C" w:rsidRPr="00513DBD" w:rsidRDefault="000B1E9C" w:rsidP="00513DBD">
            <w:pPr>
              <w:ind w:firstLineChars="100" w:firstLine="240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CO</w:t>
            </w:r>
          </w:p>
        </w:tc>
        <w:tc>
          <w:tcPr>
            <w:tcW w:w="966" w:type="dxa"/>
            <w:shd w:val="clear" w:color="auto" w:fill="8EAADB"/>
          </w:tcPr>
          <w:p w:rsidR="000B1E9C" w:rsidRPr="00513DBD" w:rsidRDefault="000B1E9C" w:rsidP="00513DBD">
            <w:pPr>
              <w:ind w:firstLineChars="100" w:firstLine="240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O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89" w:type="dxa"/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color w:val="FFFFFF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PM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  <w:vertAlign w:val="subscript"/>
              </w:rPr>
              <w:t>2.5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城步县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3.88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17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13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60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2.7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104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38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洞口县</w:t>
            </w: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3.91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18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80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1.6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73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46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绥宁县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4.31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17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15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78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95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56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武冈市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4.50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22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88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1.2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85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59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新邵县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5.51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12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36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74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112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68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新宁县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5.20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12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25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98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91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72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邵东市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5.38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18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36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88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1.3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101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69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隆回县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5.54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12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32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109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1.2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104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71</w:t>
            </w:r>
          </w:p>
        </w:tc>
      </w:tr>
      <w:tr w:rsidR="000B1E9C" w:rsidRPr="00513DBD" w:rsidTr="00513DBD">
        <w:tc>
          <w:tcPr>
            <w:tcW w:w="701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Cs/>
                <w:sz w:val="24"/>
                <w:szCs w:val="24"/>
              </w:rPr>
              <w:t>邵阳县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5.57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33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97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1.4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102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sz w:val="24"/>
                <w:szCs w:val="24"/>
              </w:rPr>
              <w:t>75</w:t>
            </w:r>
          </w:p>
        </w:tc>
      </w:tr>
      <w:tr w:rsidR="000B1E9C" w:rsidRPr="00513DBD" w:rsidTr="00513DBD">
        <w:tc>
          <w:tcPr>
            <w:tcW w:w="1695" w:type="dxa"/>
            <w:gridSpan w:val="2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 w:hint="eastAsia"/>
                <w:b/>
                <w:bCs/>
                <w:kern w:val="0"/>
                <w:sz w:val="24"/>
                <w:szCs w:val="24"/>
              </w:rPr>
              <w:t>均值</w:t>
            </w:r>
          </w:p>
        </w:tc>
        <w:tc>
          <w:tcPr>
            <w:tcW w:w="1278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4.85</w:t>
            </w:r>
          </w:p>
        </w:tc>
        <w:tc>
          <w:tcPr>
            <w:tcW w:w="867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97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86</w:t>
            </w:r>
          </w:p>
        </w:tc>
        <w:tc>
          <w:tcPr>
            <w:tcW w:w="82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1.5</w:t>
            </w:r>
          </w:p>
        </w:tc>
        <w:tc>
          <w:tcPr>
            <w:tcW w:w="96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96</w:t>
            </w:r>
          </w:p>
        </w:tc>
        <w:tc>
          <w:tcPr>
            <w:tcW w:w="889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</w:pPr>
            <w:r w:rsidRPr="00513DBD">
              <w:rPr>
                <w:rFonts w:ascii="仿宋_GB2312" w:eastAsia="仿宋_GB2312" w:hAnsi="华文楷体"/>
                <w:bCs/>
                <w:kern w:val="0"/>
                <w:sz w:val="24"/>
                <w:szCs w:val="24"/>
              </w:rPr>
              <w:t>62</w:t>
            </w:r>
          </w:p>
        </w:tc>
      </w:tr>
    </w:tbl>
    <w:p w:rsidR="000B1E9C" w:rsidRDefault="000B1E9C"/>
    <w:p w:rsidR="000B1E9C" w:rsidRDefault="000B1E9C" w:rsidP="00311D23">
      <w:pPr>
        <w:spacing w:beforeLines="50" w:afterLines="50" w:line="440" w:lineRule="exact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三、城市降水状况</w:t>
      </w:r>
    </w:p>
    <w:p w:rsidR="000B1E9C" w:rsidRDefault="000B1E9C">
      <w:pPr>
        <w:spacing w:line="440" w:lineRule="exact"/>
        <w:ind w:firstLineChars="200" w:firstLine="560"/>
        <w:rPr>
          <w:rFonts w:ascii="仿宋_GB2312" w:eastAsia="仿宋_GB2312" w:hAnsi="华文楷体"/>
          <w:sz w:val="28"/>
          <w:szCs w:val="28"/>
        </w:rPr>
        <w:sectPr w:rsidR="000B1E9C">
          <w:footerReference w:type="default" r:id="rId9"/>
          <w:pgSz w:w="11906" w:h="16838"/>
          <w:pgMar w:top="1134" w:right="1646" w:bottom="567" w:left="1797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华文楷体" w:hint="eastAsia"/>
          <w:sz w:val="28"/>
          <w:szCs w:val="28"/>
        </w:rPr>
        <w:t>我市降水设邵阳市监测站和泉塘冲两个测点。本月降水样品个数为</w:t>
      </w:r>
      <w:r>
        <w:rPr>
          <w:rFonts w:ascii="仿宋_GB2312" w:eastAsia="仿宋_GB2312" w:hAnsi="华文楷体"/>
          <w:sz w:val="28"/>
          <w:szCs w:val="28"/>
        </w:rPr>
        <w:t>0</w:t>
      </w:r>
      <w:r>
        <w:rPr>
          <w:rFonts w:ascii="仿宋_GB2312" w:eastAsia="仿宋_GB2312" w:hAnsi="华文楷体" w:hint="eastAsia"/>
          <w:sz w:val="28"/>
          <w:szCs w:val="28"/>
        </w:rPr>
        <w:t>。</w:t>
      </w:r>
    </w:p>
    <w:p w:rsidR="000B1E9C" w:rsidRDefault="000B1E9C" w:rsidP="00311D23">
      <w:pPr>
        <w:pStyle w:val="Heading1"/>
        <w:spacing w:beforeLines="50" w:afterLines="5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录</w:t>
      </w:r>
    </w:p>
    <w:p w:rsidR="000B1E9C" w:rsidRDefault="000B1E9C" w:rsidP="00311D23">
      <w:pPr>
        <w:pStyle w:val="Heading2"/>
        <w:spacing w:beforeLines="30" w:afterLines="30" w:line="520" w:lineRule="exact"/>
        <w:ind w:firstLineChars="900" w:firstLine="2711"/>
      </w:pPr>
      <w:r>
        <w:rPr>
          <w:rFonts w:hint="eastAsia"/>
        </w:rPr>
        <w:t>空气质量指数分级及相关信息</w:t>
      </w:r>
    </w:p>
    <w:tbl>
      <w:tblPr>
        <w:tblW w:w="10005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34"/>
        <w:gridCol w:w="918"/>
        <w:gridCol w:w="1212"/>
        <w:gridCol w:w="972"/>
        <w:gridCol w:w="2690"/>
        <w:gridCol w:w="2679"/>
      </w:tblGrid>
      <w:tr w:rsidR="000B1E9C" w:rsidRPr="00513DBD">
        <w:trPr>
          <w:trHeight w:val="567"/>
          <w:jc w:val="center"/>
        </w:trPr>
        <w:tc>
          <w:tcPr>
            <w:tcW w:w="1534" w:type="dxa"/>
            <w:tcBorders>
              <w:top w:val="single" w:sz="12" w:space="0" w:color="auto"/>
              <w:left w:val="nil"/>
            </w:tcBorders>
            <w:shd w:val="clear" w:color="auto" w:fill="8EAADB"/>
            <w:vAlign w:val="center"/>
          </w:tcPr>
          <w:p w:rsidR="000B1E9C" w:rsidRDefault="000B1E9C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空气质量指数</w:t>
            </w:r>
            <w:r w:rsidRPr="00513DBD">
              <w:rPr>
                <w:rFonts w:ascii="华文仿宋" w:eastAsia="华文仿宋" w:hAnsi="华文仿宋"/>
                <w:kern w:val="0"/>
                <w:szCs w:val="21"/>
              </w:rPr>
              <w:t>AQI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shd w:val="clear" w:color="auto" w:fill="8EAADB"/>
            <w:vAlign w:val="center"/>
          </w:tcPr>
          <w:p w:rsidR="000B1E9C" w:rsidRDefault="000B1E9C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空气质量级别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shd w:val="clear" w:color="auto" w:fill="8EAADB"/>
            <w:vAlign w:val="center"/>
          </w:tcPr>
          <w:p w:rsidR="000B1E9C" w:rsidRDefault="000B1E9C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空气质量状况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8EAADB"/>
            <w:vAlign w:val="center"/>
          </w:tcPr>
          <w:p w:rsidR="000B1E9C" w:rsidRDefault="000B1E9C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表征</w:t>
            </w:r>
          </w:p>
          <w:p w:rsidR="000B1E9C" w:rsidRDefault="000B1E9C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颜色</w:t>
            </w:r>
          </w:p>
        </w:tc>
        <w:tc>
          <w:tcPr>
            <w:tcW w:w="2690" w:type="dxa"/>
            <w:tcBorders>
              <w:top w:val="single" w:sz="12" w:space="0" w:color="auto"/>
            </w:tcBorders>
            <w:shd w:val="clear" w:color="auto" w:fill="8EAADB"/>
            <w:vAlign w:val="center"/>
          </w:tcPr>
          <w:p w:rsidR="000B1E9C" w:rsidRDefault="000B1E9C">
            <w:pPr>
              <w:spacing w:line="40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对健康的影响</w:t>
            </w:r>
          </w:p>
        </w:tc>
        <w:tc>
          <w:tcPr>
            <w:tcW w:w="2679" w:type="dxa"/>
            <w:tcBorders>
              <w:top w:val="single" w:sz="12" w:space="0" w:color="auto"/>
              <w:right w:val="nil"/>
            </w:tcBorders>
            <w:shd w:val="clear" w:color="auto" w:fill="8EAADB"/>
            <w:vAlign w:val="center"/>
          </w:tcPr>
          <w:p w:rsidR="000B1E9C" w:rsidRPr="00513DBD" w:rsidRDefault="000B1E9C">
            <w:pPr>
              <w:spacing w:line="400" w:lineRule="exact"/>
              <w:jc w:val="center"/>
              <w:rPr>
                <w:rFonts w:ascii="华文仿宋" w:eastAsia="华文仿宋" w:hAnsi="华文仿宋"/>
                <w:szCs w:val="21"/>
              </w:rPr>
            </w:pPr>
            <w:r w:rsidRPr="00513DBD">
              <w:rPr>
                <w:rFonts w:ascii="华文仿宋" w:eastAsia="华文仿宋" w:hAnsi="华文仿宋" w:hint="eastAsia"/>
                <w:szCs w:val="21"/>
              </w:rPr>
              <w:t>建议采取的措施</w:t>
            </w:r>
          </w:p>
        </w:tc>
      </w:tr>
      <w:tr w:rsidR="000B1E9C" w:rsidRPr="00513DBD">
        <w:trPr>
          <w:trHeight w:val="399"/>
          <w:jc w:val="center"/>
        </w:trPr>
        <w:tc>
          <w:tcPr>
            <w:tcW w:w="1534" w:type="dxa"/>
            <w:tcBorders>
              <w:lef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50</w:t>
            </w:r>
          </w:p>
        </w:tc>
        <w:tc>
          <w:tcPr>
            <w:tcW w:w="918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一级</w:t>
            </w:r>
          </w:p>
        </w:tc>
        <w:tc>
          <w:tcPr>
            <w:tcW w:w="121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优</w:t>
            </w:r>
          </w:p>
        </w:tc>
        <w:tc>
          <w:tcPr>
            <w:tcW w:w="97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绿色</w:t>
            </w:r>
          </w:p>
        </w:tc>
        <w:tc>
          <w:tcPr>
            <w:tcW w:w="2690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空气质量令人满意，基本无空气污染</w:t>
            </w:r>
          </w:p>
        </w:tc>
        <w:tc>
          <w:tcPr>
            <w:tcW w:w="2679" w:type="dxa"/>
            <w:tcBorders>
              <w:righ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各类人群可正常活动</w:t>
            </w:r>
          </w:p>
        </w:tc>
      </w:tr>
      <w:tr w:rsidR="000B1E9C" w:rsidRPr="00513DBD">
        <w:trPr>
          <w:trHeight w:val="399"/>
          <w:jc w:val="center"/>
        </w:trPr>
        <w:tc>
          <w:tcPr>
            <w:tcW w:w="1534" w:type="dxa"/>
            <w:tcBorders>
              <w:lef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51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100</w:t>
            </w:r>
          </w:p>
        </w:tc>
        <w:tc>
          <w:tcPr>
            <w:tcW w:w="918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二级</w:t>
            </w:r>
          </w:p>
        </w:tc>
        <w:tc>
          <w:tcPr>
            <w:tcW w:w="121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良</w:t>
            </w:r>
          </w:p>
        </w:tc>
        <w:tc>
          <w:tcPr>
            <w:tcW w:w="97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黄色</w:t>
            </w:r>
          </w:p>
        </w:tc>
        <w:tc>
          <w:tcPr>
            <w:tcW w:w="2690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空气质量可接受，但某些污染物可能对极少数异常敏感人群健康有较弱影响</w:t>
            </w:r>
          </w:p>
        </w:tc>
        <w:tc>
          <w:tcPr>
            <w:tcW w:w="2679" w:type="dxa"/>
            <w:tcBorders>
              <w:righ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较少数异常敏感人群应减少户外活动</w:t>
            </w:r>
          </w:p>
        </w:tc>
      </w:tr>
      <w:tr w:rsidR="000B1E9C" w:rsidRPr="00513DBD">
        <w:trPr>
          <w:trHeight w:val="399"/>
          <w:jc w:val="center"/>
        </w:trPr>
        <w:tc>
          <w:tcPr>
            <w:tcW w:w="1534" w:type="dxa"/>
            <w:tcBorders>
              <w:lef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101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150</w:t>
            </w:r>
          </w:p>
        </w:tc>
        <w:tc>
          <w:tcPr>
            <w:tcW w:w="918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三级</w:t>
            </w:r>
          </w:p>
        </w:tc>
        <w:tc>
          <w:tcPr>
            <w:tcW w:w="121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轻度污染</w:t>
            </w:r>
          </w:p>
        </w:tc>
        <w:tc>
          <w:tcPr>
            <w:tcW w:w="97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橙色</w:t>
            </w:r>
          </w:p>
        </w:tc>
        <w:tc>
          <w:tcPr>
            <w:tcW w:w="2690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敏感人群症状有轻度加剧，健康人群出现刺激症状</w:t>
            </w:r>
          </w:p>
        </w:tc>
        <w:tc>
          <w:tcPr>
            <w:tcW w:w="2679" w:type="dxa"/>
            <w:tcBorders>
              <w:righ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儿童、老年人及心脏病、呼吸系统疾病患者应减少长时间、高强度户外锻炼</w:t>
            </w:r>
          </w:p>
        </w:tc>
      </w:tr>
      <w:tr w:rsidR="000B1E9C" w:rsidRPr="00513DBD">
        <w:trPr>
          <w:trHeight w:val="399"/>
          <w:jc w:val="center"/>
        </w:trPr>
        <w:tc>
          <w:tcPr>
            <w:tcW w:w="1534" w:type="dxa"/>
            <w:tcBorders>
              <w:lef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151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200</w:t>
            </w:r>
          </w:p>
        </w:tc>
        <w:tc>
          <w:tcPr>
            <w:tcW w:w="918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四级</w:t>
            </w:r>
          </w:p>
        </w:tc>
        <w:tc>
          <w:tcPr>
            <w:tcW w:w="121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中度污染</w:t>
            </w:r>
          </w:p>
        </w:tc>
        <w:tc>
          <w:tcPr>
            <w:tcW w:w="97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红色</w:t>
            </w:r>
          </w:p>
        </w:tc>
        <w:tc>
          <w:tcPr>
            <w:tcW w:w="2690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进一步加剧易感人群症状，可能对健康人群心脏、呼吸系统有影响</w:t>
            </w:r>
          </w:p>
        </w:tc>
        <w:tc>
          <w:tcPr>
            <w:tcW w:w="2679" w:type="dxa"/>
            <w:tcBorders>
              <w:righ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儿童、老年人及心脏病、呼吸系统疾病患者避免长时间、高强度户外锻炼，一般人群适量减少户外运动</w:t>
            </w:r>
          </w:p>
        </w:tc>
      </w:tr>
      <w:tr w:rsidR="000B1E9C" w:rsidRPr="00513DBD">
        <w:trPr>
          <w:trHeight w:val="399"/>
          <w:jc w:val="center"/>
        </w:trPr>
        <w:tc>
          <w:tcPr>
            <w:tcW w:w="1534" w:type="dxa"/>
            <w:tcBorders>
              <w:lef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201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300</w:t>
            </w:r>
          </w:p>
        </w:tc>
        <w:tc>
          <w:tcPr>
            <w:tcW w:w="918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五级</w:t>
            </w:r>
          </w:p>
        </w:tc>
        <w:tc>
          <w:tcPr>
            <w:tcW w:w="121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重度污染</w:t>
            </w:r>
          </w:p>
        </w:tc>
        <w:tc>
          <w:tcPr>
            <w:tcW w:w="972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紫色</w:t>
            </w:r>
          </w:p>
        </w:tc>
        <w:tc>
          <w:tcPr>
            <w:tcW w:w="2690" w:type="dxa"/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心脏病和肺病患者症状显著加剧，运动耐受力降低，健康人群普遍出现症状</w:t>
            </w:r>
          </w:p>
        </w:tc>
        <w:tc>
          <w:tcPr>
            <w:tcW w:w="2679" w:type="dxa"/>
            <w:tcBorders>
              <w:righ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儿童、老年人和心脏病、肺病患者应停留在室内，停止户外运动，一般人群减少户外运动</w:t>
            </w:r>
          </w:p>
        </w:tc>
      </w:tr>
      <w:tr w:rsidR="000B1E9C" w:rsidRPr="00513DBD">
        <w:trPr>
          <w:trHeight w:val="399"/>
          <w:jc w:val="center"/>
        </w:trPr>
        <w:tc>
          <w:tcPr>
            <w:tcW w:w="1534" w:type="dxa"/>
            <w:tcBorders>
              <w:left w:val="nil"/>
              <w:bottom w:val="single" w:sz="12" w:space="0" w:color="auto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＞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300</w:t>
            </w:r>
          </w:p>
        </w:tc>
        <w:tc>
          <w:tcPr>
            <w:tcW w:w="918" w:type="dxa"/>
            <w:tcBorders>
              <w:bottom w:val="single" w:sz="12" w:space="0" w:color="auto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六级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华文楷体" w:cs="宋体"/>
                <w:kern w:val="0"/>
                <w:szCs w:val="21"/>
              </w:rPr>
            </w:pPr>
            <w:r>
              <w:rPr>
                <w:rFonts w:ascii="仿宋_GB2312" w:eastAsia="仿宋_GB2312" w:hAnsi="华文楷体" w:cs="宋体" w:hint="eastAsia"/>
                <w:kern w:val="0"/>
                <w:szCs w:val="21"/>
              </w:rPr>
              <w:t>严重污染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褐红色</w:t>
            </w:r>
          </w:p>
        </w:tc>
        <w:tc>
          <w:tcPr>
            <w:tcW w:w="2690" w:type="dxa"/>
            <w:tcBorders>
              <w:bottom w:val="single" w:sz="12" w:space="0" w:color="auto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健康人群运动耐受力降低，有明显强烈症状，提前出现某些疾病</w:t>
            </w:r>
          </w:p>
        </w:tc>
        <w:tc>
          <w:tcPr>
            <w:tcW w:w="2679" w:type="dxa"/>
            <w:tcBorders>
              <w:bottom w:val="single" w:sz="12" w:space="0" w:color="auto"/>
              <w:right w:val="nil"/>
            </w:tcBorders>
            <w:vAlign w:val="center"/>
          </w:tcPr>
          <w:p w:rsidR="000B1E9C" w:rsidRDefault="000B1E9C">
            <w:pPr>
              <w:widowControl/>
              <w:spacing w:before="100" w:beforeAutospacing="1" w:after="100" w:afterAutospacing="1"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儿童、老年人及病人应当留在室内，避免体力消耗，一般人群应避免户外运动</w:t>
            </w:r>
          </w:p>
        </w:tc>
      </w:tr>
    </w:tbl>
    <w:p w:rsidR="000B1E9C" w:rsidRDefault="000B1E9C">
      <w:pPr>
        <w:ind w:firstLineChars="50" w:firstLine="105"/>
      </w:pPr>
    </w:p>
    <w:p w:rsidR="000B1E9C" w:rsidRDefault="000B1E9C">
      <w:pPr>
        <w:ind w:firstLineChars="50" w:firstLine="151"/>
        <w:jc w:val="center"/>
        <w:rPr>
          <w:rFonts w:ascii="Times New Roman" w:eastAsia="楷体_GB2312" w:hAnsi="Times New Roman"/>
          <w:b/>
          <w:bCs/>
          <w:sz w:val="30"/>
          <w:szCs w:val="30"/>
        </w:rPr>
      </w:pPr>
      <w:r>
        <w:rPr>
          <w:rFonts w:ascii="Times New Roman" w:eastAsia="楷体_GB2312" w:hAnsi="Times New Roman" w:hint="eastAsia"/>
          <w:b/>
          <w:bCs/>
          <w:sz w:val="30"/>
          <w:szCs w:val="30"/>
        </w:rPr>
        <w:t>酸雨状况定性评价</w:t>
      </w:r>
    </w:p>
    <w:tbl>
      <w:tblPr>
        <w:tblW w:w="9781" w:type="dxa"/>
        <w:tblInd w:w="-71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2"/>
        <w:gridCol w:w="3663"/>
        <w:gridCol w:w="3176"/>
      </w:tblGrid>
      <w:tr w:rsidR="000B1E9C" w:rsidRPr="00513DBD" w:rsidTr="00513DBD">
        <w:tc>
          <w:tcPr>
            <w:tcW w:w="2942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等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  <w:t xml:space="preserve">   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级</w:t>
            </w:r>
          </w:p>
        </w:tc>
        <w:tc>
          <w:tcPr>
            <w:tcW w:w="3663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513DBD">
            <w:pPr>
              <w:ind w:firstLineChars="100" w:firstLine="221"/>
              <w:jc w:val="center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质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  <w:t xml:space="preserve"> 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量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  <w:t xml:space="preserve"> 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状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  <w:t xml:space="preserve"> 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</w:rPr>
              <w:t>况</w:t>
            </w:r>
          </w:p>
        </w:tc>
        <w:tc>
          <w:tcPr>
            <w:tcW w:w="3176" w:type="dxa"/>
            <w:tcBorders>
              <w:top w:val="single" w:sz="8" w:space="0" w:color="A5A5A5"/>
            </w:tcBorders>
            <w:shd w:val="clear" w:color="auto" w:fill="8EAADB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  <w:lang w:val="zh-CN"/>
              </w:rPr>
              <w:t xml:space="preserve">pH 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平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  <w:lang w:val="zh-CN"/>
              </w:rPr>
              <w:t xml:space="preserve">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均</w:t>
            </w:r>
            <w:r w:rsidRPr="00513DBD">
              <w:rPr>
                <w:rFonts w:ascii="仿宋" w:eastAsia="仿宋" w:hAnsi="仿宋"/>
                <w:b/>
                <w:bCs/>
                <w:color w:val="FFFFFF"/>
                <w:kern w:val="0"/>
                <w:sz w:val="22"/>
                <w:lang w:val="zh-CN"/>
              </w:rPr>
              <w:t xml:space="preserve"> </w:t>
            </w:r>
            <w:r w:rsidRPr="00513DBD">
              <w:rPr>
                <w:rFonts w:ascii="仿宋" w:eastAsia="仿宋" w:hAnsi="仿宋" w:hint="eastAsia"/>
                <w:b/>
                <w:bCs/>
                <w:color w:val="FFFFFF"/>
                <w:kern w:val="0"/>
                <w:sz w:val="22"/>
                <w:lang w:val="zh-CN"/>
              </w:rPr>
              <w:t>值</w:t>
            </w:r>
          </w:p>
        </w:tc>
      </w:tr>
      <w:tr w:rsidR="000B1E9C" w:rsidRPr="00513DBD" w:rsidTr="00513DBD">
        <w:tc>
          <w:tcPr>
            <w:tcW w:w="2942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Ⅰ</w:t>
            </w:r>
          </w:p>
        </w:tc>
        <w:tc>
          <w:tcPr>
            <w:tcW w:w="366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3DBD">
              <w:rPr>
                <w:rFonts w:ascii="仿宋_GB2312" w:eastAsia="仿宋_GB2312" w:hAnsi="宋体" w:cs="宋体" w:hint="eastAsia"/>
                <w:kern w:val="0"/>
                <w:szCs w:val="21"/>
              </w:rPr>
              <w:t>酸雨</w:t>
            </w:r>
          </w:p>
        </w:tc>
        <w:tc>
          <w:tcPr>
            <w:tcW w:w="31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5.00</w:t>
            </w:r>
            <w:r w:rsidRPr="00513DBD">
              <w:rPr>
                <w:rFonts w:ascii="仿宋" w:eastAsia="仿宋" w:hAnsi="仿宋" w:hint="eastAsia"/>
                <w:kern w:val="0"/>
                <w:sz w:val="22"/>
              </w:rPr>
              <w:t>≤</w:t>
            </w:r>
            <w:r w:rsidRPr="00513DBD">
              <w:rPr>
                <w:rFonts w:ascii="仿宋" w:eastAsia="仿宋" w:hAnsi="仿宋"/>
                <w:kern w:val="0"/>
                <w:sz w:val="22"/>
                <w:lang w:val="zh-CN"/>
              </w:rPr>
              <w:t>pH</w:t>
            </w:r>
            <w:r w:rsidRPr="00513DBD">
              <w:rPr>
                <w:rFonts w:ascii="仿宋" w:eastAsia="仿宋" w:hAnsi="仿宋" w:hint="eastAsia"/>
                <w:kern w:val="0"/>
                <w:sz w:val="22"/>
              </w:rPr>
              <w:t>＜</w:t>
            </w:r>
            <w:r w:rsidRPr="00513DBD">
              <w:rPr>
                <w:rFonts w:ascii="仿宋" w:eastAsia="仿宋" w:hAnsi="仿宋"/>
                <w:kern w:val="0"/>
                <w:sz w:val="22"/>
              </w:rPr>
              <w:t>5.60</w:t>
            </w:r>
          </w:p>
        </w:tc>
      </w:tr>
      <w:tr w:rsidR="000B1E9C" w:rsidRPr="00513DBD" w:rsidTr="00513DBD">
        <w:tc>
          <w:tcPr>
            <w:tcW w:w="2942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Ⅱ</w:t>
            </w:r>
          </w:p>
        </w:tc>
        <w:tc>
          <w:tcPr>
            <w:tcW w:w="3663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3DBD">
              <w:rPr>
                <w:rFonts w:ascii="仿宋_GB2312" w:eastAsia="仿宋_GB2312" w:hAnsi="宋体" w:cs="宋体" w:hint="eastAsia"/>
                <w:kern w:val="0"/>
                <w:szCs w:val="21"/>
              </w:rPr>
              <w:t>较重酸雨</w:t>
            </w:r>
          </w:p>
        </w:tc>
        <w:tc>
          <w:tcPr>
            <w:tcW w:w="3176" w:type="dxa"/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</w:rPr>
              <w:t>4.50</w:t>
            </w:r>
            <w:r w:rsidRPr="00513DBD">
              <w:rPr>
                <w:rFonts w:ascii="仿宋" w:eastAsia="仿宋" w:hAnsi="仿宋" w:hint="eastAsia"/>
                <w:kern w:val="0"/>
                <w:sz w:val="22"/>
              </w:rPr>
              <w:t>≤</w:t>
            </w:r>
            <w:r w:rsidRPr="00513DBD">
              <w:rPr>
                <w:rFonts w:ascii="仿宋" w:eastAsia="仿宋" w:hAnsi="仿宋"/>
                <w:kern w:val="0"/>
                <w:sz w:val="22"/>
                <w:lang w:val="zh-CN"/>
              </w:rPr>
              <w:t>pH</w:t>
            </w:r>
            <w:r w:rsidRPr="00513DBD">
              <w:rPr>
                <w:rFonts w:ascii="仿宋" w:eastAsia="仿宋" w:hAnsi="仿宋" w:hint="eastAsia"/>
                <w:kern w:val="0"/>
                <w:sz w:val="22"/>
              </w:rPr>
              <w:t>＜</w:t>
            </w:r>
            <w:r w:rsidRPr="00513DBD">
              <w:rPr>
                <w:rFonts w:ascii="仿宋" w:eastAsia="仿宋" w:hAnsi="仿宋"/>
                <w:kern w:val="0"/>
                <w:sz w:val="22"/>
              </w:rPr>
              <w:t>5.00</w:t>
            </w:r>
          </w:p>
        </w:tc>
      </w:tr>
      <w:tr w:rsidR="000B1E9C" w:rsidRPr="00513DBD" w:rsidTr="00513DBD">
        <w:tc>
          <w:tcPr>
            <w:tcW w:w="2942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b/>
                <w:bCs/>
                <w:kern w:val="0"/>
                <w:sz w:val="22"/>
              </w:rPr>
            </w:pPr>
            <w:r w:rsidRPr="00513DBD">
              <w:rPr>
                <w:rFonts w:ascii="仿宋" w:eastAsia="仿宋" w:hAnsi="仿宋" w:hint="eastAsia"/>
                <w:b/>
                <w:bCs/>
                <w:kern w:val="0"/>
                <w:sz w:val="22"/>
              </w:rPr>
              <w:t>Ⅲ</w:t>
            </w:r>
          </w:p>
        </w:tc>
        <w:tc>
          <w:tcPr>
            <w:tcW w:w="3663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13DBD">
              <w:rPr>
                <w:rFonts w:ascii="仿宋_GB2312" w:eastAsia="仿宋_GB2312" w:hAnsi="宋体" w:cs="宋体" w:hint="eastAsia"/>
                <w:kern w:val="0"/>
                <w:szCs w:val="21"/>
              </w:rPr>
              <w:t>重酸雨</w:t>
            </w:r>
          </w:p>
        </w:tc>
        <w:tc>
          <w:tcPr>
            <w:tcW w:w="3176" w:type="dxa"/>
            <w:tcBorders>
              <w:bottom w:val="single" w:sz="8" w:space="0" w:color="A5A5A5"/>
            </w:tcBorders>
            <w:shd w:val="clear" w:color="auto" w:fill="D9E2F3"/>
          </w:tcPr>
          <w:p w:rsidR="000B1E9C" w:rsidRPr="00513DBD" w:rsidRDefault="000B1E9C" w:rsidP="00513DBD">
            <w:pPr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13DBD">
              <w:rPr>
                <w:rFonts w:ascii="仿宋" w:eastAsia="仿宋" w:hAnsi="仿宋"/>
                <w:kern w:val="0"/>
                <w:sz w:val="22"/>
                <w:lang w:val="zh-CN"/>
              </w:rPr>
              <w:t>pH</w:t>
            </w:r>
            <w:r w:rsidRPr="00513DBD">
              <w:rPr>
                <w:rFonts w:ascii="仿宋" w:eastAsia="仿宋" w:hAnsi="仿宋" w:hint="eastAsia"/>
                <w:kern w:val="0"/>
                <w:sz w:val="22"/>
              </w:rPr>
              <w:t>＜</w:t>
            </w:r>
            <w:r w:rsidRPr="00513DBD">
              <w:rPr>
                <w:rFonts w:ascii="仿宋" w:eastAsia="仿宋" w:hAnsi="仿宋"/>
                <w:kern w:val="0"/>
                <w:sz w:val="22"/>
              </w:rPr>
              <w:t>4.50</w:t>
            </w:r>
          </w:p>
        </w:tc>
      </w:tr>
    </w:tbl>
    <w:p w:rsidR="000B1E9C" w:rsidRDefault="000B1E9C">
      <w:pPr>
        <w:rPr>
          <w:rFonts w:ascii="仿宋_GB2312" w:eastAsia="仿宋_GB2312" w:hAnsi="华文楷体"/>
          <w:b/>
          <w:sz w:val="30"/>
          <w:szCs w:val="30"/>
        </w:rPr>
      </w:pPr>
    </w:p>
    <w:p w:rsidR="000B1E9C" w:rsidRDefault="000B1E9C">
      <w:pPr>
        <w:ind w:firstLineChars="50" w:firstLine="151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编　　写：陈</w:t>
      </w:r>
      <w:r>
        <w:rPr>
          <w:rFonts w:ascii="仿宋_GB2312" w:eastAsia="仿宋_GB2312" w:hAnsi="华文楷体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>超、羊</w:t>
      </w:r>
      <w:r>
        <w:rPr>
          <w:rFonts w:ascii="仿宋_GB2312" w:eastAsia="仿宋_GB2312" w:hAnsi="华文楷体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 xml:space="preserve">广　</w:t>
      </w:r>
      <w:r>
        <w:rPr>
          <w:rFonts w:ascii="仿宋_GB2312" w:eastAsia="仿宋_GB2312" w:hAnsi="华文楷体"/>
          <w:b/>
          <w:sz w:val="30"/>
          <w:szCs w:val="30"/>
        </w:rPr>
        <w:t xml:space="preserve">      </w:t>
      </w:r>
      <w:r>
        <w:rPr>
          <w:rFonts w:ascii="仿宋_GB2312" w:eastAsia="仿宋_GB2312" w:hAnsi="华文楷体" w:hint="eastAsia"/>
          <w:b/>
          <w:sz w:val="30"/>
          <w:szCs w:val="30"/>
        </w:rPr>
        <w:t>审　　核：罗</w:t>
      </w:r>
      <w:r>
        <w:rPr>
          <w:rFonts w:ascii="仿宋_GB2312" w:eastAsia="仿宋_GB2312" w:hAnsi="华文楷体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>葳</w:t>
      </w:r>
      <w:r>
        <w:rPr>
          <w:rFonts w:ascii="仿宋_GB2312" w:eastAsia="仿宋_GB2312" w:hAnsi="华文楷体"/>
          <w:b/>
          <w:sz w:val="30"/>
          <w:szCs w:val="30"/>
        </w:rPr>
        <w:t xml:space="preserve">  </w:t>
      </w:r>
      <w:r>
        <w:rPr>
          <w:rFonts w:ascii="仿宋_GB2312" w:eastAsia="仿宋_GB2312" w:hAnsi="华文楷体" w:hint="eastAsia"/>
          <w:b/>
          <w:sz w:val="30"/>
          <w:szCs w:val="30"/>
        </w:rPr>
        <w:t xml:space="preserve">　　　　</w:t>
      </w:r>
    </w:p>
    <w:p w:rsidR="000B1E9C" w:rsidRDefault="000B1E9C">
      <w:pPr>
        <w:ind w:firstLineChars="50" w:firstLine="151"/>
        <w:rPr>
          <w:rFonts w:ascii="仿宋_GB2312" w:eastAsia="仿宋_GB2312" w:hAnsi="华文楷体"/>
          <w:b/>
          <w:sz w:val="30"/>
          <w:szCs w:val="30"/>
        </w:rPr>
      </w:pPr>
      <w:r>
        <w:rPr>
          <w:rFonts w:ascii="仿宋_GB2312" w:eastAsia="仿宋_GB2312" w:hAnsi="华文楷体" w:hint="eastAsia"/>
          <w:b/>
          <w:sz w:val="30"/>
          <w:szCs w:val="30"/>
        </w:rPr>
        <w:t>审　　定：朱</w:t>
      </w:r>
      <w:r>
        <w:rPr>
          <w:rFonts w:ascii="仿宋_GB2312" w:eastAsia="仿宋_GB2312" w:hAnsi="华文楷体"/>
          <w:b/>
          <w:sz w:val="30"/>
          <w:szCs w:val="30"/>
        </w:rPr>
        <w:t xml:space="preserve"> </w:t>
      </w:r>
      <w:r>
        <w:rPr>
          <w:rFonts w:ascii="仿宋_GB2312" w:eastAsia="仿宋_GB2312" w:hAnsi="华文楷体" w:hint="eastAsia"/>
          <w:b/>
          <w:sz w:val="30"/>
          <w:szCs w:val="30"/>
        </w:rPr>
        <w:t>洲</w:t>
      </w:r>
      <w:r>
        <w:rPr>
          <w:rFonts w:ascii="仿宋_GB2312" w:eastAsia="仿宋_GB2312" w:hAnsi="华文楷体" w:hint="eastAsia"/>
          <w:sz w:val="30"/>
          <w:szCs w:val="30"/>
        </w:rPr>
        <w:t xml:space="preserve">　</w:t>
      </w:r>
      <w:r>
        <w:rPr>
          <w:rFonts w:ascii="仿宋_GB2312" w:eastAsia="仿宋_GB2312" w:hAnsi="华文楷体"/>
          <w:sz w:val="30"/>
          <w:szCs w:val="30"/>
        </w:rPr>
        <w:t xml:space="preserve">             </w:t>
      </w:r>
      <w:r>
        <w:rPr>
          <w:rFonts w:ascii="仿宋_GB2312" w:eastAsia="仿宋_GB2312" w:hAnsi="华文楷体" w:hint="eastAsia"/>
          <w:b/>
          <w:sz w:val="30"/>
          <w:szCs w:val="30"/>
        </w:rPr>
        <w:t>签　　发：朱鸿毅</w:t>
      </w:r>
    </w:p>
    <w:p w:rsidR="000B1E9C" w:rsidRDefault="000B1E9C">
      <w:pPr>
        <w:ind w:firstLineChars="50" w:firstLine="150"/>
        <w:rPr>
          <w:rFonts w:ascii="仿宋_GB2312" w:eastAsia="仿宋_GB2312" w:hAnsi="华文楷体"/>
          <w:sz w:val="30"/>
          <w:szCs w:val="30"/>
        </w:rPr>
      </w:pPr>
      <w:r>
        <w:rPr>
          <w:rFonts w:ascii="仿宋_GB2312" w:eastAsia="仿宋_GB2312" w:hAnsi="华文楷体" w:hint="eastAsia"/>
          <w:sz w:val="30"/>
          <w:szCs w:val="30"/>
        </w:rPr>
        <w:t xml:space="preserve">　　　　　　　</w:t>
      </w:r>
    </w:p>
    <w:p w:rsidR="000B1E9C" w:rsidRDefault="000B1E9C">
      <w:pPr>
        <w:ind w:firstLineChars="50" w:firstLine="151"/>
        <w:jc w:val="right"/>
      </w:pPr>
      <w:r>
        <w:rPr>
          <w:rFonts w:ascii="仿宋_GB2312" w:eastAsia="仿宋_GB2312" w:hAnsi="华文楷体" w:hint="eastAsia"/>
          <w:b/>
          <w:sz w:val="30"/>
          <w:szCs w:val="30"/>
        </w:rPr>
        <w:t>编写日期：</w:t>
      </w:r>
      <w:r>
        <w:rPr>
          <w:rFonts w:ascii="仿宋_GB2312" w:eastAsia="仿宋_GB2312" w:hAnsi="华文楷体"/>
          <w:b/>
          <w:sz w:val="30"/>
          <w:szCs w:val="30"/>
        </w:rPr>
        <w:t>2021</w:t>
      </w:r>
      <w:r>
        <w:rPr>
          <w:rFonts w:ascii="仿宋_GB2312" w:eastAsia="仿宋_GB2312" w:hAnsi="华文楷体" w:hint="eastAsia"/>
          <w:b/>
          <w:sz w:val="30"/>
          <w:szCs w:val="30"/>
        </w:rPr>
        <w:t>年</w:t>
      </w:r>
      <w:r>
        <w:rPr>
          <w:rFonts w:ascii="仿宋_GB2312" w:eastAsia="仿宋_GB2312" w:hAnsi="华文楷体"/>
          <w:b/>
          <w:sz w:val="30"/>
          <w:szCs w:val="30"/>
        </w:rPr>
        <w:t>2</w:t>
      </w:r>
      <w:r>
        <w:rPr>
          <w:rFonts w:ascii="仿宋_GB2312" w:eastAsia="仿宋_GB2312" w:hAnsi="华文楷体" w:hint="eastAsia"/>
          <w:b/>
          <w:sz w:val="30"/>
          <w:szCs w:val="30"/>
        </w:rPr>
        <w:t>月</w:t>
      </w:r>
      <w:r>
        <w:rPr>
          <w:rFonts w:ascii="仿宋_GB2312" w:eastAsia="仿宋_GB2312" w:hAnsi="华文楷体"/>
          <w:b/>
          <w:sz w:val="30"/>
          <w:szCs w:val="30"/>
        </w:rPr>
        <w:t>8</w:t>
      </w:r>
      <w:r>
        <w:rPr>
          <w:rFonts w:ascii="仿宋_GB2312" w:eastAsia="仿宋_GB2312" w:hAnsi="华文楷体" w:hint="eastAsia"/>
          <w:b/>
          <w:sz w:val="30"/>
          <w:szCs w:val="30"/>
        </w:rPr>
        <w:t>日</w:t>
      </w:r>
    </w:p>
    <w:sectPr w:rsidR="000B1E9C" w:rsidSect="00095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9C" w:rsidRDefault="000B1E9C" w:rsidP="0009518E">
      <w:r>
        <w:separator/>
      </w:r>
    </w:p>
  </w:endnote>
  <w:endnote w:type="continuationSeparator" w:id="0">
    <w:p w:rsidR="000B1E9C" w:rsidRDefault="000B1E9C" w:rsidP="00095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9C" w:rsidRDefault="000B1E9C">
    <w:pPr>
      <w:pStyle w:val="Footer"/>
      <w:jc w:val="center"/>
    </w:pPr>
    <w:fldSimple w:instr="PAGE   \* MERGEFORMAT">
      <w:r w:rsidRPr="00311D23">
        <w:rPr>
          <w:noProof/>
          <w:lang w:val="zh-CN"/>
        </w:rPr>
        <w:t>2</w:t>
      </w:r>
    </w:fldSimple>
  </w:p>
  <w:p w:rsidR="000B1E9C" w:rsidRDefault="000B1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9C" w:rsidRDefault="000B1E9C" w:rsidP="0009518E">
      <w:r>
        <w:separator/>
      </w:r>
    </w:p>
  </w:footnote>
  <w:footnote w:type="continuationSeparator" w:id="0">
    <w:p w:rsidR="000B1E9C" w:rsidRDefault="000B1E9C" w:rsidP="000951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870"/>
    <w:rsid w:val="0005528C"/>
    <w:rsid w:val="00062870"/>
    <w:rsid w:val="0009518E"/>
    <w:rsid w:val="000B1E9C"/>
    <w:rsid w:val="00105BD3"/>
    <w:rsid w:val="0021659B"/>
    <w:rsid w:val="002E00D3"/>
    <w:rsid w:val="002E2230"/>
    <w:rsid w:val="00307DED"/>
    <w:rsid w:val="00311D23"/>
    <w:rsid w:val="003734DB"/>
    <w:rsid w:val="00394C7D"/>
    <w:rsid w:val="003B1A12"/>
    <w:rsid w:val="003E3714"/>
    <w:rsid w:val="00467918"/>
    <w:rsid w:val="004872DD"/>
    <w:rsid w:val="004C759E"/>
    <w:rsid w:val="00513DBD"/>
    <w:rsid w:val="00520DB8"/>
    <w:rsid w:val="0053276B"/>
    <w:rsid w:val="00572961"/>
    <w:rsid w:val="0057706E"/>
    <w:rsid w:val="006229A8"/>
    <w:rsid w:val="0067248C"/>
    <w:rsid w:val="00676829"/>
    <w:rsid w:val="00684406"/>
    <w:rsid w:val="00790A73"/>
    <w:rsid w:val="007B6193"/>
    <w:rsid w:val="008D504C"/>
    <w:rsid w:val="00907674"/>
    <w:rsid w:val="00936B47"/>
    <w:rsid w:val="00A05D6B"/>
    <w:rsid w:val="00A5115C"/>
    <w:rsid w:val="00AB7178"/>
    <w:rsid w:val="00AC074C"/>
    <w:rsid w:val="00B43AC7"/>
    <w:rsid w:val="00BB0C9D"/>
    <w:rsid w:val="00C040FE"/>
    <w:rsid w:val="00C44986"/>
    <w:rsid w:val="00D17D5D"/>
    <w:rsid w:val="00D37D5C"/>
    <w:rsid w:val="00DD4427"/>
    <w:rsid w:val="00DE39D2"/>
    <w:rsid w:val="00E45052"/>
    <w:rsid w:val="00F47EBA"/>
    <w:rsid w:val="00F63651"/>
    <w:rsid w:val="00FA7268"/>
    <w:rsid w:val="00FD2F4A"/>
    <w:rsid w:val="05EA1157"/>
    <w:rsid w:val="2AF140CE"/>
    <w:rsid w:val="3358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8E"/>
    <w:pPr>
      <w:widowControl w:val="0"/>
      <w:jc w:val="both"/>
    </w:pPr>
    <w:rPr>
      <w:rFonts w:ascii="??" w:hAnsi="??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18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18E"/>
    <w:pPr>
      <w:keepNext/>
      <w:keepLines/>
      <w:snapToGrid w:val="0"/>
      <w:spacing w:line="540" w:lineRule="exact"/>
      <w:outlineLvl w:val="1"/>
    </w:pPr>
    <w:rPr>
      <w:rFonts w:ascii="Times New Roman" w:eastAsia="楷体_GB2312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51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518E"/>
    <w:rPr>
      <w:rFonts w:ascii="Times New Roman" w:eastAsia="楷体_GB2312" w:hAnsi="Times New Roman" w:cs="Times New Roman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095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518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95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518E"/>
    <w:rPr>
      <w:rFonts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09518E"/>
    <w:pPr>
      <w:widowControl/>
      <w:jc w:val="left"/>
    </w:pPr>
    <w:rPr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518E"/>
    <w:rPr>
      <w:rFonts w:cs="Times New Roman"/>
      <w:kern w:val="0"/>
      <w:sz w:val="20"/>
      <w:szCs w:val="20"/>
    </w:rPr>
  </w:style>
  <w:style w:type="table" w:styleId="LightShading-Accent1">
    <w:name w:val="Light Shading Accent 1"/>
    <w:basedOn w:val="TableNormal"/>
    <w:uiPriority w:val="99"/>
    <w:rsid w:val="0009518E"/>
    <w:rPr>
      <w:color w:val="2F5496"/>
      <w:kern w:val="0"/>
      <w:sz w:val="22"/>
      <w:szCs w:val="20"/>
    </w:rPr>
    <w:tblPr>
      <w:tblInd w:w="0" w:type="dxa"/>
      <w:tblBorders>
        <w:top w:val="single" w:sz="8" w:space="0" w:color="4472C4"/>
        <w:bottom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List">
    <w:name w:val="Light List"/>
    <w:basedOn w:val="TableNormal"/>
    <w:uiPriority w:val="99"/>
    <w:rsid w:val="0009518E"/>
    <w:rPr>
      <w:kern w:val="0"/>
      <w:sz w:val="22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99"/>
    <w:rsid w:val="0009518E"/>
    <w:rPr>
      <w:kern w:val="0"/>
      <w:sz w:val="22"/>
      <w:szCs w:val="20"/>
    </w:rPr>
    <w:tblPr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MediumShading2-Accent5">
    <w:name w:val="Medium Shading 2 Accent 5"/>
    <w:basedOn w:val="TableNormal"/>
    <w:uiPriority w:val="99"/>
    <w:rsid w:val="0009518E"/>
    <w:rPr>
      <w:kern w:val="0"/>
      <w:sz w:val="22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99"/>
    <w:rsid w:val="0009518E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ListTable6ColorfulAccent6">
    <w:name w:val="List Table 6 Colorful Accent 6"/>
    <w:uiPriority w:val="99"/>
    <w:rsid w:val="0009518E"/>
    <w:rPr>
      <w:color w:val="538135"/>
      <w:kern w:val="0"/>
      <w:sz w:val="20"/>
      <w:szCs w:val="20"/>
    </w:rPr>
    <w:tblPr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99"/>
    <w:rsid w:val="0009518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413</Words>
  <Characters>2357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罗葳</dc:creator>
  <cp:keywords/>
  <dc:description/>
  <cp:lastModifiedBy>User</cp:lastModifiedBy>
  <cp:revision>35</cp:revision>
  <cp:lastPrinted>2021-02-22T01:14:00Z</cp:lastPrinted>
  <dcterms:created xsi:type="dcterms:W3CDTF">2021-02-07T08:09:00Z</dcterms:created>
  <dcterms:modified xsi:type="dcterms:W3CDTF">2021-02-23T01:25:00Z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