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" w:lineRule="exact"/>
        <w:jc w:val="center"/>
        <w:rPr>
          <w:rFonts w:ascii="仿宋_GB2312" w:hAnsi="华文楷体" w:eastAsia="仿宋_GB2312"/>
          <w:b/>
          <w:bCs/>
          <w:kern w:val="10"/>
          <w:szCs w:val="21"/>
        </w:rPr>
      </w:pPr>
      <w:r>
        <w:rPr>
          <w:rFonts w:hint="eastAsia" w:ascii="仿宋_GB2312" w:hAnsi="华文楷体" w:eastAsia="仿宋_GB2312"/>
          <w:b/>
          <w:bCs/>
          <w:kern w:val="10"/>
          <w:szCs w:val="21"/>
          <w:lang w:val="en-US" w:eastAsia="zh-CN"/>
        </w:rPr>
        <w:t xml:space="preserve"> </w:t>
      </w:r>
      <w:r>
        <w:rPr>
          <w:rFonts w:ascii="仿宋_GB2312" w:hAnsi="华文楷体" w:eastAsia="仿宋_GB2312"/>
          <w:b/>
          <w:bCs/>
          <w:kern w:val="10"/>
          <w:szCs w:val="21"/>
        </w:rPr>
        <w:t xml:space="preserve">   </w:t>
      </w:r>
    </w:p>
    <w:p>
      <w:pPr>
        <w:jc w:val="center"/>
        <w:rPr>
          <w:rFonts w:ascii="楷体_GB2312" w:hAnsi="华文楷体" w:eastAsia="楷体_GB2312"/>
          <w:b/>
          <w:bCs/>
          <w:spacing w:val="-44"/>
          <w:kern w:val="10"/>
          <w:sz w:val="84"/>
          <w:szCs w:val="84"/>
        </w:rPr>
      </w:pPr>
      <w:r>
        <w:rPr>
          <w:rFonts w:hint="eastAsia" w:ascii="楷体_GB2312" w:hAnsi="华文楷体" w:eastAsia="楷体_GB2312"/>
          <w:b/>
          <w:bCs/>
          <w:spacing w:val="-44"/>
          <w:kern w:val="10"/>
          <w:sz w:val="84"/>
          <w:szCs w:val="84"/>
        </w:rPr>
        <w:t>邵阳市水环境质量月报</w:t>
      </w:r>
    </w:p>
    <w:p>
      <w:pPr>
        <w:spacing w:line="360" w:lineRule="exact"/>
        <w:jc w:val="center"/>
        <w:rPr>
          <w:rFonts w:ascii="仿宋_GB2312" w:hAnsi="华文楷体" w:eastAsia="仿宋_GB2312"/>
          <w:b/>
          <w:spacing w:val="40"/>
          <w:sz w:val="48"/>
          <w:szCs w:val="84"/>
        </w:rPr>
      </w:pPr>
    </w:p>
    <w:p>
      <w:pPr>
        <w:spacing w:line="500" w:lineRule="exact"/>
        <w:jc w:val="center"/>
        <w:rPr>
          <w:rFonts w:ascii="仿宋_GB2312" w:hAnsi="华文楷体" w:eastAsia="仿宋_GB2312"/>
          <w:b/>
          <w:sz w:val="24"/>
        </w:rPr>
      </w:pPr>
      <w:r>
        <w:rPr>
          <w:rFonts w:hint="eastAsia" w:ascii="仿宋_GB2312" w:hAnsi="华文楷体" w:eastAsia="仿宋_GB2312"/>
          <w:b/>
          <w:sz w:val="24"/>
          <w:lang w:eastAsia="zh-CN"/>
        </w:rPr>
        <w:t>湖南省</w:t>
      </w:r>
      <w:r>
        <w:rPr>
          <w:rFonts w:hint="eastAsia" w:ascii="仿宋_GB2312" w:hAnsi="华文楷体" w:eastAsia="仿宋_GB2312"/>
          <w:b/>
          <w:sz w:val="24"/>
        </w:rPr>
        <w:t>邵阳</w:t>
      </w:r>
      <w:r>
        <w:rPr>
          <w:rFonts w:hint="eastAsia" w:ascii="仿宋_GB2312" w:hAnsi="华文楷体" w:eastAsia="仿宋_GB2312"/>
          <w:b/>
          <w:sz w:val="24"/>
          <w:lang w:eastAsia="zh-CN"/>
        </w:rPr>
        <w:t>生态</w:t>
      </w:r>
      <w:r>
        <w:rPr>
          <w:rFonts w:hint="eastAsia" w:ascii="仿宋_GB2312" w:hAnsi="华文楷体" w:eastAsia="仿宋_GB2312"/>
          <w:b/>
          <w:sz w:val="24"/>
        </w:rPr>
        <w:t>环境监测</w:t>
      </w:r>
      <w:r>
        <w:rPr>
          <w:rFonts w:hint="eastAsia" w:ascii="仿宋_GB2312" w:hAnsi="华文楷体" w:eastAsia="仿宋_GB2312"/>
          <w:b/>
          <w:sz w:val="24"/>
          <w:lang w:eastAsia="zh-CN"/>
        </w:rPr>
        <w:t>中心</w:t>
      </w:r>
      <w:r>
        <w:rPr>
          <w:rFonts w:ascii="仿宋_GB2312" w:hAnsi="华文楷体" w:eastAsia="仿宋_GB2312"/>
          <w:sz w:val="24"/>
        </w:rPr>
        <w:t xml:space="preserve">               </w:t>
      </w:r>
      <w:r>
        <w:rPr>
          <w:rFonts w:hint="eastAsia" w:ascii="仿宋_GB2312" w:hAnsi="华文楷体" w:eastAsia="仿宋_GB2312"/>
          <w:sz w:val="24"/>
        </w:rPr>
        <w:t>　</w:t>
      </w:r>
      <w:r>
        <w:rPr>
          <w:rFonts w:ascii="仿宋_GB2312" w:hAnsi="华文楷体" w:eastAsia="仿宋_GB2312"/>
          <w:b/>
          <w:sz w:val="24"/>
        </w:rPr>
        <w:t>20</w:t>
      </w:r>
      <w:r>
        <w:rPr>
          <w:rFonts w:hint="eastAsia" w:ascii="仿宋_GB2312" w:hAnsi="华文楷体" w:eastAsia="仿宋_GB2312"/>
          <w:b/>
          <w:sz w:val="24"/>
          <w:lang w:val="en-US" w:eastAsia="zh-CN"/>
        </w:rPr>
        <w:t>20</w:t>
      </w:r>
      <w:r>
        <w:rPr>
          <w:rFonts w:hint="eastAsia" w:ascii="仿宋_GB2312" w:hAnsi="华文楷体" w:eastAsia="仿宋_GB2312"/>
          <w:b/>
          <w:sz w:val="24"/>
        </w:rPr>
        <w:t>年</w:t>
      </w:r>
      <w:r>
        <w:rPr>
          <w:rFonts w:hint="eastAsia" w:ascii="仿宋_GB2312" w:hAnsi="华文楷体" w:eastAsia="仿宋_GB2312"/>
          <w:b/>
          <w:sz w:val="24"/>
          <w:lang w:val="en-US" w:eastAsia="zh-CN"/>
        </w:rPr>
        <w:t>9</w:t>
      </w:r>
      <w:r>
        <w:rPr>
          <w:rFonts w:hint="eastAsia" w:ascii="仿宋_GB2312" w:hAnsi="华文楷体" w:eastAsia="仿宋_GB2312"/>
          <w:b/>
          <w:sz w:val="24"/>
        </w:rPr>
        <w:t>月</w:t>
      </w:r>
      <w:r>
        <w:rPr>
          <w:rFonts w:hint="eastAsia" w:ascii="仿宋_GB2312" w:hAnsi="华文楷体" w:eastAsia="仿宋_GB2312"/>
          <w:b/>
          <w:sz w:val="24"/>
          <w:lang w:val="en-US" w:eastAsia="zh-CN"/>
        </w:rPr>
        <w:t>09</w:t>
      </w:r>
      <w:r>
        <w:rPr>
          <w:rFonts w:hint="eastAsia" w:ascii="仿宋_GB2312" w:hAnsi="华文楷体" w:eastAsia="仿宋_GB2312"/>
          <w:b/>
          <w:sz w:val="24"/>
        </w:rPr>
        <w:t>期（总第</w:t>
      </w:r>
      <w:r>
        <w:rPr>
          <w:rFonts w:hint="eastAsia" w:ascii="仿宋_GB2312" w:hAnsi="华文楷体" w:eastAsia="仿宋_GB2312"/>
          <w:b/>
          <w:sz w:val="24"/>
          <w:lang w:val="en-US" w:eastAsia="zh-CN"/>
        </w:rPr>
        <w:t>33</w:t>
      </w:r>
      <w:r>
        <w:rPr>
          <w:rFonts w:hint="eastAsia" w:ascii="仿宋_GB2312" w:hAnsi="华文楷体" w:eastAsia="仿宋_GB2312"/>
          <w:b/>
          <w:sz w:val="24"/>
        </w:rPr>
        <w:t>期）</w:t>
      </w:r>
      <w:r>
        <w:rPr>
          <w:rFonts w:ascii="仿宋_GB2312" w:hAnsi="华文楷体" w:eastAsia="仿宋_GB2312"/>
          <w:sz w:val="24"/>
        </w:rPr>
        <w:t xml:space="preserve"> </w:t>
      </w:r>
    </w:p>
    <w:p>
      <w: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100965</wp:posOffset>
            </wp:positionV>
            <wp:extent cx="5610225" cy="28575"/>
            <wp:effectExtent l="19050" t="19050" r="28575" b="28575"/>
            <wp:wrapSquare wrapText="bothSides"/>
            <wp:docPr id="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/>
                    <pic:cNvPicPr>
                      <a:picLocks noChangeAspect="1"/>
                    </pic:cNvPicPr>
                  </pic:nvPicPr>
                  <pic:blipFill>
                    <a:blip r:embed="rId10">
                      <a:biLevel thresh="50000"/>
                      <a:grayscl/>
                      <a:lum contrast="-64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28575"/>
                    </a:xfrm>
                    <a:prstGeom prst="rect">
                      <a:avLst/>
                    </a:prstGeom>
                    <a:noFill/>
                    <a:ln w="19050" cap="rnd" cmpd="sng">
                      <a:solidFill>
                        <a:srgbClr val="000000"/>
                      </a:solidFill>
                      <a:prstDash val="sysDot"/>
                      <a:miter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93980</wp:posOffset>
            </wp:positionV>
            <wp:extent cx="5362575" cy="19050"/>
            <wp:effectExtent l="0" t="0" r="9525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62575" cy="1905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400" w:lineRule="exact"/>
        <w:rPr>
          <w:rFonts w:ascii="仿宋_GB2312" w:hAnsi="华文楷体" w:eastAsia="仿宋_GB2312"/>
          <w:b/>
          <w:sz w:val="30"/>
          <w:szCs w:val="30"/>
        </w:rPr>
      </w:pPr>
      <w:r>
        <w:rPr>
          <w:rFonts w:ascii="仿宋_GB2312" w:hAnsi="华文楷体" w:eastAsia="仿宋_GB2312"/>
          <w:b/>
          <w:sz w:val="30"/>
          <w:szCs w:val="30"/>
        </w:rPr>
        <w:t>1</w:t>
      </w:r>
      <w:r>
        <w:rPr>
          <w:rFonts w:hint="eastAsia" w:ascii="仿宋_GB2312" w:hAnsi="华文楷体" w:eastAsia="仿宋_GB2312"/>
          <w:b/>
          <w:sz w:val="30"/>
          <w:szCs w:val="30"/>
        </w:rPr>
        <w:t>、主要河流水质状况</w:t>
      </w:r>
      <w:r>
        <w:rPr>
          <w:rFonts w:ascii="仿宋_GB2312" w:hAnsi="华文楷体" w:eastAsia="仿宋_GB2312"/>
          <w:b/>
          <w:sz w:val="30"/>
          <w:szCs w:val="30"/>
        </w:rPr>
        <w:tab/>
      </w:r>
    </w:p>
    <w:p>
      <w:pPr>
        <w:tabs>
          <w:tab w:val="left" w:pos="3555"/>
        </w:tabs>
        <w:spacing w:beforeLines="50" w:afterLines="50" w:line="400" w:lineRule="exact"/>
        <w:ind w:firstLine="151" w:firstLineChars="50"/>
        <w:outlineLvl w:val="0"/>
        <w:rPr>
          <w:rFonts w:ascii="仿宋_GB2312" w:hAnsi="华文楷体" w:eastAsia="仿宋_GB2312"/>
          <w:sz w:val="28"/>
          <w:szCs w:val="28"/>
        </w:rPr>
      </w:pPr>
      <w:r>
        <w:rPr>
          <w:b/>
          <w:sz w:val="30"/>
          <w:szCs w:val="30"/>
        </w:rPr>
        <w:t>1.1</w:t>
      </w:r>
      <w:r>
        <w:rPr>
          <w:rFonts w:hint="eastAsia" w:ascii="仿宋_GB2312" w:hAnsi="华文楷体" w:eastAsia="仿宋_GB2312"/>
          <w:b/>
          <w:sz w:val="28"/>
          <w:szCs w:val="28"/>
        </w:rPr>
        <w:t>资江水质状况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340" w:lineRule="exact"/>
        <w:ind w:right="-176" w:rightChars="-84" w:firstLine="560" w:firstLineChars="200"/>
        <w:textAlignment w:val="auto"/>
        <w:rPr>
          <w:rFonts w:ascii="仿宋_GB2312" w:hAnsi="华文楷体" w:eastAsia="仿宋_GB2312"/>
          <w:sz w:val="28"/>
          <w:szCs w:val="28"/>
        </w:rPr>
      </w:pPr>
      <w:r>
        <w:rPr>
          <w:rFonts w:hint="eastAsia" w:ascii="仿宋_GB2312" w:hAnsi="华文楷体" w:eastAsia="仿宋_GB2312"/>
          <w:sz w:val="28"/>
          <w:szCs w:val="28"/>
        </w:rPr>
        <w:t>本月资江流域水质总体为优。干、支流</w:t>
      </w:r>
      <w:r>
        <w:rPr>
          <w:rFonts w:hint="eastAsia" w:ascii="仿宋_GB2312" w:hAnsi="华文楷体" w:eastAsia="仿宋_GB2312"/>
          <w:sz w:val="28"/>
          <w:szCs w:val="28"/>
          <w:lang w:val="en-US" w:eastAsia="zh-CN"/>
        </w:rPr>
        <w:t>37</w:t>
      </w:r>
      <w:r>
        <w:rPr>
          <w:rFonts w:hint="eastAsia" w:ascii="仿宋_GB2312" w:hAnsi="华文楷体" w:eastAsia="仿宋_GB2312"/>
          <w:sz w:val="28"/>
          <w:szCs w:val="28"/>
        </w:rPr>
        <w:t>个断面均达到或优于Ⅲ类标准，优良率为</w:t>
      </w:r>
      <w:r>
        <w:rPr>
          <w:rFonts w:ascii="仿宋_GB2312" w:hAnsi="华文楷体" w:eastAsia="仿宋_GB2312"/>
          <w:sz w:val="28"/>
          <w:szCs w:val="28"/>
        </w:rPr>
        <w:t>100</w:t>
      </w:r>
      <w:r>
        <w:rPr>
          <w:rFonts w:hint="eastAsia" w:ascii="仿宋_GB2312" w:hAnsi="华文楷体" w:eastAsia="仿宋_GB2312"/>
          <w:sz w:val="28"/>
          <w:szCs w:val="28"/>
        </w:rPr>
        <w:t>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340" w:lineRule="exact"/>
        <w:ind w:right="-176" w:rightChars="-84" w:firstLine="560" w:firstLineChars="200"/>
        <w:textAlignment w:val="auto"/>
        <w:rPr>
          <w:rFonts w:hint="eastAsia" w:ascii="仿宋_GB2312" w:hAnsi="华文楷体" w:eastAsia="仿宋_GB2312"/>
          <w:sz w:val="28"/>
          <w:szCs w:val="28"/>
          <w:lang w:val="en-US" w:eastAsia="zh-CN"/>
        </w:rPr>
      </w:pPr>
      <w:r>
        <w:rPr>
          <w:rFonts w:hint="eastAsia" w:ascii="仿宋_GB2312" w:hAnsi="华文楷体" w:eastAsia="仿宋_GB2312"/>
          <w:sz w:val="28"/>
          <w:szCs w:val="28"/>
        </w:rPr>
        <w:t>与上月相比，</w:t>
      </w:r>
      <w:r>
        <w:rPr>
          <w:rFonts w:hint="eastAsia" w:ascii="仿宋_GB2312" w:hAnsi="华文楷体" w:eastAsia="仿宋_GB2312"/>
          <w:sz w:val="28"/>
          <w:szCs w:val="28"/>
          <w:lang w:eastAsia="zh-CN"/>
        </w:rPr>
        <w:t>武冈上游（小水村）</w:t>
      </w:r>
      <w:r>
        <w:rPr>
          <w:rFonts w:hint="eastAsia" w:ascii="仿宋_GB2312" w:hAnsi="华文楷体" w:eastAsia="仿宋_GB2312"/>
          <w:sz w:val="28"/>
          <w:szCs w:val="28"/>
        </w:rPr>
        <w:t>断面水质由Ⅲ类</w:t>
      </w:r>
      <w:r>
        <w:rPr>
          <w:rFonts w:hint="eastAsia" w:ascii="仿宋_GB2312" w:hAnsi="华文楷体" w:eastAsia="仿宋_GB2312"/>
          <w:sz w:val="28"/>
          <w:szCs w:val="28"/>
          <w:lang w:eastAsia="zh-CN"/>
        </w:rPr>
        <w:t>上升</w:t>
      </w:r>
      <w:r>
        <w:rPr>
          <w:rFonts w:hint="eastAsia" w:ascii="仿宋_GB2312" w:hAnsi="华文楷体" w:eastAsia="仿宋_GB2312"/>
          <w:sz w:val="28"/>
          <w:szCs w:val="28"/>
        </w:rPr>
        <w:t>为Ⅱ类</w:t>
      </w:r>
      <w:r>
        <w:rPr>
          <w:rFonts w:hint="eastAsia" w:ascii="仿宋_GB2312" w:hAnsi="华文楷体" w:eastAsia="仿宋_GB2312"/>
          <w:sz w:val="28"/>
          <w:szCs w:val="28"/>
          <w:lang w:eastAsia="zh-CN"/>
        </w:rPr>
        <w:t>；球溪断面水质由</w:t>
      </w:r>
      <w:r>
        <w:rPr>
          <w:rFonts w:hint="eastAsia" w:ascii="仿宋_GB2312" w:hAnsi="华文楷体" w:eastAsia="仿宋_GB2312"/>
          <w:sz w:val="28"/>
          <w:szCs w:val="28"/>
        </w:rPr>
        <w:t>Ⅱ类</w:t>
      </w:r>
      <w:r>
        <w:rPr>
          <w:rFonts w:hint="eastAsia" w:ascii="仿宋_GB2312" w:hAnsi="华文楷体" w:eastAsia="仿宋_GB2312"/>
          <w:sz w:val="28"/>
          <w:szCs w:val="28"/>
          <w:lang w:eastAsia="zh-CN"/>
        </w:rPr>
        <w:t>下降为</w:t>
      </w:r>
      <w:r>
        <w:rPr>
          <w:rFonts w:hint="eastAsia" w:ascii="仿宋_GB2312" w:hAnsi="华文楷体" w:eastAsia="仿宋_GB2312"/>
          <w:sz w:val="28"/>
          <w:szCs w:val="28"/>
        </w:rPr>
        <w:t>Ⅲ</w:t>
      </w:r>
      <w:r>
        <w:rPr>
          <w:rFonts w:hint="eastAsia" w:ascii="仿宋_GB2312" w:hAnsi="华文楷体" w:eastAsia="仿宋_GB2312"/>
          <w:sz w:val="28"/>
          <w:szCs w:val="28"/>
          <w:lang w:eastAsia="zh-CN"/>
        </w:rPr>
        <w:t>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340" w:lineRule="exact"/>
        <w:ind w:right="-176" w:rightChars="-84" w:firstLine="560" w:firstLineChars="200"/>
        <w:textAlignment w:val="auto"/>
        <w:rPr>
          <w:rFonts w:hint="eastAsia" w:ascii="仿宋_GB2312" w:hAnsi="华文楷体" w:eastAsia="仿宋_GB2312"/>
          <w:sz w:val="28"/>
          <w:szCs w:val="28"/>
          <w:lang w:eastAsia="zh-CN"/>
        </w:rPr>
      </w:pPr>
      <w:r>
        <w:rPr>
          <w:rFonts w:hint="eastAsia" w:ascii="仿宋_GB2312" w:hAnsi="华文楷体" w:eastAsia="仿宋_GB2312"/>
          <w:sz w:val="28"/>
          <w:szCs w:val="28"/>
        </w:rPr>
        <w:t>与上年同期相比，</w:t>
      </w:r>
      <w:r>
        <w:rPr>
          <w:rFonts w:hint="eastAsia" w:ascii="仿宋_GB2312" w:hAnsi="华文楷体" w:eastAsia="仿宋_GB2312"/>
          <w:sz w:val="28"/>
          <w:szCs w:val="28"/>
          <w:lang w:eastAsia="zh-CN"/>
        </w:rPr>
        <w:t>洞口县双江口、武冈上游（小水村）、三拱桥三个</w:t>
      </w:r>
      <w:r>
        <w:rPr>
          <w:rFonts w:hint="eastAsia" w:ascii="仿宋_GB2312" w:hAnsi="华文楷体" w:eastAsia="仿宋_GB2312"/>
          <w:sz w:val="28"/>
          <w:szCs w:val="28"/>
        </w:rPr>
        <w:t>断面水质由Ⅲ类上升为Ⅱ类</w:t>
      </w:r>
      <w:r>
        <w:rPr>
          <w:rFonts w:hint="eastAsia" w:ascii="仿宋_GB2312" w:hAnsi="华文楷体" w:eastAsia="仿宋_GB2312"/>
          <w:sz w:val="28"/>
          <w:szCs w:val="28"/>
          <w:lang w:eastAsia="zh-CN"/>
        </w:rPr>
        <w:t>。</w:t>
      </w:r>
      <w:r>
        <w:rPr>
          <w:rFonts w:hint="eastAsia" w:ascii="仿宋_GB2312" w:hAnsi="华文楷体" w:eastAsia="仿宋_GB2312"/>
          <w:sz w:val="28"/>
          <w:szCs w:val="28"/>
        </w:rPr>
        <w:t>球溪断面</w:t>
      </w:r>
      <w:r>
        <w:rPr>
          <w:rFonts w:hint="eastAsia" w:ascii="仿宋_GB2312" w:hAnsi="华文楷体" w:eastAsia="仿宋_GB2312"/>
          <w:spacing w:val="-6"/>
          <w:sz w:val="28"/>
          <w:szCs w:val="28"/>
          <w:lang w:eastAsia="zh-CN"/>
        </w:rPr>
        <w:t>水质</w:t>
      </w:r>
      <w:r>
        <w:rPr>
          <w:rFonts w:hint="eastAsia" w:ascii="仿宋_GB2312" w:hAnsi="华文楷体" w:eastAsia="仿宋_GB2312"/>
          <w:sz w:val="28"/>
          <w:szCs w:val="28"/>
          <w:lang w:eastAsia="zh-CN"/>
        </w:rPr>
        <w:t>由</w:t>
      </w:r>
      <w:r>
        <w:rPr>
          <w:rFonts w:hint="eastAsia" w:ascii="仿宋_GB2312" w:hAnsi="华文楷体" w:eastAsia="仿宋_GB2312"/>
          <w:sz w:val="28"/>
          <w:szCs w:val="28"/>
        </w:rPr>
        <w:t>Ⅱ类</w:t>
      </w:r>
      <w:r>
        <w:rPr>
          <w:rFonts w:hint="eastAsia" w:ascii="仿宋_GB2312" w:hAnsi="华文楷体" w:eastAsia="仿宋_GB2312"/>
          <w:sz w:val="28"/>
          <w:szCs w:val="28"/>
          <w:lang w:eastAsia="zh-CN"/>
        </w:rPr>
        <w:t>下降为</w:t>
      </w:r>
      <w:r>
        <w:rPr>
          <w:rFonts w:hint="eastAsia" w:ascii="仿宋_GB2312" w:hAnsi="华文楷体" w:eastAsia="仿宋_GB2312"/>
          <w:sz w:val="28"/>
          <w:szCs w:val="28"/>
        </w:rPr>
        <w:t>Ⅲ类</w:t>
      </w:r>
      <w:r>
        <w:rPr>
          <w:rFonts w:hint="eastAsia" w:ascii="仿宋_GB2312" w:hAnsi="华文楷体" w:eastAsia="仿宋_GB2312"/>
          <w:sz w:val="28"/>
          <w:szCs w:val="28"/>
          <w:lang w:eastAsia="zh-CN"/>
        </w:rPr>
        <w:t>，窑市断面水质</w:t>
      </w:r>
      <w:r>
        <w:rPr>
          <w:rFonts w:hint="eastAsia" w:ascii="仿宋_GB2312" w:hAnsi="华文楷体" w:eastAsia="仿宋_GB2312"/>
          <w:sz w:val="28"/>
          <w:szCs w:val="28"/>
        </w:rPr>
        <w:t>由Ⅰ类下降为Ⅱ类</w:t>
      </w:r>
      <w:r>
        <w:rPr>
          <w:rFonts w:hint="eastAsia" w:ascii="仿宋_GB2312" w:hAnsi="华文楷体" w:eastAsia="仿宋_GB2312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340" w:lineRule="exact"/>
        <w:ind w:right="-176" w:rightChars="-84" w:firstLine="560" w:firstLineChars="200"/>
        <w:textAlignment w:val="auto"/>
        <w:rPr>
          <w:rFonts w:ascii="仿宋_GB2312" w:hAnsi="华文楷体" w:eastAsia="仿宋_GB2312"/>
          <w:sz w:val="28"/>
          <w:szCs w:val="28"/>
        </w:rPr>
      </w:pPr>
      <w:r>
        <w:rPr>
          <w:rFonts w:hint="eastAsia" w:ascii="仿宋_GB2312" w:hAnsi="华文楷体" w:eastAsia="仿宋_GB2312"/>
          <w:sz w:val="28"/>
          <w:szCs w:val="28"/>
        </w:rPr>
        <w:t>球溪断面为“水十条”考核断面，水质考核目标为Ⅱ类，本月该断面水质为Ⅲ类，未达到Ⅱ类考核目标，影响指标为溶解氧。</w:t>
      </w:r>
    </w:p>
    <w:p>
      <w:pPr>
        <w:spacing w:beforeLines="50" w:afterLines="50" w:line="400" w:lineRule="exact"/>
        <w:ind w:right="-176" w:rightChars="-84"/>
        <w:rPr>
          <w:rFonts w:ascii="仿宋_GB2312" w:hAnsi="华文楷体" w:eastAsia="仿宋_GB2312"/>
          <w:b/>
          <w:sz w:val="28"/>
          <w:szCs w:val="28"/>
        </w:rPr>
      </w:pPr>
      <w:r>
        <w:rPr>
          <w:b/>
          <w:sz w:val="30"/>
          <w:szCs w:val="30"/>
        </w:rPr>
        <w:t>1.2</w:t>
      </w:r>
      <w:r>
        <w:rPr>
          <w:rFonts w:hint="eastAsia" w:ascii="仿宋_GB2312" w:hAnsi="华文楷体" w:eastAsia="仿宋_GB2312"/>
          <w:b/>
          <w:sz w:val="28"/>
          <w:szCs w:val="28"/>
        </w:rPr>
        <w:t>沅江水质状况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340" w:lineRule="exact"/>
        <w:ind w:right="-176" w:rightChars="-84" w:firstLine="560" w:firstLineChars="200"/>
        <w:textAlignment w:val="auto"/>
        <w:rPr>
          <w:rFonts w:ascii="仿宋_GB2312" w:hAnsi="华文楷体" w:eastAsia="仿宋_GB2312"/>
          <w:sz w:val="28"/>
          <w:szCs w:val="28"/>
        </w:rPr>
      </w:pPr>
      <w:r>
        <w:rPr>
          <w:rFonts w:hint="eastAsia" w:ascii="仿宋_GB2312" w:hAnsi="华文楷体" w:eastAsia="仿宋_GB2312"/>
          <w:sz w:val="28"/>
          <w:szCs w:val="28"/>
        </w:rPr>
        <w:t>本月沅江流域水质总体为优。干、支流</w:t>
      </w:r>
      <w:r>
        <w:rPr>
          <w:rFonts w:ascii="仿宋_GB2312" w:hAnsi="华文楷体" w:eastAsia="仿宋_GB2312"/>
          <w:sz w:val="28"/>
          <w:szCs w:val="28"/>
        </w:rPr>
        <w:t>6</w:t>
      </w:r>
      <w:r>
        <w:rPr>
          <w:rFonts w:hint="eastAsia" w:ascii="仿宋_GB2312" w:hAnsi="华文楷体" w:eastAsia="仿宋_GB2312"/>
          <w:sz w:val="28"/>
          <w:szCs w:val="28"/>
        </w:rPr>
        <w:t>个断面均达到Ⅱ类标准，优良率为</w:t>
      </w:r>
      <w:r>
        <w:rPr>
          <w:rFonts w:ascii="仿宋_GB2312" w:hAnsi="华文楷体" w:eastAsia="仿宋_GB2312"/>
          <w:sz w:val="28"/>
          <w:szCs w:val="28"/>
        </w:rPr>
        <w:t>100</w:t>
      </w:r>
      <w:r>
        <w:rPr>
          <w:rFonts w:hint="eastAsia" w:ascii="仿宋_GB2312" w:hAnsi="华文楷体" w:eastAsia="仿宋_GB2312"/>
          <w:sz w:val="28"/>
          <w:szCs w:val="28"/>
        </w:rPr>
        <w:t>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340" w:lineRule="exact"/>
        <w:ind w:right="-176" w:rightChars="-84" w:firstLine="560" w:firstLineChars="200"/>
        <w:textAlignment w:val="auto"/>
        <w:rPr>
          <w:rFonts w:hint="eastAsia" w:ascii="仿宋_GB2312" w:hAnsi="华文楷体" w:eastAsia="仿宋_GB2312"/>
          <w:sz w:val="28"/>
          <w:szCs w:val="28"/>
          <w:lang w:eastAsia="zh-CN"/>
        </w:rPr>
      </w:pPr>
      <w:r>
        <w:rPr>
          <w:rFonts w:hint="eastAsia" w:ascii="仿宋_GB2312" w:hAnsi="华文楷体" w:eastAsia="仿宋_GB2312"/>
          <w:sz w:val="28"/>
          <w:szCs w:val="28"/>
        </w:rPr>
        <w:t>与上月相比，</w:t>
      </w:r>
      <w:r>
        <w:rPr>
          <w:rFonts w:hint="eastAsia" w:ascii="仿宋_GB2312" w:hAnsi="华文楷体" w:eastAsia="仿宋_GB2312"/>
          <w:sz w:val="28"/>
          <w:szCs w:val="28"/>
          <w:lang w:eastAsia="zh-CN"/>
        </w:rPr>
        <w:t>沅江</w:t>
      </w:r>
      <w:r>
        <w:rPr>
          <w:rFonts w:hint="eastAsia" w:ascii="仿宋_GB2312" w:hAnsi="华文楷体" w:eastAsia="仿宋_GB2312"/>
          <w:sz w:val="28"/>
          <w:szCs w:val="28"/>
        </w:rPr>
        <w:t>流域</w:t>
      </w:r>
      <w:r>
        <w:rPr>
          <w:rFonts w:hint="eastAsia" w:ascii="仿宋_GB2312" w:hAnsi="华文楷体" w:eastAsia="仿宋_GB2312"/>
          <w:sz w:val="28"/>
          <w:szCs w:val="28"/>
          <w:lang w:val="en-US" w:eastAsia="zh-CN"/>
        </w:rPr>
        <w:t>6个</w:t>
      </w:r>
      <w:r>
        <w:rPr>
          <w:rFonts w:hint="eastAsia" w:ascii="仿宋_GB2312" w:hAnsi="华文楷体" w:eastAsia="仿宋_GB2312"/>
          <w:sz w:val="28"/>
          <w:szCs w:val="28"/>
          <w:lang w:eastAsia="zh-CN"/>
        </w:rPr>
        <w:t>断面水质保持为</w:t>
      </w:r>
      <w:r>
        <w:rPr>
          <w:rFonts w:hint="eastAsia" w:ascii="仿宋_GB2312" w:hAnsi="华文楷体" w:eastAsia="仿宋_GB2312"/>
          <w:sz w:val="28"/>
          <w:szCs w:val="28"/>
        </w:rPr>
        <w:t>Ⅱ类</w:t>
      </w:r>
      <w:r>
        <w:rPr>
          <w:rFonts w:hint="eastAsia" w:ascii="仿宋_GB2312" w:hAnsi="华文楷体" w:eastAsia="仿宋_GB2312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340" w:lineRule="exact"/>
        <w:ind w:right="-176" w:rightChars="-84" w:firstLine="560" w:firstLineChars="200"/>
        <w:textAlignment w:val="auto"/>
        <w:rPr>
          <w:rFonts w:hint="eastAsia" w:ascii="仿宋_GB2312" w:hAnsi="华文楷体" w:eastAsia="仿宋_GB2312"/>
          <w:sz w:val="28"/>
          <w:szCs w:val="28"/>
          <w:lang w:eastAsia="zh-CN"/>
        </w:rPr>
      </w:pPr>
      <w:r>
        <w:rPr>
          <w:rFonts w:hint="eastAsia" w:ascii="仿宋_GB2312" w:hAnsi="华文楷体" w:eastAsia="仿宋_GB2312"/>
          <w:sz w:val="28"/>
          <w:szCs w:val="28"/>
        </w:rPr>
        <w:t>与上年同期相比，</w:t>
      </w:r>
      <w:r>
        <w:rPr>
          <w:rFonts w:hint="eastAsia" w:ascii="仿宋_GB2312" w:hAnsi="华文楷体" w:eastAsia="仿宋_GB2312"/>
          <w:sz w:val="28"/>
          <w:szCs w:val="28"/>
          <w:lang w:eastAsia="zh-CN"/>
        </w:rPr>
        <w:t>虾子溪水厂水质由</w:t>
      </w:r>
      <w:r>
        <w:rPr>
          <w:rFonts w:hint="eastAsia" w:ascii="仿宋_GB2312" w:hAnsi="华文楷体" w:eastAsia="仿宋_GB2312"/>
          <w:sz w:val="28"/>
          <w:szCs w:val="28"/>
        </w:rPr>
        <w:t>Ⅰ类下降为Ⅱ类</w:t>
      </w:r>
      <w:r>
        <w:rPr>
          <w:rFonts w:hint="eastAsia" w:ascii="仿宋_GB2312" w:hAnsi="华文楷体" w:eastAsia="仿宋_GB2312"/>
          <w:sz w:val="28"/>
          <w:szCs w:val="28"/>
          <w:lang w:eastAsia="zh-CN"/>
        </w:rPr>
        <w:t>。</w:t>
      </w:r>
    </w:p>
    <w:p>
      <w:pPr>
        <w:spacing w:beforeLines="50" w:afterLines="50" w:line="400" w:lineRule="exact"/>
        <w:ind w:right="-176" w:rightChars="-84" w:firstLine="148" w:firstLineChars="49"/>
        <w:rPr>
          <w:rFonts w:ascii="仿宋_GB2312" w:hAnsi="华文楷体" w:eastAsia="仿宋_GB2312"/>
          <w:b/>
          <w:sz w:val="28"/>
          <w:szCs w:val="28"/>
        </w:rPr>
      </w:pPr>
      <w:r>
        <w:rPr>
          <w:b/>
          <w:sz w:val="30"/>
          <w:szCs w:val="30"/>
        </w:rPr>
        <w:t>1.3</w:t>
      </w:r>
      <w:r>
        <w:rPr>
          <w:rFonts w:hint="eastAsia" w:ascii="仿宋_GB2312" w:hAnsi="华文楷体" w:eastAsia="仿宋_GB2312"/>
          <w:b/>
          <w:sz w:val="28"/>
          <w:szCs w:val="28"/>
        </w:rPr>
        <w:t>湘江水质状况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340" w:lineRule="exact"/>
        <w:ind w:right="-176" w:rightChars="-84" w:firstLine="536" w:firstLineChars="200"/>
        <w:textAlignment w:val="auto"/>
        <w:rPr>
          <w:rFonts w:ascii="仿宋_GB2312" w:hAnsi="华文楷体" w:eastAsia="仿宋_GB2312"/>
          <w:spacing w:val="-6"/>
          <w:sz w:val="28"/>
          <w:szCs w:val="28"/>
        </w:rPr>
      </w:pPr>
      <w:r>
        <w:rPr>
          <w:rFonts w:hint="eastAsia" w:ascii="仿宋_GB2312" w:hAnsi="华文楷体" w:eastAsia="仿宋_GB2312"/>
          <w:spacing w:val="-6"/>
          <w:sz w:val="28"/>
          <w:szCs w:val="28"/>
        </w:rPr>
        <w:t>本月湘江流域水质总体为优。联江村断面水质</w:t>
      </w:r>
      <w:r>
        <w:rPr>
          <w:rFonts w:hint="eastAsia" w:ascii="仿宋_GB2312" w:hAnsi="华文楷体" w:eastAsia="仿宋_GB2312"/>
          <w:spacing w:val="-6"/>
          <w:sz w:val="28"/>
          <w:szCs w:val="28"/>
          <w:lang w:eastAsia="zh-CN"/>
        </w:rPr>
        <w:t>为</w:t>
      </w:r>
      <w:r>
        <w:rPr>
          <w:rFonts w:hint="eastAsia" w:ascii="仿宋_GB2312" w:hAnsi="华文楷体" w:eastAsia="仿宋_GB2312"/>
          <w:sz w:val="28"/>
          <w:szCs w:val="28"/>
        </w:rPr>
        <w:t>Ⅲ类</w:t>
      </w:r>
      <w:r>
        <w:rPr>
          <w:rFonts w:hint="eastAsia" w:ascii="仿宋_GB2312" w:hAnsi="华文楷体" w:eastAsia="仿宋_GB2312"/>
          <w:sz w:val="28"/>
          <w:szCs w:val="28"/>
          <w:lang w:eastAsia="zh-CN"/>
        </w:rPr>
        <w:t>，</w:t>
      </w:r>
      <w:r>
        <w:rPr>
          <w:rFonts w:hint="eastAsia" w:ascii="仿宋_GB2312" w:hAnsi="华文楷体" w:eastAsia="仿宋_GB2312"/>
          <w:sz w:val="28"/>
          <w:szCs w:val="28"/>
        </w:rPr>
        <w:t>捞金桥</w:t>
      </w:r>
      <w:r>
        <w:rPr>
          <w:rFonts w:hint="eastAsia" w:ascii="仿宋_GB2312" w:hAnsi="华文楷体" w:eastAsia="仿宋_GB2312"/>
          <w:spacing w:val="-6"/>
          <w:sz w:val="28"/>
          <w:szCs w:val="28"/>
        </w:rPr>
        <w:t>断面水质</w:t>
      </w:r>
      <w:r>
        <w:rPr>
          <w:rFonts w:hint="eastAsia" w:ascii="仿宋_GB2312" w:hAnsi="华文楷体" w:eastAsia="仿宋_GB2312"/>
          <w:spacing w:val="-6"/>
          <w:sz w:val="28"/>
          <w:szCs w:val="28"/>
          <w:lang w:eastAsia="zh-CN"/>
        </w:rPr>
        <w:t>为</w:t>
      </w:r>
      <w:r>
        <w:rPr>
          <w:rFonts w:hint="eastAsia" w:ascii="仿宋_GB2312" w:hAnsi="华文楷体" w:eastAsia="仿宋_GB2312"/>
          <w:sz w:val="28"/>
          <w:szCs w:val="28"/>
        </w:rPr>
        <w:t>Ⅱ类</w:t>
      </w:r>
      <w:r>
        <w:rPr>
          <w:rFonts w:hint="eastAsia" w:ascii="仿宋_GB2312" w:hAnsi="华文楷体" w:eastAsia="仿宋_GB2312"/>
          <w:spacing w:val="-6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340" w:lineRule="exact"/>
        <w:ind w:right="-176" w:rightChars="-84" w:firstLine="560" w:firstLineChars="200"/>
        <w:textAlignment w:val="auto"/>
        <w:rPr>
          <w:rFonts w:hint="eastAsia" w:ascii="仿宋_GB2312" w:hAnsi="华文楷体" w:eastAsia="仿宋_GB2312"/>
          <w:sz w:val="28"/>
          <w:szCs w:val="28"/>
          <w:lang w:val="en-US" w:eastAsia="zh-CN"/>
        </w:rPr>
      </w:pPr>
      <w:r>
        <w:rPr>
          <w:rFonts w:hint="eastAsia" w:ascii="仿宋_GB2312" w:hAnsi="华文楷体" w:eastAsia="仿宋_GB2312"/>
          <w:sz w:val="28"/>
          <w:szCs w:val="28"/>
        </w:rPr>
        <w:t>与上月相比，</w:t>
      </w:r>
      <w:r>
        <w:rPr>
          <w:rFonts w:hint="eastAsia" w:ascii="仿宋_GB2312" w:hAnsi="华文楷体" w:eastAsia="仿宋_GB2312"/>
          <w:spacing w:val="-6"/>
          <w:sz w:val="28"/>
          <w:szCs w:val="28"/>
          <w:lang w:eastAsia="zh-CN"/>
        </w:rPr>
        <w:t>联江村断面</w:t>
      </w:r>
      <w:r>
        <w:rPr>
          <w:rFonts w:hint="eastAsia" w:ascii="仿宋_GB2312" w:hAnsi="华文楷体" w:eastAsia="仿宋_GB2312"/>
          <w:sz w:val="28"/>
          <w:szCs w:val="28"/>
          <w:lang w:eastAsia="zh-CN"/>
        </w:rPr>
        <w:t>水质由</w:t>
      </w:r>
      <w:r>
        <w:rPr>
          <w:rFonts w:hint="eastAsia" w:ascii="仿宋_GB2312" w:hAnsi="华文楷体" w:eastAsia="仿宋_GB2312"/>
          <w:sz w:val="28"/>
          <w:szCs w:val="28"/>
        </w:rPr>
        <w:t>Ⅱ类</w:t>
      </w:r>
      <w:r>
        <w:rPr>
          <w:rFonts w:hint="eastAsia" w:ascii="仿宋_GB2312" w:hAnsi="华文楷体" w:eastAsia="仿宋_GB2312"/>
          <w:sz w:val="28"/>
          <w:szCs w:val="28"/>
          <w:lang w:eastAsia="zh-CN"/>
        </w:rPr>
        <w:t>下降为</w:t>
      </w:r>
      <w:r>
        <w:rPr>
          <w:rFonts w:hint="eastAsia" w:ascii="仿宋_GB2312" w:hAnsi="华文楷体" w:eastAsia="仿宋_GB2312"/>
          <w:sz w:val="28"/>
          <w:szCs w:val="28"/>
        </w:rPr>
        <w:t>Ⅲ</w:t>
      </w:r>
      <w:r>
        <w:rPr>
          <w:rFonts w:hint="eastAsia" w:ascii="仿宋_GB2312" w:hAnsi="华文楷体" w:eastAsia="仿宋_GB2312"/>
          <w:sz w:val="28"/>
          <w:szCs w:val="28"/>
          <w:lang w:eastAsia="zh-CN"/>
        </w:rPr>
        <w:t>类，捞金桥断面水质</w:t>
      </w:r>
      <w:r>
        <w:rPr>
          <w:rFonts w:hint="eastAsia" w:ascii="仿宋_GB2312" w:hAnsi="华文楷体" w:eastAsia="仿宋_GB2312"/>
          <w:spacing w:val="-6"/>
          <w:sz w:val="28"/>
          <w:szCs w:val="28"/>
          <w:lang w:eastAsia="zh-CN"/>
        </w:rPr>
        <w:t>保持</w:t>
      </w:r>
      <w:r>
        <w:rPr>
          <w:rFonts w:hint="eastAsia" w:ascii="仿宋_GB2312" w:hAnsi="华文楷体" w:eastAsia="仿宋_GB2312"/>
          <w:sz w:val="28"/>
          <w:szCs w:val="28"/>
        </w:rPr>
        <w:t>为Ⅱ类</w:t>
      </w:r>
      <w:r>
        <w:rPr>
          <w:rFonts w:hint="eastAsia" w:ascii="仿宋_GB2312" w:hAnsi="华文楷体" w:eastAsia="仿宋_GB2312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340" w:lineRule="exact"/>
        <w:ind w:right="-176" w:rightChars="-84" w:firstLine="544" w:firstLineChars="200"/>
        <w:textAlignment w:val="auto"/>
        <w:rPr>
          <w:rFonts w:hint="eastAsia" w:ascii="仿宋_GB2312" w:hAnsi="华文楷体" w:eastAsia="仿宋_GB2312"/>
          <w:spacing w:val="-4"/>
          <w:sz w:val="28"/>
          <w:szCs w:val="28"/>
        </w:rPr>
      </w:pPr>
      <w:r>
        <w:rPr>
          <w:rFonts w:hint="eastAsia" w:ascii="仿宋_GB2312" w:hAnsi="华文楷体" w:eastAsia="仿宋_GB2312"/>
          <w:spacing w:val="-4"/>
          <w:sz w:val="28"/>
          <w:szCs w:val="28"/>
        </w:rPr>
        <w:t>与上年同期相比，</w:t>
      </w:r>
      <w:r>
        <w:rPr>
          <w:rFonts w:hint="eastAsia" w:ascii="仿宋_GB2312" w:hAnsi="华文楷体" w:eastAsia="仿宋_GB2312"/>
          <w:spacing w:val="-6"/>
          <w:sz w:val="28"/>
          <w:szCs w:val="28"/>
          <w:lang w:eastAsia="zh-CN"/>
        </w:rPr>
        <w:t>联江村断面水质</w:t>
      </w:r>
      <w:r>
        <w:rPr>
          <w:rFonts w:hint="eastAsia" w:ascii="仿宋_GB2312" w:hAnsi="华文楷体" w:eastAsia="仿宋_GB2312"/>
          <w:sz w:val="28"/>
          <w:szCs w:val="28"/>
          <w:lang w:eastAsia="zh-CN"/>
        </w:rPr>
        <w:t>由</w:t>
      </w:r>
      <w:r>
        <w:rPr>
          <w:rFonts w:hint="eastAsia" w:ascii="仿宋_GB2312" w:hAnsi="华文楷体" w:eastAsia="仿宋_GB2312"/>
          <w:sz w:val="28"/>
          <w:szCs w:val="28"/>
        </w:rPr>
        <w:t>Ⅱ类</w:t>
      </w:r>
      <w:r>
        <w:rPr>
          <w:rFonts w:hint="eastAsia" w:ascii="仿宋_GB2312" w:hAnsi="华文楷体" w:eastAsia="仿宋_GB2312"/>
          <w:sz w:val="28"/>
          <w:szCs w:val="28"/>
          <w:lang w:eastAsia="zh-CN"/>
        </w:rPr>
        <w:t>下降为</w:t>
      </w:r>
      <w:r>
        <w:rPr>
          <w:rFonts w:hint="eastAsia" w:ascii="仿宋_GB2312" w:hAnsi="华文楷体" w:eastAsia="仿宋_GB2312"/>
          <w:sz w:val="28"/>
          <w:szCs w:val="28"/>
        </w:rPr>
        <w:t>Ⅲ类</w:t>
      </w:r>
      <w:r>
        <w:rPr>
          <w:rFonts w:hint="eastAsia" w:ascii="仿宋_GB2312" w:hAnsi="华文楷体" w:eastAsia="仿宋_GB2312"/>
          <w:sz w:val="28"/>
          <w:szCs w:val="28"/>
          <w:lang w:eastAsia="zh-CN"/>
        </w:rPr>
        <w:t>，捞金桥断面水质</w:t>
      </w:r>
      <w:r>
        <w:rPr>
          <w:rFonts w:hint="eastAsia" w:ascii="仿宋_GB2312" w:hAnsi="华文楷体" w:eastAsia="仿宋_GB2312"/>
          <w:spacing w:val="-6"/>
          <w:sz w:val="28"/>
          <w:szCs w:val="28"/>
          <w:lang w:eastAsia="zh-CN"/>
        </w:rPr>
        <w:t>保持</w:t>
      </w:r>
      <w:r>
        <w:rPr>
          <w:rFonts w:hint="eastAsia" w:ascii="仿宋_GB2312" w:hAnsi="华文楷体" w:eastAsia="仿宋_GB2312"/>
          <w:sz w:val="28"/>
          <w:szCs w:val="28"/>
        </w:rPr>
        <w:t>为Ⅱ类</w:t>
      </w:r>
      <w:r>
        <w:rPr>
          <w:rFonts w:hint="eastAsia" w:ascii="仿宋_GB2312" w:hAnsi="华文楷体" w:eastAsia="仿宋_GB2312"/>
          <w:sz w:val="28"/>
          <w:szCs w:val="28"/>
          <w:lang w:eastAsia="zh-CN"/>
        </w:rPr>
        <w:t>。</w:t>
      </w:r>
      <w:r>
        <w:rPr>
          <w:rFonts w:hint="eastAsia" w:ascii="仿宋_GB2312" w:hAnsi="华文楷体" w:eastAsia="仿宋_GB2312"/>
          <w:spacing w:val="-4"/>
          <w:sz w:val="28"/>
          <w:szCs w:val="28"/>
        </w:rPr>
        <w:t>详见表</w:t>
      </w:r>
      <w:r>
        <w:rPr>
          <w:rFonts w:ascii="仿宋_GB2312" w:hAnsi="华文楷体" w:eastAsia="仿宋_GB2312"/>
          <w:spacing w:val="-4"/>
          <w:sz w:val="28"/>
          <w:szCs w:val="28"/>
        </w:rPr>
        <w:t>1</w:t>
      </w:r>
      <w:r>
        <w:rPr>
          <w:rFonts w:hint="eastAsia" w:ascii="仿宋_GB2312" w:hAnsi="华文楷体" w:eastAsia="仿宋_GB2312"/>
          <w:spacing w:val="-4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440" w:lineRule="exact"/>
        <w:ind w:right="-176" w:rightChars="-84"/>
        <w:textAlignment w:val="auto"/>
        <w:rPr>
          <w:rFonts w:hint="eastAsia" w:ascii="仿宋_GB2312" w:hAnsi="华文楷体" w:eastAsia="仿宋_GB2312"/>
          <w:b/>
          <w:sz w:val="28"/>
          <w:szCs w:val="28"/>
        </w:rPr>
      </w:pPr>
      <w:r>
        <w:rPr>
          <w:b/>
          <w:sz w:val="30"/>
          <w:szCs w:val="30"/>
        </w:rPr>
        <w:t>1.</w:t>
      </w:r>
      <w:r>
        <w:rPr>
          <w:rFonts w:hint="eastAsia"/>
          <w:b/>
          <w:sz w:val="30"/>
          <w:szCs w:val="30"/>
          <w:lang w:val="en-US" w:eastAsia="zh-CN"/>
        </w:rPr>
        <w:t>4</w:t>
      </w:r>
      <w:r>
        <w:rPr>
          <w:rFonts w:hint="eastAsia" w:ascii="仿宋_GB2312" w:hAnsi="华文楷体" w:eastAsia="仿宋_GB2312"/>
          <w:b/>
          <w:sz w:val="28"/>
          <w:szCs w:val="28"/>
          <w:lang w:eastAsia="zh-CN"/>
        </w:rPr>
        <w:t>珠</w:t>
      </w:r>
      <w:r>
        <w:rPr>
          <w:rFonts w:hint="eastAsia" w:ascii="仿宋_GB2312" w:hAnsi="华文楷体" w:eastAsia="仿宋_GB2312"/>
          <w:b/>
          <w:sz w:val="28"/>
          <w:szCs w:val="28"/>
        </w:rPr>
        <w:t>江水质状况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360" w:lineRule="exact"/>
        <w:ind w:right="-176" w:rightChars="-84" w:firstLine="536" w:firstLineChars="200"/>
        <w:textAlignment w:val="auto"/>
        <w:rPr>
          <w:rFonts w:hint="eastAsia" w:ascii="仿宋_GB2312" w:hAnsi="华文楷体" w:eastAsia="仿宋_GB2312"/>
          <w:spacing w:val="-4"/>
          <w:sz w:val="28"/>
          <w:szCs w:val="28"/>
          <w:lang w:eastAsia="zh-CN"/>
        </w:rPr>
      </w:pPr>
      <w:r>
        <w:rPr>
          <w:rFonts w:hint="eastAsia" w:ascii="仿宋_GB2312" w:hAnsi="华文楷体" w:eastAsia="仿宋_GB2312"/>
          <w:spacing w:val="-6"/>
          <w:sz w:val="28"/>
          <w:szCs w:val="28"/>
        </w:rPr>
        <w:t>本月</w:t>
      </w:r>
      <w:r>
        <w:rPr>
          <w:rFonts w:hint="eastAsia" w:ascii="仿宋_GB2312" w:hAnsi="华文楷体" w:eastAsia="仿宋_GB2312"/>
          <w:spacing w:val="-6"/>
          <w:sz w:val="28"/>
          <w:szCs w:val="28"/>
          <w:lang w:eastAsia="zh-CN"/>
        </w:rPr>
        <w:t>珠</w:t>
      </w:r>
      <w:r>
        <w:rPr>
          <w:rFonts w:hint="eastAsia" w:ascii="仿宋_GB2312" w:hAnsi="华文楷体" w:eastAsia="仿宋_GB2312"/>
          <w:spacing w:val="-6"/>
          <w:sz w:val="28"/>
          <w:szCs w:val="28"/>
        </w:rPr>
        <w:t>江流域</w:t>
      </w:r>
      <w:r>
        <w:rPr>
          <w:rFonts w:hint="eastAsia" w:ascii="仿宋_GB2312" w:hAnsi="华文楷体" w:eastAsia="仿宋_GB2312"/>
          <w:spacing w:val="-6"/>
          <w:sz w:val="28"/>
          <w:szCs w:val="28"/>
          <w:lang w:eastAsia="zh-CN"/>
        </w:rPr>
        <w:t>布龙断面</w:t>
      </w:r>
      <w:r>
        <w:rPr>
          <w:rFonts w:hint="eastAsia" w:ascii="仿宋_GB2312" w:hAnsi="华文楷体" w:eastAsia="仿宋_GB2312"/>
          <w:spacing w:val="-6"/>
          <w:sz w:val="28"/>
          <w:szCs w:val="28"/>
        </w:rPr>
        <w:t>水质</w:t>
      </w:r>
      <w:r>
        <w:rPr>
          <w:rFonts w:hint="eastAsia" w:ascii="仿宋_GB2312" w:hAnsi="华文楷体" w:eastAsia="仿宋_GB2312"/>
          <w:sz w:val="28"/>
          <w:szCs w:val="28"/>
          <w:lang w:eastAsia="zh-CN"/>
        </w:rPr>
        <w:t>为</w:t>
      </w:r>
      <w:r>
        <w:rPr>
          <w:rFonts w:hint="eastAsia" w:ascii="仿宋_GB2312" w:hAnsi="华文楷体" w:eastAsia="仿宋_GB2312"/>
          <w:sz w:val="28"/>
          <w:szCs w:val="28"/>
        </w:rPr>
        <w:t>Ⅱ类</w:t>
      </w:r>
      <w:r>
        <w:rPr>
          <w:rFonts w:hint="eastAsia" w:ascii="仿宋_GB2312" w:hAnsi="华文楷体" w:eastAsia="仿宋_GB2312"/>
          <w:spacing w:val="-6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360" w:lineRule="exact"/>
        <w:ind w:right="-176" w:rightChars="-84" w:firstLine="560" w:firstLineChars="200"/>
        <w:textAlignment w:val="auto"/>
        <w:rPr>
          <w:rFonts w:hint="eastAsia" w:ascii="仿宋_GB2312" w:hAnsi="华文楷体" w:eastAsia="仿宋_GB2312"/>
          <w:sz w:val="28"/>
          <w:szCs w:val="28"/>
        </w:rPr>
      </w:pPr>
      <w:r>
        <w:rPr>
          <w:rFonts w:hint="eastAsia" w:ascii="仿宋_GB2312" w:hAnsi="华文楷体" w:eastAsia="仿宋_GB2312"/>
          <w:sz w:val="28"/>
          <w:szCs w:val="28"/>
        </w:rPr>
        <w:t>与上月相比，</w:t>
      </w:r>
      <w:r>
        <w:rPr>
          <w:rFonts w:hint="eastAsia" w:ascii="仿宋_GB2312" w:hAnsi="华文楷体" w:eastAsia="仿宋_GB2312"/>
          <w:spacing w:val="-6"/>
          <w:sz w:val="28"/>
          <w:szCs w:val="28"/>
          <w:lang w:eastAsia="zh-CN"/>
        </w:rPr>
        <w:t>珠</w:t>
      </w:r>
      <w:r>
        <w:rPr>
          <w:rFonts w:hint="eastAsia" w:ascii="仿宋_GB2312" w:hAnsi="华文楷体" w:eastAsia="仿宋_GB2312"/>
          <w:spacing w:val="-6"/>
          <w:sz w:val="28"/>
          <w:szCs w:val="28"/>
        </w:rPr>
        <w:t>江流域</w:t>
      </w:r>
      <w:r>
        <w:rPr>
          <w:rFonts w:hint="eastAsia" w:ascii="仿宋_GB2312" w:hAnsi="华文楷体" w:eastAsia="仿宋_GB2312"/>
          <w:spacing w:val="-6"/>
          <w:sz w:val="28"/>
          <w:szCs w:val="28"/>
          <w:lang w:eastAsia="zh-CN"/>
        </w:rPr>
        <w:t>布龙断面</w:t>
      </w:r>
      <w:r>
        <w:rPr>
          <w:rFonts w:hint="eastAsia" w:ascii="仿宋_GB2312" w:hAnsi="华文楷体" w:eastAsia="仿宋_GB2312"/>
          <w:spacing w:val="-6"/>
          <w:sz w:val="28"/>
          <w:szCs w:val="28"/>
        </w:rPr>
        <w:t>水质</w:t>
      </w:r>
      <w:r>
        <w:rPr>
          <w:rFonts w:hint="eastAsia" w:ascii="仿宋_GB2312" w:hAnsi="华文楷体" w:eastAsia="仿宋_GB2312"/>
          <w:spacing w:val="-6"/>
          <w:sz w:val="28"/>
          <w:szCs w:val="28"/>
          <w:lang w:eastAsia="zh-CN"/>
        </w:rPr>
        <w:t>保持为</w:t>
      </w:r>
      <w:r>
        <w:rPr>
          <w:rFonts w:hint="eastAsia" w:ascii="仿宋_GB2312" w:hAnsi="华文楷体" w:eastAsia="仿宋_GB2312"/>
          <w:sz w:val="28"/>
          <w:szCs w:val="28"/>
        </w:rPr>
        <w:t>Ⅱ类。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360" w:lineRule="exact"/>
        <w:ind w:right="-176" w:rightChars="-84" w:firstLine="560" w:firstLineChars="200"/>
        <w:textAlignment w:val="auto"/>
        <w:rPr>
          <w:rFonts w:hint="eastAsia" w:ascii="仿宋_GB2312" w:hAnsi="华文楷体" w:eastAsia="仿宋_GB2312"/>
          <w:sz w:val="28"/>
          <w:szCs w:val="28"/>
          <w:lang w:val="en-US" w:eastAsia="zh-CN"/>
        </w:rPr>
      </w:pPr>
    </w:p>
    <w:tbl>
      <w:tblPr>
        <w:tblStyle w:val="6"/>
        <w:tblpPr w:leftFromText="180" w:rightFromText="180" w:vertAnchor="text" w:horzAnchor="margin" w:tblpXSpec="center" w:tblpY="623"/>
        <w:tblW w:w="10298" w:type="dxa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2006"/>
        <w:gridCol w:w="969"/>
        <w:gridCol w:w="1287"/>
        <w:gridCol w:w="969"/>
        <w:gridCol w:w="969"/>
        <w:gridCol w:w="786"/>
        <w:gridCol w:w="1505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07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widowControl/>
              <w:snapToGrid w:val="0"/>
              <w:spacing w:beforeLines="50" w:afterLines="50" w:line="360" w:lineRule="exact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 w:cs="宋体"/>
                <w:b/>
                <w:bCs/>
                <w:kern w:val="0"/>
                <w:sz w:val="24"/>
              </w:rPr>
              <w:t>　　　　　　</w:t>
            </w:r>
            <w:r>
              <w:rPr>
                <w:rFonts w:hint="eastAsia" w:ascii="仿宋_GB2312" w:hAnsi="华文楷体" w:eastAsia="仿宋_GB2312"/>
                <w:szCs w:val="21"/>
              </w:rPr>
              <w:t>河流名称</w:t>
            </w:r>
          </w:p>
        </w:tc>
        <w:tc>
          <w:tcPr>
            <w:tcW w:w="2006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断面</w:t>
            </w:r>
          </w:p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名称</w:t>
            </w:r>
          </w:p>
        </w:tc>
        <w:tc>
          <w:tcPr>
            <w:tcW w:w="969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widowControl/>
              <w:ind w:firstLine="105" w:firstLineChars="50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所在</w:t>
            </w:r>
          </w:p>
          <w:p>
            <w:pPr>
              <w:widowControl/>
              <w:ind w:firstLine="105" w:firstLineChars="50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市州</w:t>
            </w:r>
          </w:p>
        </w:tc>
        <w:tc>
          <w:tcPr>
            <w:tcW w:w="1287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断面</w:t>
            </w:r>
          </w:p>
          <w:p>
            <w:pPr>
              <w:widowControl/>
              <w:ind w:firstLine="315" w:firstLineChars="150"/>
              <w:jc w:val="left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属性</w:t>
            </w:r>
          </w:p>
        </w:tc>
        <w:tc>
          <w:tcPr>
            <w:tcW w:w="2724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水质类别</w:t>
            </w:r>
          </w:p>
        </w:tc>
        <w:tc>
          <w:tcPr>
            <w:tcW w:w="1505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华文楷体" w:eastAsia="仿宋_GB2312"/>
              </w:rPr>
            </w:pPr>
            <w:r>
              <w:rPr>
                <w:rFonts w:hint="eastAsia" w:ascii="仿宋_GB2312" w:hAnsi="华文楷体" w:eastAsia="仿宋_GB2312"/>
              </w:rPr>
              <w:t>本月超标项目</w:t>
            </w:r>
          </w:p>
          <w:p>
            <w:pPr>
              <w:widowControl/>
              <w:jc w:val="center"/>
              <w:rPr>
                <w:rFonts w:ascii="仿宋_GB2312" w:hAnsi="华文楷体" w:eastAsia="仿宋_GB2312"/>
              </w:rPr>
            </w:pPr>
            <w:r>
              <w:rPr>
                <w:rFonts w:hint="eastAsia" w:ascii="仿宋_GB2312" w:hAnsi="华文楷体" w:eastAsia="仿宋_GB2312"/>
              </w:rPr>
              <w:t>（超标倍数）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807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</w:p>
        </w:tc>
        <w:tc>
          <w:tcPr>
            <w:tcW w:w="2006" w:type="dxa"/>
            <w:vMerge w:val="continue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</w:rPr>
            </w:pPr>
          </w:p>
        </w:tc>
        <w:tc>
          <w:tcPr>
            <w:tcW w:w="969" w:type="dxa"/>
            <w:vMerge w:val="continue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</w:rPr>
            </w:pPr>
          </w:p>
        </w:tc>
        <w:tc>
          <w:tcPr>
            <w:tcW w:w="1287" w:type="dxa"/>
            <w:vMerge w:val="continue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</w:rPr>
            </w:pPr>
          </w:p>
        </w:tc>
        <w:tc>
          <w:tcPr>
            <w:tcW w:w="96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</w:rPr>
            </w:pPr>
            <w:r>
              <w:rPr>
                <w:rFonts w:hint="eastAsia" w:ascii="仿宋_GB2312" w:hAnsi="华文楷体" w:eastAsia="仿宋_GB2312"/>
              </w:rPr>
              <w:t>本月</w:t>
            </w:r>
          </w:p>
        </w:tc>
        <w:tc>
          <w:tcPr>
            <w:tcW w:w="96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</w:rPr>
            </w:pPr>
            <w:r>
              <w:rPr>
                <w:rFonts w:hint="eastAsia" w:ascii="仿宋_GB2312" w:hAnsi="华文楷体" w:eastAsia="仿宋_GB2312"/>
              </w:rPr>
              <w:t>上月</w:t>
            </w:r>
          </w:p>
        </w:tc>
        <w:tc>
          <w:tcPr>
            <w:tcW w:w="78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</w:rPr>
            </w:pPr>
            <w:r>
              <w:rPr>
                <w:rFonts w:hint="eastAsia" w:ascii="仿宋_GB2312" w:hAnsi="华文楷体" w:eastAsia="仿宋_GB2312"/>
              </w:rPr>
              <w:t>上年同期</w:t>
            </w:r>
          </w:p>
        </w:tc>
        <w:tc>
          <w:tcPr>
            <w:tcW w:w="1505" w:type="dxa"/>
            <w:vMerge w:val="continue"/>
          </w:tcPr>
          <w:p>
            <w:pPr>
              <w:widowControl/>
              <w:jc w:val="left"/>
              <w:rPr>
                <w:rFonts w:ascii="仿宋_GB2312" w:hAnsi="华文楷体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807" w:type="dxa"/>
            <w:vMerge w:val="restart"/>
            <w:vAlign w:val="center"/>
          </w:tcPr>
          <w:p>
            <w:pPr>
              <w:snapToGrid w:val="0"/>
              <w:spacing w:beforeLines="50" w:afterLines="50" w:line="36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资江干流</w:t>
            </w:r>
          </w:p>
        </w:tc>
        <w:tc>
          <w:tcPr>
            <w:tcW w:w="200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桂花渡水厂</w:t>
            </w:r>
          </w:p>
        </w:tc>
        <w:tc>
          <w:tcPr>
            <w:tcW w:w="96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邵阳市</w:t>
            </w:r>
          </w:p>
        </w:tc>
        <w:tc>
          <w:tcPr>
            <w:tcW w:w="128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国控</w:t>
            </w:r>
          </w:p>
        </w:tc>
        <w:tc>
          <w:tcPr>
            <w:tcW w:w="96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Ⅱ</w:t>
            </w:r>
          </w:p>
        </w:tc>
        <w:tc>
          <w:tcPr>
            <w:tcW w:w="96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Ⅱ</w:t>
            </w:r>
          </w:p>
        </w:tc>
        <w:tc>
          <w:tcPr>
            <w:tcW w:w="786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华文楷体" w:eastAsia="仿宋_GB2312"/>
                <w:szCs w:val="21"/>
              </w:rPr>
              <w:t>Ⅱ</w:t>
            </w:r>
          </w:p>
        </w:tc>
        <w:tc>
          <w:tcPr>
            <w:tcW w:w="150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ascii="仿宋_GB2312" w:hAnsi="华文楷体" w:eastAsia="仿宋_GB2312"/>
                <w:szCs w:val="21"/>
              </w:rPr>
              <w:t>/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807" w:type="dxa"/>
            <w:vMerge w:val="continue"/>
            <w:tcBorders>
              <w:top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楷体" w:eastAsia="仿宋_GB2312"/>
                <w:szCs w:val="21"/>
              </w:rPr>
            </w:pPr>
          </w:p>
        </w:tc>
        <w:tc>
          <w:tcPr>
            <w:tcW w:w="200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工业街水厂</w:t>
            </w:r>
          </w:p>
        </w:tc>
        <w:tc>
          <w:tcPr>
            <w:tcW w:w="96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邵阳市</w:t>
            </w:r>
          </w:p>
        </w:tc>
        <w:tc>
          <w:tcPr>
            <w:tcW w:w="128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省控</w:t>
            </w:r>
          </w:p>
        </w:tc>
        <w:tc>
          <w:tcPr>
            <w:tcW w:w="96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Ⅱ</w:t>
            </w:r>
          </w:p>
        </w:tc>
        <w:tc>
          <w:tcPr>
            <w:tcW w:w="96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Ⅱ</w:t>
            </w:r>
          </w:p>
        </w:tc>
        <w:tc>
          <w:tcPr>
            <w:tcW w:w="786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华文楷体" w:eastAsia="仿宋_GB2312"/>
                <w:szCs w:val="21"/>
              </w:rPr>
              <w:t>Ⅱ</w:t>
            </w:r>
          </w:p>
        </w:tc>
        <w:tc>
          <w:tcPr>
            <w:tcW w:w="150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ascii="仿宋_GB2312" w:hAnsi="华文楷体" w:eastAsia="仿宋_GB2312"/>
                <w:szCs w:val="21"/>
              </w:rPr>
              <w:t>/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807" w:type="dxa"/>
            <w:vMerge w:val="continue"/>
            <w:tcBorders>
              <w:top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楷体" w:eastAsia="仿宋_GB2312"/>
                <w:szCs w:val="21"/>
              </w:rPr>
            </w:pPr>
          </w:p>
        </w:tc>
        <w:tc>
          <w:tcPr>
            <w:tcW w:w="200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城西水厂</w:t>
            </w:r>
          </w:p>
        </w:tc>
        <w:tc>
          <w:tcPr>
            <w:tcW w:w="96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邵阳市</w:t>
            </w:r>
          </w:p>
        </w:tc>
        <w:tc>
          <w:tcPr>
            <w:tcW w:w="128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省控</w:t>
            </w:r>
          </w:p>
        </w:tc>
        <w:tc>
          <w:tcPr>
            <w:tcW w:w="96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Ⅱ</w:t>
            </w:r>
          </w:p>
        </w:tc>
        <w:tc>
          <w:tcPr>
            <w:tcW w:w="96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Ⅱ</w:t>
            </w:r>
          </w:p>
        </w:tc>
        <w:tc>
          <w:tcPr>
            <w:tcW w:w="786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华文楷体" w:eastAsia="仿宋_GB2312"/>
                <w:szCs w:val="21"/>
              </w:rPr>
              <w:t>Ⅱ</w:t>
            </w:r>
          </w:p>
        </w:tc>
        <w:tc>
          <w:tcPr>
            <w:tcW w:w="150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ascii="仿宋_GB2312" w:hAnsi="华文楷体" w:eastAsia="仿宋_GB2312"/>
                <w:szCs w:val="21"/>
              </w:rPr>
              <w:t>/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807" w:type="dxa"/>
            <w:vMerge w:val="continue"/>
            <w:tcBorders>
              <w:top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楷体" w:eastAsia="仿宋_GB2312"/>
                <w:szCs w:val="21"/>
              </w:rPr>
            </w:pPr>
          </w:p>
        </w:tc>
        <w:tc>
          <w:tcPr>
            <w:tcW w:w="200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田江渡</w:t>
            </w:r>
          </w:p>
        </w:tc>
        <w:tc>
          <w:tcPr>
            <w:tcW w:w="96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邵阳市</w:t>
            </w:r>
          </w:p>
        </w:tc>
        <w:tc>
          <w:tcPr>
            <w:tcW w:w="128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省控</w:t>
            </w:r>
          </w:p>
        </w:tc>
        <w:tc>
          <w:tcPr>
            <w:tcW w:w="96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Ⅱ</w:t>
            </w:r>
          </w:p>
        </w:tc>
        <w:tc>
          <w:tcPr>
            <w:tcW w:w="96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Ⅱ</w:t>
            </w:r>
          </w:p>
        </w:tc>
        <w:tc>
          <w:tcPr>
            <w:tcW w:w="786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华文楷体" w:eastAsia="仿宋_GB2312"/>
                <w:szCs w:val="21"/>
              </w:rPr>
              <w:t>Ⅱ</w:t>
            </w:r>
          </w:p>
        </w:tc>
        <w:tc>
          <w:tcPr>
            <w:tcW w:w="150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ascii="仿宋_GB2312" w:hAnsi="华文楷体" w:eastAsia="仿宋_GB2312"/>
                <w:szCs w:val="21"/>
              </w:rPr>
              <w:t>/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807" w:type="dxa"/>
            <w:vMerge w:val="continue"/>
            <w:tcBorders>
              <w:top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楷体" w:eastAsia="仿宋_GB2312"/>
                <w:szCs w:val="21"/>
              </w:rPr>
            </w:pPr>
          </w:p>
        </w:tc>
        <w:tc>
          <w:tcPr>
            <w:tcW w:w="200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柏树</w:t>
            </w:r>
          </w:p>
        </w:tc>
        <w:tc>
          <w:tcPr>
            <w:tcW w:w="96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新邵县</w:t>
            </w:r>
          </w:p>
        </w:tc>
        <w:tc>
          <w:tcPr>
            <w:tcW w:w="128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县界</w:t>
            </w:r>
          </w:p>
        </w:tc>
        <w:tc>
          <w:tcPr>
            <w:tcW w:w="96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Ⅱ</w:t>
            </w:r>
          </w:p>
        </w:tc>
        <w:tc>
          <w:tcPr>
            <w:tcW w:w="96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Ⅱ</w:t>
            </w:r>
          </w:p>
        </w:tc>
        <w:tc>
          <w:tcPr>
            <w:tcW w:w="786" w:type="dxa"/>
            <w:vAlign w:val="center"/>
          </w:tcPr>
          <w:p>
            <w:pPr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Ⅱ</w:t>
            </w:r>
          </w:p>
        </w:tc>
        <w:tc>
          <w:tcPr>
            <w:tcW w:w="150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ascii="仿宋_GB2312" w:hAnsi="华文楷体" w:eastAsia="仿宋_GB2312"/>
                <w:szCs w:val="21"/>
              </w:rPr>
              <w:t>/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807" w:type="dxa"/>
            <w:vMerge w:val="continue"/>
            <w:tcBorders>
              <w:top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楷体" w:eastAsia="仿宋_GB2312"/>
                <w:szCs w:val="21"/>
              </w:rPr>
            </w:pPr>
          </w:p>
        </w:tc>
        <w:tc>
          <w:tcPr>
            <w:tcW w:w="200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晒谷滩电站</w:t>
            </w:r>
          </w:p>
        </w:tc>
        <w:tc>
          <w:tcPr>
            <w:tcW w:w="96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新邵县</w:t>
            </w:r>
          </w:p>
        </w:tc>
        <w:tc>
          <w:tcPr>
            <w:tcW w:w="128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国控</w:t>
            </w:r>
          </w:p>
        </w:tc>
        <w:tc>
          <w:tcPr>
            <w:tcW w:w="969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ascii="仿宋_GB2312" w:hAnsi="华文楷体" w:eastAsia="仿宋_GB2312"/>
                <w:szCs w:val="21"/>
              </w:rPr>
              <w:t>Ⅱ</w:t>
            </w:r>
          </w:p>
        </w:tc>
        <w:tc>
          <w:tcPr>
            <w:tcW w:w="96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Ⅱ</w:t>
            </w:r>
          </w:p>
        </w:tc>
        <w:tc>
          <w:tcPr>
            <w:tcW w:w="786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华文楷体" w:eastAsia="仿宋_GB2312"/>
                <w:szCs w:val="21"/>
              </w:rPr>
              <w:t>Ⅱ</w:t>
            </w:r>
          </w:p>
        </w:tc>
        <w:tc>
          <w:tcPr>
            <w:tcW w:w="150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ascii="仿宋_GB2312" w:hAnsi="华文楷体" w:eastAsia="仿宋_GB2312"/>
                <w:szCs w:val="21"/>
              </w:rPr>
              <w:t>/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807" w:type="dxa"/>
            <w:vMerge w:val="continue"/>
            <w:tcBorders>
              <w:top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楷体" w:eastAsia="仿宋_GB2312"/>
                <w:szCs w:val="21"/>
              </w:rPr>
            </w:pPr>
          </w:p>
        </w:tc>
        <w:tc>
          <w:tcPr>
            <w:tcW w:w="2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塘口码头</w:t>
            </w:r>
          </w:p>
        </w:tc>
        <w:tc>
          <w:tcPr>
            <w:tcW w:w="96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新邵县</w:t>
            </w:r>
          </w:p>
        </w:tc>
        <w:tc>
          <w:tcPr>
            <w:tcW w:w="128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省控</w:t>
            </w:r>
          </w:p>
        </w:tc>
        <w:tc>
          <w:tcPr>
            <w:tcW w:w="969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ascii="仿宋_GB2312" w:hAnsi="华文楷体" w:eastAsia="仿宋_GB2312"/>
                <w:szCs w:val="21"/>
              </w:rPr>
              <w:t>Ⅱ</w:t>
            </w:r>
          </w:p>
        </w:tc>
        <w:tc>
          <w:tcPr>
            <w:tcW w:w="96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Ⅱ</w:t>
            </w:r>
          </w:p>
        </w:tc>
        <w:tc>
          <w:tcPr>
            <w:tcW w:w="786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华文楷体" w:eastAsia="仿宋_GB2312"/>
                <w:szCs w:val="21"/>
              </w:rPr>
              <w:t>Ⅱ</w:t>
            </w:r>
          </w:p>
        </w:tc>
        <w:tc>
          <w:tcPr>
            <w:tcW w:w="150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ascii="仿宋_GB2312" w:hAnsi="华文楷体" w:eastAsia="仿宋_GB2312"/>
                <w:szCs w:val="21"/>
              </w:rPr>
              <w:t>/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807" w:type="dxa"/>
            <w:vMerge w:val="continue"/>
            <w:tcBorders>
              <w:top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楷体" w:eastAsia="仿宋_GB2312"/>
                <w:szCs w:val="21"/>
              </w:rPr>
            </w:pPr>
          </w:p>
        </w:tc>
        <w:tc>
          <w:tcPr>
            <w:tcW w:w="2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球溪</w:t>
            </w:r>
          </w:p>
        </w:tc>
        <w:tc>
          <w:tcPr>
            <w:tcW w:w="96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娄底市</w:t>
            </w:r>
          </w:p>
        </w:tc>
        <w:tc>
          <w:tcPr>
            <w:tcW w:w="128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国控（娄底）</w:t>
            </w:r>
          </w:p>
        </w:tc>
        <w:tc>
          <w:tcPr>
            <w:tcW w:w="96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Ⅲ</w:t>
            </w:r>
          </w:p>
        </w:tc>
        <w:tc>
          <w:tcPr>
            <w:tcW w:w="96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Ⅱ</w:t>
            </w:r>
          </w:p>
        </w:tc>
        <w:tc>
          <w:tcPr>
            <w:tcW w:w="786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华文楷体" w:eastAsia="仿宋_GB2312"/>
                <w:szCs w:val="21"/>
              </w:rPr>
              <w:t>Ⅱ</w:t>
            </w:r>
          </w:p>
        </w:tc>
        <w:tc>
          <w:tcPr>
            <w:tcW w:w="150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ascii="仿宋_GB2312" w:hAnsi="华文楷体" w:eastAsia="仿宋_GB2312"/>
                <w:szCs w:val="21"/>
              </w:rPr>
              <w:t>/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80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邵水</w:t>
            </w:r>
          </w:p>
        </w:tc>
        <w:tc>
          <w:tcPr>
            <w:tcW w:w="2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邵水梅子坝</w:t>
            </w:r>
          </w:p>
        </w:tc>
        <w:tc>
          <w:tcPr>
            <w:tcW w:w="96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邵东县</w:t>
            </w:r>
          </w:p>
        </w:tc>
        <w:tc>
          <w:tcPr>
            <w:tcW w:w="128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省控</w:t>
            </w:r>
          </w:p>
        </w:tc>
        <w:tc>
          <w:tcPr>
            <w:tcW w:w="96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Ⅲ</w:t>
            </w:r>
          </w:p>
        </w:tc>
        <w:tc>
          <w:tcPr>
            <w:tcW w:w="96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Ⅲ</w:t>
            </w:r>
          </w:p>
        </w:tc>
        <w:tc>
          <w:tcPr>
            <w:tcW w:w="786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华文楷体" w:eastAsia="仿宋_GB2312"/>
                <w:szCs w:val="21"/>
              </w:rPr>
              <w:t>Ⅲ</w:t>
            </w:r>
          </w:p>
        </w:tc>
        <w:tc>
          <w:tcPr>
            <w:tcW w:w="150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ascii="仿宋_GB2312" w:hAnsi="华文楷体" w:eastAsia="仿宋_GB2312"/>
                <w:szCs w:val="21"/>
              </w:rPr>
              <w:t>/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80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</w:p>
        </w:tc>
        <w:tc>
          <w:tcPr>
            <w:tcW w:w="2006" w:type="dxa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渡头桥镇光辉村</w:t>
            </w:r>
          </w:p>
        </w:tc>
        <w:tc>
          <w:tcPr>
            <w:tcW w:w="96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邵阳市</w:t>
            </w:r>
          </w:p>
        </w:tc>
        <w:tc>
          <w:tcPr>
            <w:tcW w:w="128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省控</w:t>
            </w:r>
          </w:p>
        </w:tc>
        <w:tc>
          <w:tcPr>
            <w:tcW w:w="96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Ⅲ</w:t>
            </w:r>
          </w:p>
        </w:tc>
        <w:tc>
          <w:tcPr>
            <w:tcW w:w="96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Ⅲ</w:t>
            </w:r>
          </w:p>
        </w:tc>
        <w:tc>
          <w:tcPr>
            <w:tcW w:w="786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华文楷体" w:eastAsia="仿宋_GB2312"/>
                <w:szCs w:val="21"/>
              </w:rPr>
              <w:t>Ⅲ</w:t>
            </w:r>
          </w:p>
        </w:tc>
        <w:tc>
          <w:tcPr>
            <w:tcW w:w="150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ascii="仿宋_GB2312" w:hAnsi="华文楷体" w:eastAsia="仿宋_GB2312"/>
                <w:szCs w:val="21"/>
              </w:rPr>
              <w:t>/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80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</w:p>
        </w:tc>
        <w:tc>
          <w:tcPr>
            <w:tcW w:w="200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邵水入河口</w:t>
            </w:r>
          </w:p>
        </w:tc>
        <w:tc>
          <w:tcPr>
            <w:tcW w:w="96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邵阳市</w:t>
            </w:r>
          </w:p>
        </w:tc>
        <w:tc>
          <w:tcPr>
            <w:tcW w:w="128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国控</w:t>
            </w:r>
          </w:p>
        </w:tc>
        <w:tc>
          <w:tcPr>
            <w:tcW w:w="96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楷体" w:eastAsia="仿宋_GB2312"/>
                <w:szCs w:val="21"/>
                <w:lang w:eastAsia="zh-CN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Ⅲ</w:t>
            </w:r>
          </w:p>
        </w:tc>
        <w:tc>
          <w:tcPr>
            <w:tcW w:w="96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楷体" w:eastAsia="仿宋_GB2312"/>
                <w:szCs w:val="21"/>
                <w:lang w:eastAsia="zh-CN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Ⅲ</w:t>
            </w:r>
          </w:p>
        </w:tc>
        <w:tc>
          <w:tcPr>
            <w:tcW w:w="786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华文楷体" w:eastAsia="仿宋_GB2312"/>
                <w:szCs w:val="21"/>
              </w:rPr>
              <w:t>Ⅲ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华文楷体" w:eastAsia="仿宋_GB2312"/>
                <w:szCs w:val="21"/>
                <w:lang w:eastAsia="zh-CN"/>
              </w:rPr>
            </w:pPr>
            <w:r>
              <w:rPr>
                <w:rFonts w:hint="eastAsia" w:ascii="仿宋_GB2312" w:hAnsi="华文楷体" w:eastAsia="仿宋_GB2312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80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邵水檀江</w:t>
            </w:r>
          </w:p>
        </w:tc>
        <w:tc>
          <w:tcPr>
            <w:tcW w:w="200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罗市社区</w:t>
            </w:r>
          </w:p>
        </w:tc>
        <w:tc>
          <w:tcPr>
            <w:tcW w:w="96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邵阳市</w:t>
            </w:r>
          </w:p>
        </w:tc>
        <w:tc>
          <w:tcPr>
            <w:tcW w:w="128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县界</w:t>
            </w:r>
          </w:p>
        </w:tc>
        <w:tc>
          <w:tcPr>
            <w:tcW w:w="96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Ⅱ</w:t>
            </w:r>
          </w:p>
        </w:tc>
        <w:tc>
          <w:tcPr>
            <w:tcW w:w="96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Ⅱ</w:t>
            </w:r>
          </w:p>
        </w:tc>
        <w:tc>
          <w:tcPr>
            <w:tcW w:w="786" w:type="dxa"/>
            <w:vAlign w:val="center"/>
          </w:tcPr>
          <w:p>
            <w:pPr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Ⅱ</w:t>
            </w:r>
          </w:p>
        </w:tc>
        <w:tc>
          <w:tcPr>
            <w:tcW w:w="150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ascii="仿宋_GB2312" w:hAnsi="华文楷体" w:eastAsia="仿宋_GB2312"/>
                <w:szCs w:val="21"/>
              </w:rPr>
              <w:t>/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80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楷体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华文楷体" w:eastAsia="仿宋_GB2312"/>
                <w:szCs w:val="21"/>
                <w:lang w:eastAsia="zh-CN"/>
              </w:rPr>
              <w:t>资江大洋江</w:t>
            </w:r>
          </w:p>
        </w:tc>
        <w:tc>
          <w:tcPr>
            <w:tcW w:w="200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金石桥龙口湾桥</w:t>
            </w:r>
          </w:p>
        </w:tc>
        <w:tc>
          <w:tcPr>
            <w:tcW w:w="96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楷体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华文楷体" w:eastAsia="仿宋_GB2312"/>
                <w:szCs w:val="21"/>
                <w:lang w:eastAsia="zh-CN"/>
              </w:rPr>
              <w:t>隆回县</w:t>
            </w:r>
          </w:p>
        </w:tc>
        <w:tc>
          <w:tcPr>
            <w:tcW w:w="128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楷体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华文楷体" w:eastAsia="仿宋_GB2312"/>
                <w:szCs w:val="21"/>
                <w:lang w:eastAsia="zh-CN"/>
              </w:rPr>
              <w:t>国控（新增）</w:t>
            </w:r>
          </w:p>
        </w:tc>
        <w:tc>
          <w:tcPr>
            <w:tcW w:w="96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楷体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Ⅱ</w:t>
            </w:r>
          </w:p>
        </w:tc>
        <w:tc>
          <w:tcPr>
            <w:tcW w:w="96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楷体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Ⅱ</w:t>
            </w:r>
          </w:p>
        </w:tc>
        <w:tc>
          <w:tcPr>
            <w:tcW w:w="786" w:type="dxa"/>
            <w:vAlign w:val="center"/>
          </w:tcPr>
          <w:p>
            <w:pPr>
              <w:jc w:val="center"/>
              <w:rPr>
                <w:rFonts w:hint="eastAsia" w:ascii="仿宋_GB2312" w:hAnsi="华文楷体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华文楷体" w:eastAsia="仿宋_GB2312"/>
                <w:szCs w:val="21"/>
                <w:lang w:val="en-US" w:eastAsia="zh-CN"/>
              </w:rPr>
              <w:t>/</w:t>
            </w:r>
          </w:p>
        </w:tc>
        <w:tc>
          <w:tcPr>
            <w:tcW w:w="150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楷体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华文楷体" w:eastAsia="仿宋_GB2312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8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邵水西洋江</w:t>
            </w:r>
          </w:p>
        </w:tc>
        <w:tc>
          <w:tcPr>
            <w:tcW w:w="2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西洋江洪桥</w:t>
            </w:r>
          </w:p>
        </w:tc>
        <w:tc>
          <w:tcPr>
            <w:tcW w:w="96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楷体" w:eastAsia="仿宋_GB2312"/>
                <w:szCs w:val="21"/>
                <w:lang w:eastAsia="zh-CN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邵东</w:t>
            </w:r>
            <w:r>
              <w:rPr>
                <w:rFonts w:hint="eastAsia" w:ascii="仿宋_GB2312" w:hAnsi="华文楷体" w:eastAsia="仿宋_GB2312"/>
                <w:szCs w:val="21"/>
                <w:lang w:eastAsia="zh-CN"/>
              </w:rPr>
              <w:t>市</w:t>
            </w:r>
          </w:p>
        </w:tc>
        <w:tc>
          <w:tcPr>
            <w:tcW w:w="128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省控</w:t>
            </w:r>
          </w:p>
        </w:tc>
        <w:tc>
          <w:tcPr>
            <w:tcW w:w="96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Ⅱ</w:t>
            </w:r>
          </w:p>
        </w:tc>
        <w:tc>
          <w:tcPr>
            <w:tcW w:w="96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Ⅱ</w:t>
            </w:r>
          </w:p>
        </w:tc>
        <w:tc>
          <w:tcPr>
            <w:tcW w:w="786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华文楷体" w:eastAsia="仿宋_GB2312"/>
                <w:szCs w:val="21"/>
              </w:rPr>
              <w:t>Ⅱ</w:t>
            </w:r>
          </w:p>
        </w:tc>
        <w:tc>
          <w:tcPr>
            <w:tcW w:w="150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ascii="仿宋_GB2312" w:hAnsi="华文楷体" w:eastAsia="仿宋_GB2312"/>
                <w:szCs w:val="21"/>
              </w:rPr>
              <w:t>/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8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邵水桐江</w:t>
            </w:r>
          </w:p>
        </w:tc>
        <w:tc>
          <w:tcPr>
            <w:tcW w:w="2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桐江兴隆</w:t>
            </w:r>
          </w:p>
        </w:tc>
        <w:tc>
          <w:tcPr>
            <w:tcW w:w="96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楷体" w:eastAsia="仿宋_GB2312"/>
                <w:szCs w:val="21"/>
                <w:lang w:eastAsia="zh-CN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邵东</w:t>
            </w:r>
            <w:r>
              <w:rPr>
                <w:rFonts w:hint="eastAsia" w:ascii="仿宋_GB2312" w:hAnsi="华文楷体" w:eastAsia="仿宋_GB2312"/>
                <w:szCs w:val="21"/>
                <w:lang w:eastAsia="zh-CN"/>
              </w:rPr>
              <w:t>市</w:t>
            </w:r>
          </w:p>
        </w:tc>
        <w:tc>
          <w:tcPr>
            <w:tcW w:w="128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省控</w:t>
            </w:r>
          </w:p>
        </w:tc>
        <w:tc>
          <w:tcPr>
            <w:tcW w:w="96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Ⅲ</w:t>
            </w:r>
          </w:p>
        </w:tc>
        <w:tc>
          <w:tcPr>
            <w:tcW w:w="96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Ⅲ</w:t>
            </w:r>
          </w:p>
        </w:tc>
        <w:tc>
          <w:tcPr>
            <w:tcW w:w="786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华文楷体" w:eastAsia="仿宋_GB2312"/>
                <w:szCs w:val="21"/>
              </w:rPr>
              <w:t>Ⅲ</w:t>
            </w:r>
          </w:p>
        </w:tc>
        <w:tc>
          <w:tcPr>
            <w:tcW w:w="150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ascii="仿宋_GB2312" w:hAnsi="华文楷体" w:eastAsia="仿宋_GB2312"/>
                <w:szCs w:val="21"/>
              </w:rPr>
              <w:t>/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807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平溪江</w:t>
            </w:r>
          </w:p>
        </w:tc>
        <w:tc>
          <w:tcPr>
            <w:tcW w:w="2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畔上村</w:t>
            </w:r>
          </w:p>
        </w:tc>
        <w:tc>
          <w:tcPr>
            <w:tcW w:w="96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洞口县</w:t>
            </w:r>
          </w:p>
        </w:tc>
        <w:tc>
          <w:tcPr>
            <w:tcW w:w="128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楷体" w:eastAsia="仿宋_GB2312"/>
                <w:szCs w:val="21"/>
                <w:lang w:eastAsia="zh-CN"/>
              </w:rPr>
            </w:pPr>
            <w:r>
              <w:rPr>
                <w:rFonts w:hint="eastAsia" w:ascii="仿宋_GB2312" w:hAnsi="华文楷体" w:eastAsia="仿宋_GB2312"/>
                <w:szCs w:val="21"/>
                <w:lang w:eastAsia="zh-CN"/>
              </w:rPr>
              <w:t>趋势科研</w:t>
            </w:r>
          </w:p>
        </w:tc>
        <w:tc>
          <w:tcPr>
            <w:tcW w:w="96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Ⅱ</w:t>
            </w:r>
          </w:p>
        </w:tc>
        <w:tc>
          <w:tcPr>
            <w:tcW w:w="96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Ⅱ</w:t>
            </w:r>
          </w:p>
        </w:tc>
        <w:tc>
          <w:tcPr>
            <w:tcW w:w="786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华文楷体" w:eastAsia="仿宋_GB2312"/>
                <w:szCs w:val="21"/>
              </w:rPr>
              <w:t>Ⅱ</w:t>
            </w:r>
          </w:p>
        </w:tc>
        <w:tc>
          <w:tcPr>
            <w:tcW w:w="150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ascii="仿宋_GB2312" w:hAnsi="华文楷体" w:eastAsia="仿宋_GB2312"/>
                <w:szCs w:val="21"/>
              </w:rPr>
              <w:t>/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807" w:type="dxa"/>
            <w:vMerge w:val="continue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洞口县一水厂</w:t>
            </w:r>
          </w:p>
        </w:tc>
        <w:tc>
          <w:tcPr>
            <w:tcW w:w="96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洞口县</w:t>
            </w:r>
          </w:p>
        </w:tc>
        <w:tc>
          <w:tcPr>
            <w:tcW w:w="128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省控</w:t>
            </w:r>
          </w:p>
        </w:tc>
        <w:tc>
          <w:tcPr>
            <w:tcW w:w="969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ascii="仿宋_GB2312" w:hAnsi="华文楷体" w:eastAsia="仿宋_GB2312"/>
                <w:szCs w:val="21"/>
              </w:rPr>
              <w:t>Ⅱ</w:t>
            </w:r>
          </w:p>
        </w:tc>
        <w:tc>
          <w:tcPr>
            <w:tcW w:w="96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Ⅱ</w:t>
            </w:r>
          </w:p>
        </w:tc>
        <w:tc>
          <w:tcPr>
            <w:tcW w:w="786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华文楷体" w:eastAsia="仿宋_GB2312"/>
                <w:szCs w:val="21"/>
              </w:rPr>
              <w:t>Ⅱ</w:t>
            </w:r>
          </w:p>
        </w:tc>
        <w:tc>
          <w:tcPr>
            <w:tcW w:w="150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ascii="仿宋_GB2312" w:hAnsi="华文楷体" w:eastAsia="仿宋_GB2312"/>
                <w:szCs w:val="21"/>
              </w:rPr>
              <w:t>/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807" w:type="dxa"/>
            <w:vMerge w:val="continue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木瓜桥</w:t>
            </w:r>
          </w:p>
        </w:tc>
        <w:tc>
          <w:tcPr>
            <w:tcW w:w="96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洞口县</w:t>
            </w:r>
          </w:p>
        </w:tc>
        <w:tc>
          <w:tcPr>
            <w:tcW w:w="128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省控</w:t>
            </w:r>
          </w:p>
        </w:tc>
        <w:tc>
          <w:tcPr>
            <w:tcW w:w="969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ascii="仿宋_GB2312" w:hAnsi="华文楷体" w:eastAsia="仿宋_GB2312"/>
                <w:szCs w:val="21"/>
              </w:rPr>
              <w:t>Ⅱ</w:t>
            </w:r>
          </w:p>
        </w:tc>
        <w:tc>
          <w:tcPr>
            <w:tcW w:w="96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Ⅱ</w:t>
            </w:r>
          </w:p>
        </w:tc>
        <w:tc>
          <w:tcPr>
            <w:tcW w:w="786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华文楷体" w:eastAsia="仿宋_GB2312"/>
                <w:szCs w:val="21"/>
              </w:rPr>
              <w:t>Ⅱ</w:t>
            </w:r>
          </w:p>
        </w:tc>
        <w:tc>
          <w:tcPr>
            <w:tcW w:w="150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ascii="仿宋_GB2312" w:hAnsi="华文楷体" w:eastAsia="仿宋_GB2312"/>
                <w:szCs w:val="21"/>
              </w:rPr>
              <w:t>/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807" w:type="dxa"/>
            <w:vMerge w:val="continue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团结坝</w:t>
            </w:r>
          </w:p>
        </w:tc>
        <w:tc>
          <w:tcPr>
            <w:tcW w:w="96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洞口县</w:t>
            </w:r>
          </w:p>
        </w:tc>
        <w:tc>
          <w:tcPr>
            <w:tcW w:w="128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国控（</w:t>
            </w:r>
            <w:r>
              <w:rPr>
                <w:rFonts w:hint="eastAsia" w:ascii="仿宋_GB2312" w:hAnsi="华文楷体" w:eastAsia="仿宋_GB2312"/>
                <w:szCs w:val="21"/>
                <w:lang w:eastAsia="zh-CN"/>
              </w:rPr>
              <w:t>新增</w:t>
            </w:r>
            <w:r>
              <w:rPr>
                <w:rFonts w:hint="eastAsia" w:ascii="仿宋_GB2312" w:hAnsi="华文楷体" w:eastAsia="仿宋_GB2312"/>
                <w:szCs w:val="21"/>
              </w:rPr>
              <w:t>）</w:t>
            </w:r>
          </w:p>
        </w:tc>
        <w:tc>
          <w:tcPr>
            <w:tcW w:w="96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楷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Ⅱ</w:t>
            </w:r>
          </w:p>
        </w:tc>
        <w:tc>
          <w:tcPr>
            <w:tcW w:w="96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楷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Ⅱ</w:t>
            </w:r>
          </w:p>
        </w:tc>
        <w:tc>
          <w:tcPr>
            <w:tcW w:w="786" w:type="dxa"/>
            <w:vAlign w:val="center"/>
          </w:tcPr>
          <w:p>
            <w:pPr>
              <w:jc w:val="center"/>
              <w:rPr>
                <w:rFonts w:hint="eastAsia" w:ascii="仿宋_GB2312" w:hAnsi="华文楷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华文楷体" w:eastAsia="仿宋_GB2312"/>
                <w:szCs w:val="21"/>
                <w:lang w:val="en-US" w:eastAsia="zh-CN"/>
              </w:rPr>
              <w:t>/</w:t>
            </w:r>
          </w:p>
        </w:tc>
        <w:tc>
          <w:tcPr>
            <w:tcW w:w="150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楷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华文楷体" w:eastAsia="仿宋_GB2312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80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黄背河（西洋江）</w:t>
            </w:r>
          </w:p>
        </w:tc>
        <w:tc>
          <w:tcPr>
            <w:tcW w:w="2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南岳庙</w:t>
            </w:r>
          </w:p>
        </w:tc>
        <w:tc>
          <w:tcPr>
            <w:tcW w:w="96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洞口县</w:t>
            </w:r>
          </w:p>
        </w:tc>
        <w:tc>
          <w:tcPr>
            <w:tcW w:w="128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县界</w:t>
            </w:r>
          </w:p>
        </w:tc>
        <w:tc>
          <w:tcPr>
            <w:tcW w:w="969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ascii="仿宋_GB2312" w:hAnsi="华文楷体" w:eastAsia="仿宋_GB2312"/>
                <w:szCs w:val="21"/>
              </w:rPr>
              <w:t>Ⅱ</w:t>
            </w:r>
          </w:p>
        </w:tc>
        <w:tc>
          <w:tcPr>
            <w:tcW w:w="96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Ⅱ</w:t>
            </w:r>
          </w:p>
        </w:tc>
        <w:tc>
          <w:tcPr>
            <w:tcW w:w="786" w:type="dxa"/>
            <w:vAlign w:val="center"/>
          </w:tcPr>
          <w:p>
            <w:pPr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Ⅱ</w:t>
            </w:r>
          </w:p>
        </w:tc>
        <w:tc>
          <w:tcPr>
            <w:tcW w:w="150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楷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华文楷体" w:eastAsia="仿宋_GB2312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807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蓼水</w:t>
            </w:r>
          </w:p>
        </w:tc>
        <w:tc>
          <w:tcPr>
            <w:tcW w:w="2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红岩坝</w:t>
            </w:r>
          </w:p>
        </w:tc>
        <w:tc>
          <w:tcPr>
            <w:tcW w:w="96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洞口县</w:t>
            </w:r>
          </w:p>
        </w:tc>
        <w:tc>
          <w:tcPr>
            <w:tcW w:w="128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县界</w:t>
            </w:r>
          </w:p>
        </w:tc>
        <w:tc>
          <w:tcPr>
            <w:tcW w:w="96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Ⅱ</w:t>
            </w:r>
          </w:p>
        </w:tc>
        <w:tc>
          <w:tcPr>
            <w:tcW w:w="96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Ⅱ</w:t>
            </w:r>
          </w:p>
        </w:tc>
        <w:tc>
          <w:tcPr>
            <w:tcW w:w="786" w:type="dxa"/>
            <w:vAlign w:val="center"/>
          </w:tcPr>
          <w:p>
            <w:pPr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Ⅱ</w:t>
            </w:r>
          </w:p>
        </w:tc>
        <w:tc>
          <w:tcPr>
            <w:tcW w:w="150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楷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华文楷体" w:eastAsia="仿宋_GB2312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807" w:type="dxa"/>
            <w:vMerge w:val="continue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洞口县双江口</w:t>
            </w:r>
          </w:p>
        </w:tc>
        <w:tc>
          <w:tcPr>
            <w:tcW w:w="96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洞口县</w:t>
            </w:r>
          </w:p>
        </w:tc>
        <w:tc>
          <w:tcPr>
            <w:tcW w:w="128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国控</w:t>
            </w:r>
          </w:p>
        </w:tc>
        <w:tc>
          <w:tcPr>
            <w:tcW w:w="96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Ⅱ</w:t>
            </w:r>
          </w:p>
        </w:tc>
        <w:tc>
          <w:tcPr>
            <w:tcW w:w="96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Ⅱ</w:t>
            </w:r>
          </w:p>
        </w:tc>
        <w:tc>
          <w:tcPr>
            <w:tcW w:w="786" w:type="dxa"/>
            <w:vAlign w:val="center"/>
          </w:tcPr>
          <w:p>
            <w:pPr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Ⅲ</w:t>
            </w:r>
          </w:p>
        </w:tc>
        <w:tc>
          <w:tcPr>
            <w:tcW w:w="150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楷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华文楷体" w:eastAsia="仿宋_GB2312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80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夫夷水</w:t>
            </w:r>
          </w:p>
        </w:tc>
        <w:tc>
          <w:tcPr>
            <w:tcW w:w="200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窑市</w:t>
            </w:r>
          </w:p>
        </w:tc>
        <w:tc>
          <w:tcPr>
            <w:tcW w:w="96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新宁县</w:t>
            </w:r>
          </w:p>
        </w:tc>
        <w:tc>
          <w:tcPr>
            <w:tcW w:w="128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国控</w:t>
            </w:r>
          </w:p>
        </w:tc>
        <w:tc>
          <w:tcPr>
            <w:tcW w:w="96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Ⅱ</w:t>
            </w:r>
          </w:p>
        </w:tc>
        <w:tc>
          <w:tcPr>
            <w:tcW w:w="96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Ⅱ</w:t>
            </w:r>
          </w:p>
        </w:tc>
        <w:tc>
          <w:tcPr>
            <w:tcW w:w="786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华文楷体" w:eastAsia="仿宋_GB2312"/>
                <w:szCs w:val="21"/>
              </w:rPr>
              <w:t>Ⅰ</w:t>
            </w:r>
          </w:p>
        </w:tc>
        <w:tc>
          <w:tcPr>
            <w:tcW w:w="150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ascii="仿宋_GB2312" w:hAnsi="华文楷体" w:eastAsia="仿宋_GB2312"/>
                <w:szCs w:val="21"/>
              </w:rPr>
              <w:t>/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80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楷体" w:eastAsia="仿宋_GB2312"/>
                <w:szCs w:val="21"/>
              </w:rPr>
            </w:pPr>
          </w:p>
        </w:tc>
        <w:tc>
          <w:tcPr>
            <w:tcW w:w="2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宛家岔</w:t>
            </w:r>
          </w:p>
        </w:tc>
        <w:tc>
          <w:tcPr>
            <w:tcW w:w="96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新宁县</w:t>
            </w:r>
          </w:p>
        </w:tc>
        <w:tc>
          <w:tcPr>
            <w:tcW w:w="128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省控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华文楷体" w:eastAsia="仿宋_GB2312"/>
                <w:szCs w:val="21"/>
              </w:rPr>
              <w:t>Ⅱ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Ⅱ</w:t>
            </w:r>
          </w:p>
        </w:tc>
        <w:tc>
          <w:tcPr>
            <w:tcW w:w="786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华文楷体" w:eastAsia="仿宋_GB2312"/>
                <w:szCs w:val="21"/>
              </w:rPr>
              <w:t>Ⅱ</w:t>
            </w:r>
          </w:p>
        </w:tc>
        <w:tc>
          <w:tcPr>
            <w:tcW w:w="150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ascii="仿宋_GB2312" w:hAnsi="华文楷体" w:eastAsia="仿宋_GB2312"/>
                <w:szCs w:val="21"/>
              </w:rPr>
              <w:t>/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80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楷体" w:eastAsia="仿宋_GB2312"/>
                <w:szCs w:val="21"/>
              </w:rPr>
            </w:pPr>
          </w:p>
        </w:tc>
        <w:tc>
          <w:tcPr>
            <w:tcW w:w="2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金家坝</w:t>
            </w:r>
          </w:p>
        </w:tc>
        <w:tc>
          <w:tcPr>
            <w:tcW w:w="96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新宁县</w:t>
            </w:r>
          </w:p>
        </w:tc>
        <w:tc>
          <w:tcPr>
            <w:tcW w:w="128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国控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Ⅱ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Ⅱ</w:t>
            </w:r>
          </w:p>
        </w:tc>
        <w:tc>
          <w:tcPr>
            <w:tcW w:w="786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华文楷体" w:eastAsia="仿宋_GB2312"/>
                <w:szCs w:val="21"/>
              </w:rPr>
              <w:t>Ⅱ</w:t>
            </w:r>
          </w:p>
        </w:tc>
        <w:tc>
          <w:tcPr>
            <w:tcW w:w="150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ascii="仿宋_GB2312" w:hAnsi="华文楷体" w:eastAsia="仿宋_GB2312"/>
                <w:szCs w:val="21"/>
              </w:rPr>
              <w:t>/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80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楷体" w:eastAsia="仿宋_GB2312"/>
                <w:szCs w:val="21"/>
              </w:rPr>
            </w:pPr>
          </w:p>
        </w:tc>
        <w:tc>
          <w:tcPr>
            <w:tcW w:w="2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金河村</w:t>
            </w:r>
          </w:p>
        </w:tc>
        <w:tc>
          <w:tcPr>
            <w:tcW w:w="96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邵阳县</w:t>
            </w:r>
          </w:p>
        </w:tc>
        <w:tc>
          <w:tcPr>
            <w:tcW w:w="128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省控</w:t>
            </w:r>
          </w:p>
        </w:tc>
        <w:tc>
          <w:tcPr>
            <w:tcW w:w="96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Ⅱ</w:t>
            </w:r>
          </w:p>
        </w:tc>
        <w:tc>
          <w:tcPr>
            <w:tcW w:w="96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Ⅱ</w:t>
            </w:r>
          </w:p>
        </w:tc>
        <w:tc>
          <w:tcPr>
            <w:tcW w:w="786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Ⅱ</w:t>
            </w:r>
          </w:p>
        </w:tc>
        <w:tc>
          <w:tcPr>
            <w:tcW w:w="150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ascii="仿宋_GB2312" w:hAnsi="华文楷体" w:eastAsia="仿宋_GB2312"/>
                <w:szCs w:val="21"/>
              </w:rPr>
              <w:t>/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80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楷体" w:eastAsia="仿宋_GB2312"/>
                <w:szCs w:val="21"/>
              </w:rPr>
            </w:pPr>
          </w:p>
        </w:tc>
        <w:tc>
          <w:tcPr>
            <w:tcW w:w="200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邵阳县水厂</w:t>
            </w:r>
          </w:p>
        </w:tc>
        <w:tc>
          <w:tcPr>
            <w:tcW w:w="96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邵阳县</w:t>
            </w:r>
          </w:p>
        </w:tc>
        <w:tc>
          <w:tcPr>
            <w:tcW w:w="128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省控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华文楷体" w:eastAsia="仿宋_GB2312"/>
                <w:szCs w:val="21"/>
              </w:rPr>
              <w:t>Ⅱ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Ⅱ</w:t>
            </w:r>
          </w:p>
        </w:tc>
        <w:tc>
          <w:tcPr>
            <w:tcW w:w="786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华文楷体" w:eastAsia="仿宋_GB2312"/>
                <w:szCs w:val="21"/>
              </w:rPr>
              <w:t>Ⅱ</w:t>
            </w:r>
          </w:p>
        </w:tc>
        <w:tc>
          <w:tcPr>
            <w:tcW w:w="150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ascii="仿宋_GB2312" w:hAnsi="华文楷体" w:eastAsia="仿宋_GB2312"/>
                <w:szCs w:val="21"/>
              </w:rPr>
              <w:t>/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80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楷体" w:eastAsia="仿宋_GB2312"/>
                <w:szCs w:val="21"/>
              </w:rPr>
            </w:pPr>
          </w:p>
        </w:tc>
        <w:tc>
          <w:tcPr>
            <w:tcW w:w="200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塘渡口</w:t>
            </w:r>
          </w:p>
        </w:tc>
        <w:tc>
          <w:tcPr>
            <w:tcW w:w="96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邵阳县</w:t>
            </w:r>
          </w:p>
        </w:tc>
        <w:tc>
          <w:tcPr>
            <w:tcW w:w="128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国控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华文楷体" w:eastAsia="仿宋_GB2312"/>
                <w:szCs w:val="21"/>
              </w:rPr>
              <w:t>Ⅱ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Ⅱ</w:t>
            </w:r>
          </w:p>
        </w:tc>
        <w:tc>
          <w:tcPr>
            <w:tcW w:w="786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华文楷体" w:eastAsia="仿宋_GB2312"/>
                <w:szCs w:val="21"/>
              </w:rPr>
              <w:t>Ⅱ</w:t>
            </w:r>
          </w:p>
        </w:tc>
        <w:tc>
          <w:tcPr>
            <w:tcW w:w="150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ascii="仿宋_GB2312" w:hAnsi="华文楷体" w:eastAsia="仿宋_GB2312"/>
                <w:szCs w:val="21"/>
              </w:rPr>
              <w:t>/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80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赧水</w:t>
            </w:r>
          </w:p>
        </w:tc>
        <w:tc>
          <w:tcPr>
            <w:tcW w:w="200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邓元泰</w:t>
            </w:r>
          </w:p>
        </w:tc>
        <w:tc>
          <w:tcPr>
            <w:tcW w:w="96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武冈市</w:t>
            </w:r>
          </w:p>
        </w:tc>
        <w:tc>
          <w:tcPr>
            <w:tcW w:w="128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国控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Ⅱ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Ⅱ</w:t>
            </w:r>
          </w:p>
        </w:tc>
        <w:tc>
          <w:tcPr>
            <w:tcW w:w="786" w:type="dxa"/>
            <w:vAlign w:val="center"/>
          </w:tcPr>
          <w:p>
            <w:pPr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Ⅱ</w:t>
            </w:r>
          </w:p>
        </w:tc>
        <w:tc>
          <w:tcPr>
            <w:tcW w:w="150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楷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华文楷体" w:eastAsia="仿宋_GB2312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80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楷体" w:eastAsia="仿宋_GB2312"/>
                <w:szCs w:val="21"/>
              </w:rPr>
            </w:pPr>
          </w:p>
        </w:tc>
        <w:tc>
          <w:tcPr>
            <w:tcW w:w="2006" w:type="dxa"/>
            <w:vAlign w:val="center"/>
          </w:tcPr>
          <w:p>
            <w:pPr>
              <w:spacing w:line="240" w:lineRule="exact"/>
              <w:jc w:val="both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武冈上游（小水村）</w:t>
            </w:r>
          </w:p>
        </w:tc>
        <w:tc>
          <w:tcPr>
            <w:tcW w:w="96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武冈市</w:t>
            </w:r>
          </w:p>
        </w:tc>
        <w:tc>
          <w:tcPr>
            <w:tcW w:w="128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省控</w:t>
            </w:r>
          </w:p>
        </w:tc>
        <w:tc>
          <w:tcPr>
            <w:tcW w:w="96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Ⅱ</w:t>
            </w:r>
          </w:p>
        </w:tc>
        <w:tc>
          <w:tcPr>
            <w:tcW w:w="96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Ⅲ</w:t>
            </w:r>
          </w:p>
        </w:tc>
        <w:tc>
          <w:tcPr>
            <w:tcW w:w="786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华文楷体" w:eastAsia="仿宋_GB2312"/>
                <w:szCs w:val="21"/>
              </w:rPr>
              <w:t>Ⅲ</w:t>
            </w:r>
          </w:p>
        </w:tc>
        <w:tc>
          <w:tcPr>
            <w:tcW w:w="150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ascii="仿宋_GB2312" w:hAnsi="华文楷体" w:eastAsia="仿宋_GB2312"/>
                <w:szCs w:val="21"/>
              </w:rPr>
              <w:t>/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80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楷体" w:eastAsia="仿宋_GB2312"/>
                <w:szCs w:val="21"/>
              </w:rPr>
            </w:pPr>
          </w:p>
        </w:tc>
        <w:tc>
          <w:tcPr>
            <w:tcW w:w="2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红光水坝</w:t>
            </w:r>
          </w:p>
        </w:tc>
        <w:tc>
          <w:tcPr>
            <w:tcW w:w="96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武冈市</w:t>
            </w:r>
          </w:p>
        </w:tc>
        <w:tc>
          <w:tcPr>
            <w:tcW w:w="128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省控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华文楷体" w:eastAsia="仿宋_GB2312"/>
                <w:szCs w:val="21"/>
              </w:rPr>
              <w:t>Ⅱ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Ⅱ</w:t>
            </w:r>
          </w:p>
        </w:tc>
        <w:tc>
          <w:tcPr>
            <w:tcW w:w="786" w:type="dxa"/>
            <w:vAlign w:val="center"/>
          </w:tcPr>
          <w:p>
            <w:pPr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Ⅱ</w:t>
            </w:r>
          </w:p>
        </w:tc>
        <w:tc>
          <w:tcPr>
            <w:tcW w:w="150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ascii="仿宋_GB2312" w:hAnsi="华文楷体" w:eastAsia="仿宋_GB2312"/>
                <w:szCs w:val="21"/>
              </w:rPr>
              <w:t>/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807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楷体" w:eastAsia="仿宋_GB2312"/>
                <w:szCs w:val="21"/>
              </w:rPr>
            </w:pPr>
          </w:p>
        </w:tc>
        <w:tc>
          <w:tcPr>
            <w:tcW w:w="2006" w:type="dxa"/>
            <w:tcBorders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乔家村渡口</w:t>
            </w:r>
          </w:p>
        </w:tc>
        <w:tc>
          <w:tcPr>
            <w:tcW w:w="969" w:type="dxa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隆回县</w:t>
            </w:r>
          </w:p>
        </w:tc>
        <w:tc>
          <w:tcPr>
            <w:tcW w:w="1287" w:type="dxa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省控</w:t>
            </w:r>
          </w:p>
        </w:tc>
        <w:tc>
          <w:tcPr>
            <w:tcW w:w="969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hAnsi="华文楷体" w:eastAsia="仿宋_GB2312"/>
                <w:szCs w:val="21"/>
              </w:rPr>
              <w:t>Ⅱ</w:t>
            </w:r>
          </w:p>
        </w:tc>
        <w:tc>
          <w:tcPr>
            <w:tcW w:w="969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Ⅱ</w:t>
            </w:r>
          </w:p>
        </w:tc>
        <w:tc>
          <w:tcPr>
            <w:tcW w:w="786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Ⅱ</w:t>
            </w:r>
          </w:p>
        </w:tc>
        <w:tc>
          <w:tcPr>
            <w:tcW w:w="1505" w:type="dxa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ascii="仿宋_GB2312" w:hAnsi="华文楷体" w:eastAsia="仿宋_GB2312"/>
                <w:szCs w:val="21"/>
              </w:rPr>
              <w:t>/</w:t>
            </w:r>
          </w:p>
        </w:tc>
      </w:tr>
    </w:tbl>
    <w:p>
      <w:pPr>
        <w:widowControl/>
        <w:snapToGrid w:val="0"/>
        <w:spacing w:beforeLines="50" w:afterLines="50" w:line="360" w:lineRule="exact"/>
        <w:jc w:val="center"/>
        <w:rPr>
          <w:rFonts w:ascii="仿宋_GB2312" w:hAnsi="华文楷体" w:eastAsia="仿宋_GB2312" w:cs="宋体"/>
          <w:b/>
          <w:kern w:val="0"/>
          <w:sz w:val="24"/>
        </w:rPr>
      </w:pPr>
      <w:r>
        <w:rPr>
          <w:rFonts w:hint="eastAsia" w:ascii="仿宋_GB2312" w:hAnsi="华文楷体" w:eastAsia="仿宋_GB2312" w:cs="宋体"/>
          <w:b/>
          <w:bCs/>
          <w:kern w:val="0"/>
          <w:sz w:val="24"/>
        </w:rPr>
        <w:t>表</w:t>
      </w:r>
      <w:r>
        <w:rPr>
          <w:rFonts w:ascii="仿宋_GB2312" w:hAnsi="华文楷体" w:eastAsia="仿宋_GB2312" w:cs="宋体"/>
          <w:b/>
          <w:bCs/>
          <w:kern w:val="0"/>
          <w:sz w:val="24"/>
        </w:rPr>
        <w:t xml:space="preserve">1       </w:t>
      </w:r>
      <w:r>
        <w:rPr>
          <w:rFonts w:ascii="仿宋_GB2312" w:hAnsi="宋体" w:eastAsia="仿宋_GB2312" w:cs="宋体"/>
          <w:b/>
          <w:bCs/>
          <w:kern w:val="0"/>
          <w:sz w:val="24"/>
        </w:rPr>
        <w:t>20</w:t>
      </w:r>
      <w:r>
        <w:rPr>
          <w:rFonts w:hint="eastAsia" w:ascii="仿宋_GB2312" w:hAnsi="宋体" w:eastAsia="仿宋_GB2312" w:cs="宋体"/>
          <w:b/>
          <w:bCs/>
          <w:kern w:val="0"/>
          <w:sz w:val="24"/>
          <w:lang w:val="en-US" w:eastAsia="zh-CN"/>
        </w:rPr>
        <w:t>20</w:t>
      </w:r>
      <w:r>
        <w:rPr>
          <w:rFonts w:ascii="仿宋_GB2312" w:hAnsi="宋体" w:eastAsia="仿宋_GB2312" w:cs="宋体"/>
          <w:b/>
          <w:bCs/>
          <w:vanish/>
          <w:kern w:val="0"/>
          <w:sz w:val="24"/>
        </w:rPr>
        <w:t>62     2016</w:t>
      </w:r>
      <w:r>
        <w:rPr>
          <w:rFonts w:ascii="仿宋_GB2312" w:hAnsi="宋体" w:eastAsia="仿宋_GB2312" w:cs="宋体"/>
          <w:b/>
          <w:bCs/>
          <w:vanish/>
          <w:kern w:val="0"/>
          <w:sz w:val="24"/>
        </w:rPr>
        <w:pgNum/>
      </w:r>
      <w:r>
        <w:rPr>
          <w:rFonts w:ascii="仿宋_GB2312" w:hAnsi="宋体" w:eastAsia="仿宋_GB2312" w:cs="宋体"/>
          <w:b/>
          <w:bCs/>
          <w:vanish/>
          <w:kern w:val="0"/>
          <w:sz w:val="24"/>
        </w:rPr>
        <w:pgNum/>
      </w:r>
      <w:r>
        <w:rPr>
          <w:rFonts w:ascii="仿宋_GB2312" w:hAnsi="宋体" w:eastAsia="仿宋_GB2312" w:cs="宋体"/>
          <w:b/>
          <w:bCs/>
          <w:vanish/>
          <w:kern w:val="0"/>
          <w:sz w:val="24"/>
        </w:rPr>
        <w:pgNum/>
      </w:r>
      <w:r>
        <w:rPr>
          <w:rFonts w:ascii="仿宋_GB2312" w:hAnsi="宋体" w:eastAsia="仿宋_GB2312" w:cs="宋体"/>
          <w:b/>
          <w:bCs/>
          <w:vanish/>
          <w:kern w:val="0"/>
          <w:sz w:val="24"/>
        </w:rPr>
        <w:pgNum/>
      </w:r>
      <w:r>
        <w:rPr>
          <w:rFonts w:ascii="仿宋_GB2312" w:hAnsi="宋体" w:eastAsia="仿宋_GB2312" w:cs="宋体"/>
          <w:b/>
          <w:bCs/>
          <w:vanish/>
          <w:kern w:val="0"/>
          <w:sz w:val="24"/>
        </w:rPr>
        <w:pgNum/>
      </w:r>
      <w:r>
        <w:rPr>
          <w:rFonts w:ascii="仿宋_GB2312" w:hAnsi="宋体" w:eastAsia="仿宋_GB2312" w:cs="宋体"/>
          <w:b/>
          <w:bCs/>
          <w:vanish/>
          <w:kern w:val="0"/>
          <w:sz w:val="24"/>
        </w:rPr>
        <w:pgNum/>
      </w:r>
      <w:r>
        <w:rPr>
          <w:rFonts w:ascii="仿宋_GB2312" w:hAnsi="宋体" w:eastAsia="仿宋_GB2312" w:cs="宋体"/>
          <w:b/>
          <w:bCs/>
          <w:vanish/>
          <w:kern w:val="0"/>
          <w:sz w:val="24"/>
        </w:rPr>
        <w:pgNum/>
      </w:r>
      <w:r>
        <w:rPr>
          <w:rFonts w:ascii="仿宋_GB2312" w:hAnsi="宋体" w:eastAsia="仿宋_GB2312" w:cs="宋体"/>
          <w:b/>
          <w:bCs/>
          <w:vanish/>
          <w:kern w:val="0"/>
          <w:sz w:val="24"/>
        </w:rPr>
        <w:pgNum/>
      </w:r>
      <w:r>
        <w:rPr>
          <w:rFonts w:ascii="仿宋_GB2312" w:hAnsi="宋体" w:eastAsia="仿宋_GB2312" w:cs="宋体"/>
          <w:b/>
          <w:bCs/>
          <w:vanish/>
          <w:kern w:val="0"/>
          <w:sz w:val="24"/>
        </w:rPr>
        <w:pgNum/>
      </w:r>
      <w:r>
        <w:rPr>
          <w:rFonts w:ascii="仿宋_GB2312" w:hAnsi="宋体" w:eastAsia="仿宋_GB2312" w:cs="宋体"/>
          <w:b/>
          <w:bCs/>
          <w:vanish/>
          <w:kern w:val="0"/>
          <w:sz w:val="24"/>
        </w:rPr>
        <w:pgNum/>
      </w:r>
      <w:r>
        <w:rPr>
          <w:rFonts w:ascii="仿宋_GB2312" w:hAnsi="宋体" w:eastAsia="仿宋_GB2312" w:cs="宋体"/>
          <w:b/>
          <w:bCs/>
          <w:vanish/>
          <w:kern w:val="0"/>
          <w:sz w:val="24"/>
        </w:rPr>
        <w:pgNum/>
      </w:r>
      <w:r>
        <w:rPr>
          <w:rFonts w:ascii="仿宋_GB2312" w:hAnsi="宋体" w:eastAsia="仿宋_GB2312" w:cs="宋体"/>
          <w:b/>
          <w:bCs/>
          <w:vanish/>
          <w:kern w:val="0"/>
          <w:sz w:val="24"/>
        </w:rPr>
        <w:pgNum/>
      </w:r>
      <w:r>
        <w:rPr>
          <w:rFonts w:ascii="仿宋_GB2312" w:hAnsi="宋体" w:eastAsia="仿宋_GB2312" w:cs="宋体"/>
          <w:b/>
          <w:bCs/>
          <w:vanish/>
          <w:kern w:val="0"/>
          <w:sz w:val="24"/>
        </w:rPr>
        <w:pgNum/>
      </w:r>
      <w:r>
        <w:rPr>
          <w:rFonts w:ascii="仿宋_GB2312" w:hAnsi="宋体" w:eastAsia="仿宋_GB2312" w:cs="宋体"/>
          <w:b/>
          <w:bCs/>
          <w:vanish/>
          <w:kern w:val="0"/>
          <w:sz w:val="24"/>
        </w:rPr>
        <w:pgNum/>
      </w:r>
      <w:r>
        <w:rPr>
          <w:rFonts w:ascii="仿宋_GB2312" w:hAnsi="宋体" w:eastAsia="仿宋_GB2312" w:cs="宋体"/>
          <w:b/>
          <w:bCs/>
          <w:vanish/>
          <w:kern w:val="0"/>
          <w:sz w:val="24"/>
        </w:rPr>
        <w:pgNum/>
      </w:r>
      <w:r>
        <w:rPr>
          <w:rFonts w:ascii="仿宋_GB2312" w:hAnsi="宋体" w:eastAsia="仿宋_GB2312" w:cs="宋体"/>
          <w:b/>
          <w:bCs/>
          <w:vanish/>
          <w:kern w:val="0"/>
          <w:sz w:val="24"/>
        </w:rPr>
        <w:pgNum/>
      </w:r>
      <w:r>
        <w:rPr>
          <w:rFonts w:ascii="仿宋_GB2312" w:hAnsi="宋体" w:eastAsia="仿宋_GB2312" w:cs="宋体"/>
          <w:b/>
          <w:bCs/>
          <w:vanish/>
          <w:kern w:val="0"/>
          <w:sz w:val="24"/>
        </w:rPr>
        <w:pgNum/>
      </w:r>
      <w:r>
        <w:rPr>
          <w:rFonts w:ascii="仿宋_GB2312" w:hAnsi="宋体" w:eastAsia="仿宋_GB2312" w:cs="宋体"/>
          <w:b/>
          <w:bCs/>
          <w:vanish/>
          <w:kern w:val="0"/>
          <w:sz w:val="24"/>
        </w:rPr>
        <w:pgNum/>
      </w:r>
      <w:r>
        <w:rPr>
          <w:rFonts w:ascii="仿宋_GB2312" w:hAnsi="宋体" w:eastAsia="仿宋_GB2312" w:cs="宋体"/>
          <w:b/>
          <w:bCs/>
          <w:vanish/>
          <w:kern w:val="0"/>
          <w:sz w:val="24"/>
        </w:rPr>
        <w:pgNum/>
      </w:r>
      <w:r>
        <w:rPr>
          <w:rFonts w:ascii="仿宋_GB2312" w:hAnsi="宋体" w:eastAsia="仿宋_GB2312" w:cs="宋体"/>
          <w:b/>
          <w:bCs/>
          <w:vanish/>
          <w:kern w:val="0"/>
          <w:sz w:val="24"/>
        </w:rPr>
        <w:pgNum/>
      </w:r>
      <w:r>
        <w:rPr>
          <w:rFonts w:ascii="仿宋_GB2312" w:hAnsi="宋体" w:eastAsia="仿宋_GB2312" w:cs="宋体"/>
          <w:b/>
          <w:bCs/>
          <w:vanish/>
          <w:kern w:val="0"/>
          <w:sz w:val="24"/>
        </w:rPr>
        <w:pgNum/>
      </w:r>
      <w:r>
        <w:rPr>
          <w:rFonts w:ascii="仿宋_GB2312" w:hAnsi="宋体" w:eastAsia="仿宋_GB2312" w:cs="宋体"/>
          <w:b/>
          <w:bCs/>
          <w:vanish/>
          <w:kern w:val="0"/>
          <w:sz w:val="24"/>
        </w:rPr>
        <w:pgNum/>
      </w:r>
      <w:r>
        <w:rPr>
          <w:rFonts w:ascii="仿宋_GB2312" w:hAnsi="宋体" w:eastAsia="仿宋_GB2312" w:cs="宋体"/>
          <w:b/>
          <w:bCs/>
          <w:vanish/>
          <w:kern w:val="0"/>
          <w:sz w:val="24"/>
        </w:rPr>
        <w:pgNum/>
      </w:r>
      <w:r>
        <w:rPr>
          <w:rFonts w:ascii="仿宋_GB2312" w:hAnsi="宋体" w:eastAsia="仿宋_GB2312" w:cs="宋体"/>
          <w:b/>
          <w:bCs/>
          <w:vanish/>
          <w:kern w:val="0"/>
          <w:sz w:val="24"/>
        </w:rPr>
        <w:pgNum/>
      </w:r>
      <w:r>
        <w:rPr>
          <w:rFonts w:ascii="仿宋_GB2312" w:hAnsi="宋体" w:eastAsia="仿宋_GB2312" w:cs="宋体"/>
          <w:b/>
          <w:bCs/>
          <w:vanish/>
          <w:kern w:val="0"/>
          <w:sz w:val="24"/>
        </w:rPr>
        <w:pgNum/>
      </w:r>
      <w:r>
        <w:rPr>
          <w:rFonts w:ascii="仿宋_GB2312" w:hAnsi="宋体" w:eastAsia="仿宋_GB2312" w:cs="宋体"/>
          <w:b/>
          <w:bCs/>
          <w:vanish/>
          <w:kern w:val="0"/>
          <w:sz w:val="24"/>
        </w:rPr>
        <w:pgNum/>
      </w:r>
      <w:r>
        <w:rPr>
          <w:rFonts w:ascii="仿宋_GB2312" w:hAnsi="宋体" w:eastAsia="仿宋_GB2312" w:cs="宋体"/>
          <w:b/>
          <w:bCs/>
          <w:vanish/>
          <w:kern w:val="0"/>
          <w:sz w:val="24"/>
        </w:rPr>
        <w:pgNum/>
      </w:r>
      <w:r>
        <w:rPr>
          <w:rFonts w:ascii="仿宋_GB2312" w:hAnsi="宋体" w:eastAsia="仿宋_GB2312" w:cs="宋体"/>
          <w:b/>
          <w:bCs/>
          <w:vanish/>
          <w:kern w:val="0"/>
          <w:sz w:val="24"/>
        </w:rPr>
        <w:pgNum/>
      </w:r>
      <w:r>
        <w:rPr>
          <w:rFonts w:ascii="仿宋_GB2312" w:hAnsi="宋体" w:eastAsia="仿宋_GB2312" w:cs="宋体"/>
          <w:b/>
          <w:bCs/>
          <w:vanish/>
          <w:kern w:val="0"/>
          <w:sz w:val="24"/>
        </w:rPr>
        <w:pgNum/>
      </w:r>
      <w:r>
        <w:rPr>
          <w:rFonts w:ascii="仿宋_GB2312" w:hAnsi="宋体" w:eastAsia="仿宋_GB2312" w:cs="宋体"/>
          <w:b/>
          <w:bCs/>
          <w:vanish/>
          <w:kern w:val="0"/>
          <w:sz w:val="24"/>
        </w:rPr>
        <w:pgNum/>
      </w:r>
      <w:r>
        <w:rPr>
          <w:rFonts w:ascii="仿宋_GB2312" w:hAnsi="宋体" w:eastAsia="仿宋_GB2312" w:cs="宋体"/>
          <w:b/>
          <w:bCs/>
          <w:vanish/>
          <w:kern w:val="0"/>
          <w:sz w:val="24"/>
        </w:rPr>
        <w:pgNum/>
      </w:r>
      <w:r>
        <w:rPr>
          <w:rFonts w:ascii="仿宋_GB2312" w:hAnsi="宋体" w:eastAsia="仿宋_GB2312" w:cs="宋体"/>
          <w:b/>
          <w:bCs/>
          <w:vanish/>
          <w:kern w:val="0"/>
          <w:sz w:val="24"/>
        </w:rPr>
        <w:pgNum/>
      </w:r>
      <w:r>
        <w:rPr>
          <w:rFonts w:ascii="仿宋_GB2312" w:hAnsi="宋体" w:eastAsia="仿宋_GB2312" w:cs="宋体"/>
          <w:b/>
          <w:bCs/>
          <w:vanish/>
          <w:kern w:val="0"/>
          <w:sz w:val="24"/>
        </w:rPr>
        <w:pgNum/>
      </w:r>
      <w:r>
        <w:rPr>
          <w:rFonts w:ascii="仿宋_GB2312" w:hAnsi="宋体" w:eastAsia="仿宋_GB2312" w:cs="宋体"/>
          <w:b/>
          <w:bCs/>
          <w:vanish/>
          <w:kern w:val="0"/>
          <w:sz w:val="24"/>
        </w:rPr>
        <w:pgNum/>
      </w:r>
      <w:r>
        <w:rPr>
          <w:rFonts w:ascii="仿宋_GB2312" w:hAnsi="宋体" w:eastAsia="仿宋_GB2312" w:cs="宋体"/>
          <w:b/>
          <w:bCs/>
          <w:vanish/>
          <w:kern w:val="0"/>
          <w:sz w:val="24"/>
        </w:rPr>
        <w:pgNum/>
      </w:r>
      <w:r>
        <w:rPr>
          <w:rFonts w:ascii="仿宋_GB2312" w:hAnsi="宋体" w:eastAsia="仿宋_GB2312" w:cs="宋体"/>
          <w:b/>
          <w:bCs/>
          <w:vanish/>
          <w:kern w:val="0"/>
          <w:sz w:val="24"/>
        </w:rPr>
        <w:pgNum/>
      </w:r>
      <w:r>
        <w:rPr>
          <w:rFonts w:ascii="仿宋_GB2312" w:hAnsi="宋体" w:eastAsia="仿宋_GB2312" w:cs="宋体"/>
          <w:b/>
          <w:bCs/>
          <w:vanish/>
          <w:kern w:val="0"/>
          <w:sz w:val="24"/>
        </w:rPr>
        <w:pgNum/>
      </w:r>
      <w:r>
        <w:rPr>
          <w:rFonts w:ascii="仿宋_GB2312" w:hAnsi="宋体" w:eastAsia="仿宋_GB2312" w:cs="宋体"/>
          <w:b/>
          <w:bCs/>
          <w:vanish/>
          <w:kern w:val="0"/>
          <w:sz w:val="24"/>
        </w:rPr>
        <w:pgNum/>
      </w:r>
      <w:r>
        <w:rPr>
          <w:rFonts w:ascii="仿宋_GB2312" w:hAnsi="宋体" w:eastAsia="仿宋_GB2312" w:cs="宋体"/>
          <w:b/>
          <w:bCs/>
          <w:vanish/>
          <w:kern w:val="0"/>
          <w:sz w:val="24"/>
        </w:rPr>
        <w:pgNum/>
      </w:r>
      <w:r>
        <w:rPr>
          <w:rFonts w:ascii="仿宋_GB2312" w:hAnsi="宋体" w:eastAsia="仿宋_GB2312" w:cs="宋体"/>
          <w:b/>
          <w:bCs/>
          <w:vanish/>
          <w:kern w:val="0"/>
          <w:sz w:val="24"/>
        </w:rPr>
        <w:pgNum/>
      </w:r>
      <w:r>
        <w:rPr>
          <w:rFonts w:ascii="仿宋_GB2312" w:hAnsi="宋体" w:eastAsia="仿宋_GB2312" w:cs="宋体"/>
          <w:b/>
          <w:bCs/>
          <w:vanish/>
          <w:kern w:val="0"/>
          <w:sz w:val="24"/>
        </w:rPr>
        <w:pgNum/>
      </w:r>
      <w:r>
        <w:rPr>
          <w:rFonts w:ascii="仿宋_GB2312" w:hAnsi="宋体" w:eastAsia="仿宋_GB2312" w:cs="宋体"/>
          <w:b/>
          <w:bCs/>
          <w:vanish/>
          <w:kern w:val="0"/>
          <w:sz w:val="24"/>
        </w:rPr>
        <w:pgNum/>
      </w:r>
      <w:r>
        <w:rPr>
          <w:rFonts w:ascii="仿宋_GB2312" w:hAnsi="宋体" w:eastAsia="仿宋_GB2312" w:cs="宋体"/>
          <w:b/>
          <w:bCs/>
          <w:vanish/>
          <w:kern w:val="0"/>
          <w:sz w:val="24"/>
        </w:rPr>
        <w:pgNum/>
      </w:r>
      <w:r>
        <w:rPr>
          <w:rFonts w:ascii="仿宋_GB2312" w:hAnsi="宋体" w:eastAsia="仿宋_GB2312" w:cs="宋体"/>
          <w:b/>
          <w:bCs/>
          <w:vanish/>
          <w:kern w:val="0"/>
          <w:sz w:val="24"/>
        </w:rPr>
        <w:pgNum/>
      </w:r>
      <w:r>
        <w:rPr>
          <w:rFonts w:ascii="仿宋_GB2312" w:hAnsi="宋体" w:eastAsia="仿宋_GB2312" w:cs="宋体"/>
          <w:b/>
          <w:bCs/>
          <w:vanish/>
          <w:kern w:val="0"/>
          <w:sz w:val="24"/>
        </w:rPr>
        <w:pgNum/>
      </w:r>
      <w:r>
        <w:rPr>
          <w:rFonts w:ascii="仿宋_GB2312" w:hAnsi="宋体" w:eastAsia="仿宋_GB2312" w:cs="宋体"/>
          <w:b/>
          <w:bCs/>
          <w:vanish/>
          <w:kern w:val="0"/>
          <w:sz w:val="24"/>
        </w:rPr>
        <w:pgNum/>
      </w:r>
      <w:r>
        <w:rPr>
          <w:rFonts w:ascii="仿宋_GB2312" w:hAnsi="宋体" w:eastAsia="仿宋_GB2312" w:cs="宋体"/>
          <w:b/>
          <w:bCs/>
          <w:vanish/>
          <w:kern w:val="0"/>
          <w:sz w:val="24"/>
        </w:rPr>
        <w:pgNum/>
      </w:r>
      <w:r>
        <w:rPr>
          <w:rFonts w:ascii="仿宋_GB2312" w:hAnsi="宋体" w:eastAsia="仿宋_GB2312" w:cs="宋体"/>
          <w:b/>
          <w:bCs/>
          <w:vanish/>
          <w:kern w:val="0"/>
          <w:sz w:val="24"/>
        </w:rPr>
        <w:pgNum/>
      </w:r>
      <w:r>
        <w:rPr>
          <w:rFonts w:ascii="仿宋_GB2312" w:hAnsi="宋体" w:eastAsia="仿宋_GB2312" w:cs="宋体"/>
          <w:b/>
          <w:bCs/>
          <w:vanish/>
          <w:kern w:val="0"/>
          <w:sz w:val="24"/>
        </w:rPr>
        <w:pgNum/>
      </w:r>
      <w:r>
        <w:rPr>
          <w:rFonts w:ascii="仿宋_GB2312" w:hAnsi="宋体" w:eastAsia="仿宋_GB2312" w:cs="宋体"/>
          <w:b/>
          <w:bCs/>
          <w:vanish/>
          <w:kern w:val="0"/>
          <w:sz w:val="24"/>
        </w:rPr>
        <w:pgNum/>
      </w:r>
      <w:r>
        <w:rPr>
          <w:rFonts w:ascii="仿宋_GB2312" w:hAnsi="宋体" w:eastAsia="仿宋_GB2312" w:cs="宋体"/>
          <w:b/>
          <w:bCs/>
          <w:vanish/>
          <w:kern w:val="0"/>
          <w:sz w:val="24"/>
        </w:rPr>
        <w:pgNum/>
      </w:r>
      <w:r>
        <w:rPr>
          <w:rFonts w:ascii="仿宋_GB2312" w:hAnsi="宋体" w:eastAsia="仿宋_GB2312" w:cs="宋体"/>
          <w:b/>
          <w:bCs/>
          <w:vanish/>
          <w:kern w:val="0"/>
          <w:sz w:val="24"/>
        </w:rPr>
        <w:pgNum/>
      </w:r>
      <w:r>
        <w:rPr>
          <w:rFonts w:ascii="仿宋_GB2312" w:hAnsi="宋体" w:eastAsia="仿宋_GB2312" w:cs="宋体"/>
          <w:b/>
          <w:bCs/>
          <w:vanish/>
          <w:kern w:val="0"/>
          <w:sz w:val="24"/>
        </w:rPr>
        <w:pgNum/>
      </w:r>
      <w:r>
        <w:rPr>
          <w:rFonts w:ascii="仿宋_GB2312" w:hAnsi="宋体" w:eastAsia="仿宋_GB2312" w:cs="宋体"/>
          <w:b/>
          <w:bCs/>
          <w:vanish/>
          <w:kern w:val="0"/>
          <w:sz w:val="24"/>
        </w:rPr>
        <w:pgNum/>
      </w:r>
      <w:r>
        <w:rPr>
          <w:rFonts w:ascii="仿宋_GB2312" w:hAnsi="宋体" w:eastAsia="仿宋_GB2312" w:cs="宋体"/>
          <w:b/>
          <w:bCs/>
          <w:vanish/>
          <w:kern w:val="0"/>
          <w:sz w:val="24"/>
        </w:rPr>
        <w:pgNum/>
      </w:r>
      <w:r>
        <w:rPr>
          <w:rFonts w:ascii="仿宋_GB2312" w:hAnsi="宋体" w:eastAsia="仿宋_GB2312" w:cs="宋体"/>
          <w:b/>
          <w:bCs/>
          <w:vanish/>
          <w:kern w:val="0"/>
          <w:sz w:val="24"/>
        </w:rPr>
        <w:pgNum/>
      </w:r>
      <w:r>
        <w:rPr>
          <w:rFonts w:ascii="仿宋_GB2312" w:hAnsi="宋体" w:eastAsia="仿宋_GB2312" w:cs="宋体"/>
          <w:b/>
          <w:bCs/>
          <w:vanish/>
          <w:kern w:val="0"/>
          <w:sz w:val="24"/>
        </w:rPr>
        <w:pgNum/>
      </w:r>
      <w:r>
        <w:rPr>
          <w:rFonts w:ascii="仿宋_GB2312" w:hAnsi="宋体" w:eastAsia="仿宋_GB2312" w:cs="宋体"/>
          <w:b/>
          <w:bCs/>
          <w:vanish/>
          <w:kern w:val="0"/>
          <w:sz w:val="24"/>
        </w:rPr>
        <w:pgNum/>
      </w:r>
      <w:r>
        <w:rPr>
          <w:rFonts w:ascii="仿宋_GB2312" w:hAnsi="宋体" w:eastAsia="仿宋_GB2312" w:cs="宋体"/>
          <w:b/>
          <w:bCs/>
          <w:vanish/>
          <w:kern w:val="0"/>
          <w:sz w:val="24"/>
        </w:rPr>
        <w:pgNum/>
      </w:r>
      <w:r>
        <w:rPr>
          <w:rFonts w:ascii="仿宋_GB2312" w:hAnsi="宋体" w:eastAsia="仿宋_GB2312" w:cs="宋体"/>
          <w:b/>
          <w:bCs/>
          <w:vanish/>
          <w:kern w:val="0"/>
          <w:sz w:val="24"/>
        </w:rPr>
        <w:pgNum/>
      </w:r>
      <w:r>
        <w:rPr>
          <w:rFonts w:ascii="仿宋_GB2312" w:hAnsi="宋体" w:eastAsia="仿宋_GB2312" w:cs="宋体"/>
          <w:b/>
          <w:bCs/>
          <w:vanish/>
          <w:kern w:val="0"/>
          <w:sz w:val="24"/>
        </w:rPr>
        <w:pgNum/>
      </w:r>
      <w:r>
        <w:rPr>
          <w:rFonts w:ascii="仿宋_GB2312" w:hAnsi="宋体" w:eastAsia="仿宋_GB2312" w:cs="宋体"/>
          <w:b/>
          <w:bCs/>
          <w:vanish/>
          <w:kern w:val="0"/>
          <w:sz w:val="24"/>
        </w:rPr>
        <w:pgNum/>
      </w:r>
      <w:r>
        <w:rPr>
          <w:rFonts w:ascii="仿宋_GB2312" w:hAnsi="宋体" w:eastAsia="仿宋_GB2312" w:cs="宋体"/>
          <w:b/>
          <w:bCs/>
          <w:vanish/>
          <w:kern w:val="0"/>
          <w:sz w:val="24"/>
        </w:rPr>
        <w:pgNum/>
      </w:r>
      <w:r>
        <w:rPr>
          <w:rFonts w:ascii="仿宋_GB2312" w:hAnsi="宋体" w:eastAsia="仿宋_GB2312" w:cs="宋体"/>
          <w:b/>
          <w:bCs/>
          <w:vanish/>
          <w:kern w:val="0"/>
          <w:sz w:val="24"/>
        </w:rPr>
        <w:pgNum/>
      </w:r>
      <w:r>
        <w:rPr>
          <w:rFonts w:ascii="仿宋_GB2312" w:hAnsi="宋体" w:eastAsia="仿宋_GB2312" w:cs="宋体"/>
          <w:b/>
          <w:bCs/>
          <w:vanish/>
          <w:kern w:val="0"/>
          <w:sz w:val="24"/>
        </w:rPr>
        <w:pgNum/>
      </w:r>
      <w:r>
        <w:rPr>
          <w:rFonts w:ascii="仿宋_GB2312" w:hAnsi="宋体" w:eastAsia="仿宋_GB2312" w:cs="宋体"/>
          <w:b/>
          <w:bCs/>
          <w:vanish/>
          <w:kern w:val="0"/>
          <w:sz w:val="24"/>
        </w:rPr>
        <w:pgNum/>
      </w:r>
      <w:r>
        <w:rPr>
          <w:rFonts w:ascii="仿宋_GB2312" w:hAnsi="宋体" w:eastAsia="仿宋_GB2312" w:cs="宋体"/>
          <w:b/>
          <w:bCs/>
          <w:vanish/>
          <w:kern w:val="0"/>
          <w:sz w:val="24"/>
        </w:rPr>
        <w:pgNum/>
      </w:r>
      <w:r>
        <w:rPr>
          <w:rFonts w:ascii="仿宋_GB2312" w:hAnsi="宋体" w:eastAsia="仿宋_GB2312" w:cs="宋体"/>
          <w:b/>
          <w:bCs/>
          <w:vanish/>
          <w:kern w:val="0"/>
          <w:sz w:val="24"/>
        </w:rPr>
        <w:pgNum/>
      </w:r>
      <w:r>
        <w:rPr>
          <w:rFonts w:ascii="仿宋_GB2312" w:hAnsi="宋体" w:eastAsia="仿宋_GB2312" w:cs="宋体"/>
          <w:b/>
          <w:bCs/>
          <w:vanish/>
          <w:kern w:val="0"/>
          <w:sz w:val="24"/>
        </w:rPr>
        <w:pgNum/>
      </w:r>
      <w:r>
        <w:rPr>
          <w:rFonts w:ascii="仿宋_GB2312" w:hAnsi="宋体" w:eastAsia="仿宋_GB2312" w:cs="宋体"/>
          <w:b/>
          <w:bCs/>
          <w:vanish/>
          <w:kern w:val="0"/>
          <w:sz w:val="24"/>
        </w:rPr>
        <w:pgNum/>
      </w:r>
      <w:r>
        <w:rPr>
          <w:rFonts w:ascii="仿宋_GB2312" w:hAnsi="宋体" w:eastAsia="仿宋_GB2312" w:cs="宋体"/>
          <w:b/>
          <w:bCs/>
          <w:vanish/>
          <w:kern w:val="0"/>
          <w:sz w:val="24"/>
        </w:rPr>
        <w:pgNum/>
      </w:r>
      <w:r>
        <w:rPr>
          <w:rFonts w:ascii="仿宋_GB2312" w:hAnsi="宋体" w:eastAsia="仿宋_GB2312" w:cs="宋体"/>
          <w:b/>
          <w:bCs/>
          <w:vanish/>
          <w:kern w:val="0"/>
          <w:sz w:val="24"/>
        </w:rPr>
        <w:pgNum/>
      </w:r>
      <w:r>
        <w:rPr>
          <w:rFonts w:ascii="仿宋_GB2312" w:hAnsi="宋体" w:eastAsia="仿宋_GB2312" w:cs="宋体"/>
          <w:b/>
          <w:bCs/>
          <w:vanish/>
          <w:kern w:val="0"/>
          <w:sz w:val="24"/>
        </w:rPr>
        <w:pgNum/>
      </w:r>
      <w:r>
        <w:rPr>
          <w:rFonts w:ascii="仿宋_GB2312" w:hAnsi="宋体" w:eastAsia="仿宋_GB2312" w:cs="宋体"/>
          <w:b/>
          <w:bCs/>
          <w:vanish/>
          <w:kern w:val="0"/>
          <w:sz w:val="24"/>
        </w:rPr>
        <w:pgNum/>
      </w:r>
      <w:r>
        <w:rPr>
          <w:rFonts w:ascii="仿宋_GB2312" w:hAnsi="宋体" w:eastAsia="仿宋_GB2312" w:cs="宋体"/>
          <w:b/>
          <w:bCs/>
          <w:vanish/>
          <w:kern w:val="0"/>
          <w:sz w:val="24"/>
        </w:rPr>
        <w:pgNum/>
      </w:r>
      <w:r>
        <w:rPr>
          <w:rFonts w:ascii="仿宋_GB2312" w:hAnsi="宋体" w:eastAsia="仿宋_GB2312" w:cs="宋体"/>
          <w:b/>
          <w:bCs/>
          <w:vanish/>
          <w:kern w:val="0"/>
          <w:sz w:val="24"/>
        </w:rPr>
        <w:pgNum/>
      </w:r>
      <w:r>
        <w:rPr>
          <w:rFonts w:ascii="仿宋_GB2312" w:hAnsi="宋体" w:eastAsia="仿宋_GB2312" w:cs="宋体"/>
          <w:b/>
          <w:bCs/>
          <w:vanish/>
          <w:kern w:val="0"/>
          <w:sz w:val="24"/>
        </w:rPr>
        <w:pgNum/>
      </w:r>
      <w:r>
        <w:rPr>
          <w:rFonts w:ascii="仿宋_GB2312" w:hAnsi="宋体" w:eastAsia="仿宋_GB2312" w:cs="宋体"/>
          <w:b/>
          <w:bCs/>
          <w:vanish/>
          <w:kern w:val="0"/>
          <w:sz w:val="24"/>
        </w:rPr>
        <w:pgNum/>
      </w:r>
      <w:r>
        <w:rPr>
          <w:rFonts w:ascii="仿宋_GB2312" w:hAnsi="宋体" w:eastAsia="仿宋_GB2312" w:cs="宋体"/>
          <w:b/>
          <w:bCs/>
          <w:vanish/>
          <w:kern w:val="0"/>
          <w:sz w:val="24"/>
        </w:rPr>
        <w:pgNum/>
      </w:r>
      <w:r>
        <w:rPr>
          <w:rFonts w:ascii="仿宋_GB2312" w:hAnsi="宋体" w:eastAsia="仿宋_GB2312" w:cs="宋体"/>
          <w:b/>
          <w:bCs/>
          <w:vanish/>
          <w:kern w:val="0"/>
          <w:sz w:val="24"/>
        </w:rPr>
        <w:pgNum/>
      </w:r>
      <w:r>
        <w:rPr>
          <w:rFonts w:ascii="仿宋_GB2312" w:hAnsi="宋体" w:eastAsia="仿宋_GB2312" w:cs="宋体"/>
          <w:b/>
          <w:bCs/>
          <w:vanish/>
          <w:kern w:val="0"/>
          <w:sz w:val="24"/>
        </w:rPr>
        <w:pgNum/>
      </w:r>
      <w:r>
        <w:rPr>
          <w:rFonts w:ascii="仿宋_GB2312" w:hAnsi="宋体" w:eastAsia="仿宋_GB2312" w:cs="宋体"/>
          <w:b/>
          <w:bCs/>
          <w:vanish/>
          <w:kern w:val="0"/>
          <w:sz w:val="24"/>
        </w:rPr>
        <w:pgNum/>
      </w:r>
      <w:r>
        <w:rPr>
          <w:rFonts w:ascii="仿宋_GB2312" w:hAnsi="宋体" w:eastAsia="仿宋_GB2312" w:cs="宋体"/>
          <w:b/>
          <w:bCs/>
          <w:vanish/>
          <w:kern w:val="0"/>
          <w:sz w:val="24"/>
        </w:rPr>
        <w:pgNum/>
      </w:r>
      <w:r>
        <w:rPr>
          <w:rFonts w:ascii="仿宋_GB2312" w:hAnsi="宋体" w:eastAsia="仿宋_GB2312" w:cs="宋体"/>
          <w:b/>
          <w:bCs/>
          <w:vanish/>
          <w:kern w:val="0"/>
          <w:sz w:val="24"/>
        </w:rPr>
        <w:pgNum/>
      </w:r>
      <w:r>
        <w:rPr>
          <w:rFonts w:ascii="仿宋_GB2312" w:hAnsi="宋体" w:eastAsia="仿宋_GB2312" w:cs="宋体"/>
          <w:b/>
          <w:bCs/>
          <w:vanish/>
          <w:kern w:val="0"/>
          <w:sz w:val="24"/>
        </w:rPr>
        <w:pgNum/>
      </w:r>
      <w:r>
        <w:rPr>
          <w:rFonts w:ascii="仿宋_GB2312" w:hAnsi="宋体" w:eastAsia="仿宋_GB2312" w:cs="宋体"/>
          <w:b/>
          <w:bCs/>
          <w:vanish/>
          <w:kern w:val="0"/>
          <w:sz w:val="24"/>
        </w:rPr>
        <w:pgNum/>
      </w:r>
      <w:r>
        <w:rPr>
          <w:rFonts w:ascii="仿宋_GB2312" w:hAnsi="宋体" w:eastAsia="仿宋_GB2312" w:cs="宋体"/>
          <w:b/>
          <w:bCs/>
          <w:vanish/>
          <w:kern w:val="0"/>
          <w:sz w:val="24"/>
        </w:rPr>
        <w:pgNum/>
      </w:r>
      <w:r>
        <w:rPr>
          <w:rFonts w:ascii="仿宋_GB2312" w:hAnsi="宋体" w:eastAsia="仿宋_GB2312" w:cs="宋体"/>
          <w:b/>
          <w:bCs/>
          <w:vanish/>
          <w:kern w:val="0"/>
          <w:sz w:val="24"/>
        </w:rPr>
        <w:pgNum/>
      </w:r>
      <w:r>
        <w:rPr>
          <w:rFonts w:ascii="仿宋_GB2312" w:hAnsi="宋体" w:eastAsia="仿宋_GB2312" w:cs="宋体"/>
          <w:b/>
          <w:bCs/>
          <w:vanish/>
          <w:kern w:val="0"/>
          <w:sz w:val="24"/>
        </w:rPr>
        <w:pgNum/>
      </w:r>
      <w:r>
        <w:rPr>
          <w:rFonts w:ascii="仿宋_GB2312" w:hAnsi="宋体" w:eastAsia="仿宋_GB2312" w:cs="宋体"/>
          <w:b/>
          <w:bCs/>
          <w:vanish/>
          <w:kern w:val="0"/>
          <w:sz w:val="24"/>
        </w:rPr>
        <w:pgNum/>
      </w:r>
      <w:r>
        <w:rPr>
          <w:rFonts w:ascii="仿宋_GB2312" w:hAnsi="宋体" w:eastAsia="仿宋_GB2312" w:cs="宋体"/>
          <w:b/>
          <w:bCs/>
          <w:vanish/>
          <w:kern w:val="0"/>
          <w:sz w:val="24"/>
        </w:rPr>
        <w:pgNum/>
      </w:r>
      <w:r>
        <w:rPr>
          <w:rFonts w:ascii="仿宋_GB2312" w:hAnsi="宋体" w:eastAsia="仿宋_GB2312" w:cs="宋体"/>
          <w:b/>
          <w:bCs/>
          <w:vanish/>
          <w:kern w:val="0"/>
          <w:sz w:val="24"/>
        </w:rPr>
        <w:pgNum/>
      </w:r>
      <w:r>
        <w:rPr>
          <w:rFonts w:ascii="仿宋_GB2312" w:hAnsi="宋体" w:eastAsia="仿宋_GB2312" w:cs="宋体"/>
          <w:b/>
          <w:bCs/>
          <w:vanish/>
          <w:kern w:val="0"/>
          <w:sz w:val="24"/>
        </w:rPr>
        <w:pgNum/>
      </w:r>
      <w:r>
        <w:rPr>
          <w:rFonts w:ascii="仿宋_GB2312" w:hAnsi="宋体" w:eastAsia="仿宋_GB2312" w:cs="宋体"/>
          <w:b/>
          <w:bCs/>
          <w:vanish/>
          <w:kern w:val="0"/>
          <w:sz w:val="24"/>
        </w:rPr>
        <w:pgNum/>
      </w:r>
      <w:r>
        <w:rPr>
          <w:rFonts w:ascii="仿宋_GB2312" w:hAnsi="宋体" w:eastAsia="仿宋_GB2312" w:cs="宋体"/>
          <w:b/>
          <w:bCs/>
          <w:vanish/>
          <w:kern w:val="0"/>
          <w:sz w:val="24"/>
        </w:rPr>
        <w:pgNum/>
      </w:r>
      <w:r>
        <w:rPr>
          <w:rFonts w:ascii="仿宋_GB2312" w:hAnsi="宋体" w:eastAsia="仿宋_GB2312" w:cs="宋体"/>
          <w:b/>
          <w:bCs/>
          <w:vanish/>
          <w:kern w:val="0"/>
          <w:sz w:val="24"/>
        </w:rPr>
        <w:pgNum/>
      </w:r>
      <w:r>
        <w:rPr>
          <w:rFonts w:ascii="仿宋_GB2312" w:hAnsi="宋体" w:eastAsia="仿宋_GB2312" w:cs="宋体"/>
          <w:b/>
          <w:bCs/>
          <w:vanish/>
          <w:kern w:val="0"/>
          <w:sz w:val="24"/>
        </w:rPr>
        <w:pgNum/>
      </w:r>
      <w:r>
        <w:rPr>
          <w:rFonts w:ascii="仿宋_GB2312" w:hAnsi="宋体" w:eastAsia="仿宋_GB2312" w:cs="宋体"/>
          <w:b/>
          <w:bCs/>
          <w:vanish/>
          <w:kern w:val="0"/>
          <w:sz w:val="24"/>
        </w:rPr>
        <w:pgNum/>
      </w:r>
      <w:r>
        <w:rPr>
          <w:rFonts w:ascii="仿宋_GB2312" w:hAnsi="宋体" w:eastAsia="仿宋_GB2312" w:cs="宋体"/>
          <w:b/>
          <w:bCs/>
          <w:vanish/>
          <w:kern w:val="0"/>
          <w:sz w:val="24"/>
        </w:rPr>
        <w:pgNum/>
      </w:r>
      <w:r>
        <w:rPr>
          <w:rFonts w:ascii="仿宋_GB2312" w:hAnsi="宋体" w:eastAsia="仿宋_GB2312" w:cs="宋体"/>
          <w:b/>
          <w:bCs/>
          <w:vanish/>
          <w:kern w:val="0"/>
          <w:sz w:val="24"/>
        </w:rPr>
        <w:pgNum/>
      </w:r>
      <w:r>
        <w:rPr>
          <w:rFonts w:ascii="仿宋_GB2312" w:hAnsi="宋体" w:eastAsia="仿宋_GB2312" w:cs="宋体"/>
          <w:b/>
          <w:bCs/>
          <w:vanish/>
          <w:kern w:val="0"/>
          <w:sz w:val="24"/>
        </w:rPr>
        <w:pgNum/>
      </w:r>
      <w:r>
        <w:rPr>
          <w:rFonts w:ascii="仿宋_GB2312" w:hAnsi="宋体" w:eastAsia="仿宋_GB2312" w:cs="宋体"/>
          <w:b/>
          <w:bCs/>
          <w:vanish/>
          <w:kern w:val="0"/>
          <w:sz w:val="24"/>
        </w:rPr>
        <w:pgNum/>
      </w:r>
      <w:r>
        <w:rPr>
          <w:rFonts w:ascii="仿宋_GB2312" w:hAnsi="宋体" w:eastAsia="仿宋_GB2312" w:cs="宋体"/>
          <w:b/>
          <w:bCs/>
          <w:vanish/>
          <w:kern w:val="0"/>
          <w:sz w:val="24"/>
        </w:rPr>
        <w:pgNum/>
      </w:r>
      <w:r>
        <w:rPr>
          <w:rFonts w:ascii="仿宋_GB2312" w:hAnsi="宋体" w:eastAsia="仿宋_GB2312" w:cs="宋体"/>
          <w:b/>
          <w:bCs/>
          <w:vanish/>
          <w:kern w:val="0"/>
          <w:sz w:val="24"/>
        </w:rPr>
        <w:pgNum/>
      </w:r>
      <w:r>
        <w:rPr>
          <w:rFonts w:ascii="仿宋_GB2312" w:hAnsi="宋体" w:eastAsia="仿宋_GB2312" w:cs="宋体"/>
          <w:b/>
          <w:bCs/>
          <w:vanish/>
          <w:kern w:val="0"/>
          <w:sz w:val="24"/>
        </w:rPr>
        <w:pgNum/>
      </w:r>
      <w:r>
        <w:rPr>
          <w:rFonts w:ascii="仿宋_GB2312" w:hAnsi="宋体" w:eastAsia="仿宋_GB2312" w:cs="宋体"/>
          <w:b/>
          <w:bCs/>
          <w:vanish/>
          <w:kern w:val="0"/>
          <w:sz w:val="24"/>
        </w:rPr>
        <w:pgNum/>
      </w:r>
      <w:r>
        <w:rPr>
          <w:rFonts w:ascii="仿宋_GB2312" w:hAnsi="宋体" w:eastAsia="仿宋_GB2312" w:cs="宋体"/>
          <w:b/>
          <w:bCs/>
          <w:vanish/>
          <w:kern w:val="0"/>
          <w:sz w:val="24"/>
        </w:rPr>
        <w:pgNum/>
      </w:r>
      <w:r>
        <w:rPr>
          <w:rFonts w:ascii="仿宋_GB2312" w:hAnsi="宋体" w:eastAsia="仿宋_GB2312" w:cs="宋体"/>
          <w:b/>
          <w:bCs/>
          <w:vanish/>
          <w:kern w:val="0"/>
          <w:sz w:val="24"/>
        </w:rPr>
        <w:pgNum/>
      </w:r>
      <w:r>
        <w:rPr>
          <w:rFonts w:ascii="仿宋_GB2312" w:hAnsi="宋体" w:eastAsia="仿宋_GB2312" w:cs="宋体"/>
          <w:b/>
          <w:bCs/>
          <w:vanish/>
          <w:kern w:val="0"/>
          <w:sz w:val="24"/>
        </w:rPr>
        <w:pgNum/>
      </w:r>
      <w:r>
        <w:rPr>
          <w:rFonts w:ascii="仿宋_GB2312" w:hAnsi="宋体" w:eastAsia="仿宋_GB2312" w:cs="宋体"/>
          <w:b/>
          <w:bCs/>
          <w:vanish/>
          <w:kern w:val="0"/>
          <w:sz w:val="24"/>
        </w:rPr>
        <w:pgNum/>
      </w:r>
      <w:r>
        <w:rPr>
          <w:rFonts w:ascii="仿宋_GB2312" w:hAnsi="宋体" w:eastAsia="仿宋_GB2312" w:cs="宋体"/>
          <w:b/>
          <w:bCs/>
          <w:vanish/>
          <w:kern w:val="0"/>
          <w:sz w:val="24"/>
        </w:rPr>
        <w:pgNum/>
      </w:r>
      <w:r>
        <w:rPr>
          <w:rFonts w:ascii="仿宋_GB2312" w:hAnsi="宋体" w:eastAsia="仿宋_GB2312" w:cs="宋体"/>
          <w:b/>
          <w:bCs/>
          <w:vanish/>
          <w:kern w:val="0"/>
          <w:sz w:val="24"/>
        </w:rPr>
        <w:pgNum/>
      </w:r>
      <w:r>
        <w:rPr>
          <w:rFonts w:ascii="仿宋_GB2312" w:hAnsi="宋体" w:eastAsia="仿宋_GB2312" w:cs="宋体"/>
          <w:b/>
          <w:bCs/>
          <w:vanish/>
          <w:kern w:val="0"/>
          <w:sz w:val="24"/>
        </w:rPr>
        <w:pgNum/>
      </w:r>
      <w:r>
        <w:rPr>
          <w:rFonts w:ascii="仿宋_GB2312" w:hAnsi="宋体" w:eastAsia="仿宋_GB2312" w:cs="宋体"/>
          <w:b/>
          <w:bCs/>
          <w:vanish/>
          <w:kern w:val="0"/>
          <w:sz w:val="24"/>
        </w:rPr>
        <w:pgNum/>
      </w:r>
      <w:r>
        <w:rPr>
          <w:rFonts w:ascii="仿宋_GB2312" w:hAnsi="宋体" w:eastAsia="仿宋_GB2312" w:cs="宋体"/>
          <w:b/>
          <w:bCs/>
          <w:vanish/>
          <w:kern w:val="0"/>
          <w:sz w:val="24"/>
        </w:rPr>
        <w:pgNum/>
      </w:r>
      <w:r>
        <w:rPr>
          <w:rFonts w:ascii="仿宋_GB2312" w:hAnsi="宋体" w:eastAsia="仿宋_GB2312" w:cs="宋体"/>
          <w:b/>
          <w:bCs/>
          <w:vanish/>
          <w:kern w:val="0"/>
          <w:sz w:val="24"/>
        </w:rPr>
        <w:pgNum/>
      </w:r>
      <w:r>
        <w:rPr>
          <w:rFonts w:ascii="仿宋_GB2312" w:hAnsi="宋体" w:eastAsia="仿宋_GB2312" w:cs="宋体"/>
          <w:b/>
          <w:bCs/>
          <w:vanish/>
          <w:kern w:val="0"/>
          <w:sz w:val="24"/>
        </w:rPr>
        <w:pgNum/>
      </w:r>
      <w:r>
        <w:rPr>
          <w:rFonts w:hint="eastAsia" w:ascii="仿宋_GB2312" w:hAnsi="华文楷体" w:eastAsia="仿宋_GB2312" w:cs="宋体"/>
          <w:b/>
          <w:bCs/>
          <w:kern w:val="0"/>
          <w:sz w:val="24"/>
        </w:rPr>
        <w:t>年</w:t>
      </w:r>
      <w:r>
        <w:rPr>
          <w:rFonts w:hint="eastAsia" w:ascii="仿宋_GB2312" w:hAnsi="华文楷体" w:eastAsia="仿宋_GB2312" w:cs="宋体"/>
          <w:b/>
          <w:bCs/>
          <w:kern w:val="0"/>
          <w:sz w:val="24"/>
          <w:lang w:val="en-US" w:eastAsia="zh-CN"/>
        </w:rPr>
        <w:t>9</w:t>
      </w:r>
      <w:r>
        <w:rPr>
          <w:rFonts w:hint="eastAsia" w:ascii="仿宋_GB2312" w:hAnsi="华文楷体" w:eastAsia="仿宋_GB2312" w:cs="宋体"/>
          <w:b/>
          <w:bCs/>
          <w:kern w:val="0"/>
          <w:sz w:val="24"/>
        </w:rPr>
        <w:t>月全市河流型地表水断面水质情况</w:t>
      </w:r>
    </w:p>
    <w:p>
      <w:pPr>
        <w:rPr>
          <w:color w:val="FF0000"/>
        </w:rPr>
      </w:pPr>
    </w:p>
    <w:tbl>
      <w:tblPr>
        <w:tblStyle w:val="6"/>
        <w:tblpPr w:leftFromText="180" w:rightFromText="180" w:vertAnchor="text" w:horzAnchor="margin" w:tblpXSpec="center" w:tblpY="278"/>
        <w:tblW w:w="9997" w:type="dxa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6"/>
        <w:gridCol w:w="1618"/>
        <w:gridCol w:w="866"/>
        <w:gridCol w:w="1294"/>
        <w:gridCol w:w="1013"/>
        <w:gridCol w:w="1081"/>
        <w:gridCol w:w="1081"/>
        <w:gridCol w:w="1498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46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河流名称</w:t>
            </w:r>
          </w:p>
        </w:tc>
        <w:tc>
          <w:tcPr>
            <w:tcW w:w="1618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断面</w:t>
            </w:r>
          </w:p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名称</w:t>
            </w:r>
          </w:p>
        </w:tc>
        <w:tc>
          <w:tcPr>
            <w:tcW w:w="866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widowControl/>
              <w:ind w:firstLine="105" w:firstLineChars="50"/>
              <w:jc w:val="left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所在</w:t>
            </w:r>
          </w:p>
          <w:p>
            <w:pPr>
              <w:widowControl/>
              <w:ind w:firstLine="105" w:firstLineChars="50"/>
              <w:jc w:val="left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市州</w:t>
            </w:r>
          </w:p>
        </w:tc>
        <w:tc>
          <w:tcPr>
            <w:tcW w:w="1294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ind w:firstLine="315" w:firstLineChars="150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断面</w:t>
            </w:r>
          </w:p>
          <w:p>
            <w:pPr>
              <w:widowControl/>
              <w:ind w:firstLine="315" w:firstLineChars="150"/>
              <w:jc w:val="left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属性</w:t>
            </w:r>
          </w:p>
        </w:tc>
        <w:tc>
          <w:tcPr>
            <w:tcW w:w="3175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水质类别</w:t>
            </w:r>
          </w:p>
        </w:tc>
        <w:tc>
          <w:tcPr>
            <w:tcW w:w="1498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华文楷体" w:eastAsia="仿宋_GB2312"/>
              </w:rPr>
            </w:pPr>
            <w:r>
              <w:rPr>
                <w:rFonts w:hint="eastAsia" w:ascii="仿宋_GB2312" w:hAnsi="华文楷体" w:eastAsia="仿宋_GB2312"/>
              </w:rPr>
              <w:t>本月超标项目</w:t>
            </w:r>
          </w:p>
          <w:p>
            <w:pPr>
              <w:widowControl/>
              <w:jc w:val="center"/>
              <w:rPr>
                <w:rFonts w:ascii="仿宋_GB2312" w:hAnsi="华文楷体" w:eastAsia="仿宋_GB2312"/>
              </w:rPr>
            </w:pPr>
            <w:r>
              <w:rPr>
                <w:rFonts w:hint="eastAsia" w:ascii="仿宋_GB2312" w:hAnsi="华文楷体" w:eastAsia="仿宋_GB2312"/>
              </w:rPr>
              <w:t>（超标倍数）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4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</w:p>
        </w:tc>
        <w:tc>
          <w:tcPr>
            <w:tcW w:w="1618" w:type="dxa"/>
            <w:vMerge w:val="continue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</w:rPr>
            </w:pPr>
          </w:p>
        </w:tc>
        <w:tc>
          <w:tcPr>
            <w:tcW w:w="866" w:type="dxa"/>
            <w:vMerge w:val="continue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</w:rPr>
            </w:pPr>
          </w:p>
        </w:tc>
        <w:tc>
          <w:tcPr>
            <w:tcW w:w="1294" w:type="dxa"/>
            <w:vMerge w:val="continue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</w:rPr>
            </w:pPr>
          </w:p>
        </w:tc>
        <w:tc>
          <w:tcPr>
            <w:tcW w:w="1013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华文楷体" w:eastAsia="仿宋_GB2312"/>
              </w:rPr>
              <w:t>本月</w:t>
            </w:r>
          </w:p>
        </w:tc>
        <w:tc>
          <w:tcPr>
            <w:tcW w:w="108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</w:rPr>
            </w:pPr>
            <w:r>
              <w:rPr>
                <w:rFonts w:hint="eastAsia" w:ascii="仿宋_GB2312" w:hAnsi="华文楷体" w:eastAsia="仿宋_GB2312"/>
              </w:rPr>
              <w:t>上月</w:t>
            </w:r>
          </w:p>
        </w:tc>
        <w:tc>
          <w:tcPr>
            <w:tcW w:w="108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</w:rPr>
            </w:pPr>
            <w:r>
              <w:rPr>
                <w:rFonts w:hint="eastAsia" w:ascii="仿宋_GB2312" w:hAnsi="华文楷体" w:eastAsia="仿宋_GB2312"/>
              </w:rPr>
              <w:t>上年同期</w:t>
            </w:r>
          </w:p>
        </w:tc>
        <w:tc>
          <w:tcPr>
            <w:tcW w:w="1498" w:type="dxa"/>
            <w:vMerge w:val="continue"/>
          </w:tcPr>
          <w:p>
            <w:pPr>
              <w:widowControl/>
              <w:jc w:val="left"/>
              <w:rPr>
                <w:rFonts w:ascii="仿宋_GB2312" w:hAnsi="华文楷体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4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赧水</w:t>
            </w:r>
          </w:p>
        </w:tc>
        <w:tc>
          <w:tcPr>
            <w:tcW w:w="16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隆回县水厂</w:t>
            </w:r>
          </w:p>
        </w:tc>
        <w:tc>
          <w:tcPr>
            <w:tcW w:w="86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隆回县</w:t>
            </w:r>
          </w:p>
        </w:tc>
        <w:tc>
          <w:tcPr>
            <w:tcW w:w="129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省控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华文楷体" w:eastAsia="仿宋_GB2312"/>
                <w:szCs w:val="21"/>
              </w:rPr>
              <w:t>Ⅱ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Ⅱ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Ⅱ</w:t>
            </w:r>
          </w:p>
        </w:tc>
        <w:tc>
          <w:tcPr>
            <w:tcW w:w="149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ascii="仿宋_GB2312" w:hAnsi="华文楷体" w:eastAsia="仿宋_GB2312"/>
                <w:szCs w:val="21"/>
              </w:rPr>
              <w:t>/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4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</w:p>
        </w:tc>
        <w:tc>
          <w:tcPr>
            <w:tcW w:w="16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元木山电站</w:t>
            </w:r>
          </w:p>
        </w:tc>
        <w:tc>
          <w:tcPr>
            <w:tcW w:w="86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隆回县</w:t>
            </w:r>
          </w:p>
        </w:tc>
        <w:tc>
          <w:tcPr>
            <w:tcW w:w="129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省控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华文楷体" w:eastAsia="仿宋_GB2312"/>
                <w:szCs w:val="21"/>
              </w:rPr>
              <w:t>Ⅱ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Ⅱ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Ⅱ</w:t>
            </w:r>
          </w:p>
        </w:tc>
        <w:tc>
          <w:tcPr>
            <w:tcW w:w="149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ascii="仿宋_GB2312" w:hAnsi="华文楷体" w:eastAsia="仿宋_GB2312"/>
                <w:szCs w:val="21"/>
              </w:rPr>
              <w:t>/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4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</w:p>
        </w:tc>
        <w:tc>
          <w:tcPr>
            <w:tcW w:w="161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渡头村</w:t>
            </w:r>
          </w:p>
        </w:tc>
        <w:tc>
          <w:tcPr>
            <w:tcW w:w="86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邵阳县</w:t>
            </w:r>
          </w:p>
        </w:tc>
        <w:tc>
          <w:tcPr>
            <w:tcW w:w="129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国控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华文楷体" w:eastAsia="仿宋_GB2312"/>
                <w:szCs w:val="21"/>
              </w:rPr>
              <w:t>Ⅱ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Ⅱ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华文楷体" w:eastAsia="仿宋_GB2312"/>
                <w:szCs w:val="21"/>
              </w:rPr>
              <w:t>Ⅱ</w:t>
            </w:r>
          </w:p>
        </w:tc>
        <w:tc>
          <w:tcPr>
            <w:tcW w:w="149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ascii="仿宋_GB2312" w:hAnsi="华文楷体" w:eastAsia="仿宋_GB2312"/>
                <w:szCs w:val="21"/>
              </w:rPr>
              <w:t>/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4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大洋江</w:t>
            </w:r>
          </w:p>
        </w:tc>
        <w:tc>
          <w:tcPr>
            <w:tcW w:w="161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三拱桥</w:t>
            </w:r>
          </w:p>
        </w:tc>
        <w:tc>
          <w:tcPr>
            <w:tcW w:w="86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娄底市</w:t>
            </w:r>
          </w:p>
        </w:tc>
        <w:tc>
          <w:tcPr>
            <w:tcW w:w="129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  <w:lang w:eastAsia="zh-CN"/>
              </w:rPr>
              <w:t>市</w:t>
            </w:r>
            <w:r>
              <w:rPr>
                <w:rFonts w:hint="eastAsia" w:ascii="仿宋_GB2312" w:hAnsi="华文楷体" w:eastAsia="仿宋_GB2312"/>
                <w:szCs w:val="21"/>
              </w:rPr>
              <w:t>界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Ⅱ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Ⅱ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Ⅲ</w:t>
            </w:r>
          </w:p>
        </w:tc>
        <w:tc>
          <w:tcPr>
            <w:tcW w:w="149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楷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华文楷体" w:eastAsia="仿宋_GB2312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4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玉溪</w:t>
            </w:r>
          </w:p>
        </w:tc>
        <w:tc>
          <w:tcPr>
            <w:tcW w:w="16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威溪水库</w:t>
            </w:r>
          </w:p>
        </w:tc>
        <w:tc>
          <w:tcPr>
            <w:tcW w:w="86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武冈市</w:t>
            </w:r>
          </w:p>
        </w:tc>
        <w:tc>
          <w:tcPr>
            <w:tcW w:w="129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省控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华文楷体" w:eastAsia="仿宋_GB2312"/>
                <w:szCs w:val="21"/>
              </w:rPr>
              <w:t>Ⅱ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Ⅱ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华文楷体" w:eastAsia="仿宋_GB2312"/>
                <w:szCs w:val="21"/>
              </w:rPr>
              <w:t>Ⅱ</w:t>
            </w:r>
          </w:p>
        </w:tc>
        <w:tc>
          <w:tcPr>
            <w:tcW w:w="149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ascii="仿宋_GB2312" w:hAnsi="华文楷体" w:eastAsia="仿宋_GB2312"/>
                <w:szCs w:val="21"/>
              </w:rPr>
              <w:t>/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546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沅江巫水</w:t>
            </w:r>
          </w:p>
          <w:p>
            <w:pPr>
              <w:widowControl/>
              <w:jc w:val="center"/>
              <w:textAlignment w:val="center"/>
              <w:rPr>
                <w:rFonts w:ascii="仿宋_GB2312" w:hAnsi="华文楷体" w:eastAsia="仿宋_GB2312"/>
                <w:szCs w:val="21"/>
              </w:rPr>
            </w:pPr>
          </w:p>
        </w:tc>
        <w:tc>
          <w:tcPr>
            <w:tcW w:w="16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儒林镇两河口</w:t>
            </w:r>
          </w:p>
        </w:tc>
        <w:tc>
          <w:tcPr>
            <w:tcW w:w="8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城步县</w:t>
            </w:r>
          </w:p>
        </w:tc>
        <w:tc>
          <w:tcPr>
            <w:tcW w:w="1294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华文楷体" w:eastAsia="仿宋_GB2312"/>
                <w:szCs w:val="21"/>
              </w:rPr>
              <w:t>省控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华文楷体" w:eastAsia="仿宋_GB2312"/>
                <w:szCs w:val="21"/>
              </w:rPr>
              <w:t>Ⅱ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华文楷体" w:eastAsia="仿宋_GB2312"/>
                <w:szCs w:val="21"/>
              </w:rPr>
              <w:t>Ⅱ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华文楷体" w:eastAsia="仿宋_GB2312"/>
                <w:szCs w:val="21"/>
              </w:rPr>
              <w:t>Ⅱ</w:t>
            </w:r>
          </w:p>
        </w:tc>
        <w:tc>
          <w:tcPr>
            <w:tcW w:w="149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ascii="仿宋_GB2312" w:hAnsi="华文楷体" w:eastAsia="仿宋_GB2312"/>
                <w:szCs w:val="21"/>
              </w:rPr>
              <w:t>/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546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6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白云湖</w:t>
            </w:r>
          </w:p>
        </w:tc>
        <w:tc>
          <w:tcPr>
            <w:tcW w:w="8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城步县</w:t>
            </w:r>
          </w:p>
        </w:tc>
        <w:tc>
          <w:tcPr>
            <w:tcW w:w="1294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华文楷体" w:eastAsia="仿宋_GB2312"/>
                <w:szCs w:val="21"/>
              </w:rPr>
              <w:t>省控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华文楷体" w:eastAsia="仿宋_GB2312"/>
                <w:szCs w:val="21"/>
              </w:rPr>
              <w:t>Ⅱ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华文楷体" w:eastAsia="仿宋_GB2312"/>
                <w:szCs w:val="21"/>
              </w:rPr>
              <w:t>Ⅱ</w:t>
            </w:r>
          </w:p>
        </w:tc>
        <w:tc>
          <w:tcPr>
            <w:tcW w:w="1081" w:type="dxa"/>
            <w:vAlign w:val="center"/>
          </w:tcPr>
          <w:p>
            <w:pPr>
              <w:spacing w:line="400" w:lineRule="exact"/>
              <w:ind w:firstLine="105" w:firstLineChars="50"/>
              <w:jc w:val="center"/>
            </w:pPr>
            <w:r>
              <w:rPr>
                <w:rFonts w:hint="eastAsia" w:ascii="仿宋_GB2312" w:hAnsi="华文楷体" w:eastAsia="仿宋_GB2312"/>
                <w:szCs w:val="21"/>
              </w:rPr>
              <w:t>Ⅱ</w:t>
            </w:r>
          </w:p>
        </w:tc>
        <w:tc>
          <w:tcPr>
            <w:tcW w:w="149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ascii="仿宋_GB2312" w:hAnsi="华文楷体" w:eastAsia="仿宋_GB2312"/>
                <w:szCs w:val="21"/>
              </w:rPr>
              <w:t>/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54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楷体" w:eastAsia="仿宋_GB2312"/>
                <w:szCs w:val="21"/>
              </w:rPr>
            </w:pPr>
          </w:p>
        </w:tc>
        <w:tc>
          <w:tcPr>
            <w:tcW w:w="161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花园阁</w:t>
            </w:r>
          </w:p>
        </w:tc>
        <w:tc>
          <w:tcPr>
            <w:tcW w:w="86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绥宁县</w:t>
            </w:r>
          </w:p>
        </w:tc>
        <w:tc>
          <w:tcPr>
            <w:tcW w:w="129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省控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华文楷体" w:eastAsia="仿宋_GB2312"/>
                <w:szCs w:val="21"/>
              </w:rPr>
              <w:t>Ⅱ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华文楷体" w:eastAsia="仿宋_GB2312"/>
                <w:szCs w:val="21"/>
              </w:rPr>
              <w:t>Ⅱ</w:t>
            </w:r>
          </w:p>
        </w:tc>
        <w:tc>
          <w:tcPr>
            <w:tcW w:w="1081" w:type="dxa"/>
            <w:vAlign w:val="center"/>
          </w:tcPr>
          <w:p>
            <w:pPr>
              <w:spacing w:line="400" w:lineRule="exact"/>
              <w:ind w:firstLine="105" w:firstLineChars="50"/>
              <w:jc w:val="center"/>
            </w:pPr>
            <w:r>
              <w:rPr>
                <w:rFonts w:hint="eastAsia"/>
              </w:rPr>
              <w:t>Ⅱ</w:t>
            </w:r>
          </w:p>
        </w:tc>
        <w:tc>
          <w:tcPr>
            <w:tcW w:w="149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ascii="仿宋_GB2312" w:hAnsi="华文楷体" w:eastAsia="仿宋_GB2312"/>
                <w:szCs w:val="21"/>
              </w:rPr>
              <w:t>/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54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楷体" w:eastAsia="仿宋_GB2312"/>
                <w:szCs w:val="21"/>
              </w:rPr>
            </w:pPr>
          </w:p>
        </w:tc>
        <w:tc>
          <w:tcPr>
            <w:tcW w:w="16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游家湾</w:t>
            </w:r>
          </w:p>
        </w:tc>
        <w:tc>
          <w:tcPr>
            <w:tcW w:w="8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绥宁县</w:t>
            </w: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仿宋_GB2312" w:hAnsi="华文楷体" w:eastAsia="仿宋_GB2312"/>
                <w:szCs w:val="21"/>
                <w:lang w:eastAsia="zh-CN"/>
              </w:rPr>
              <w:t>趋势科研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Ⅱ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Ⅱ</w:t>
            </w:r>
          </w:p>
        </w:tc>
        <w:tc>
          <w:tcPr>
            <w:tcW w:w="1081" w:type="dxa"/>
            <w:vAlign w:val="center"/>
          </w:tcPr>
          <w:p>
            <w:pPr>
              <w:spacing w:line="400" w:lineRule="exact"/>
              <w:ind w:firstLine="105" w:firstLineChars="50"/>
              <w:jc w:val="center"/>
            </w:pPr>
            <w:r>
              <w:rPr>
                <w:rFonts w:hint="eastAsia"/>
              </w:rPr>
              <w:t>Ⅱ</w:t>
            </w:r>
          </w:p>
        </w:tc>
        <w:tc>
          <w:tcPr>
            <w:tcW w:w="149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ascii="仿宋_GB2312" w:hAnsi="华文楷体" w:eastAsia="仿宋_GB2312"/>
                <w:szCs w:val="21"/>
              </w:rPr>
              <w:t>/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54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楷体" w:eastAsia="仿宋_GB2312"/>
                <w:szCs w:val="21"/>
              </w:rPr>
            </w:pPr>
          </w:p>
        </w:tc>
        <w:tc>
          <w:tcPr>
            <w:tcW w:w="161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绥宁河口镇</w:t>
            </w:r>
          </w:p>
        </w:tc>
        <w:tc>
          <w:tcPr>
            <w:tcW w:w="86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绥宁县</w:t>
            </w:r>
          </w:p>
        </w:tc>
        <w:tc>
          <w:tcPr>
            <w:tcW w:w="129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国控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华文楷体" w:eastAsia="仿宋_GB2312"/>
                <w:szCs w:val="21"/>
              </w:rPr>
              <w:t>Ⅱ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Ⅱ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华文楷体" w:eastAsia="仿宋_GB2312"/>
                <w:szCs w:val="21"/>
              </w:rPr>
              <w:t>Ⅱ</w:t>
            </w:r>
          </w:p>
        </w:tc>
        <w:tc>
          <w:tcPr>
            <w:tcW w:w="149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ascii="仿宋_GB2312" w:hAnsi="华文楷体" w:eastAsia="仿宋_GB2312"/>
                <w:szCs w:val="21"/>
              </w:rPr>
              <w:t>/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546" w:type="dxa"/>
            <w:vAlign w:val="center"/>
          </w:tcPr>
          <w:p>
            <w:pPr>
              <w:jc w:val="center"/>
              <w:textAlignment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巫水</w:t>
            </w:r>
            <w:r>
              <w:rPr>
                <w:rFonts w:hint="eastAsia" w:ascii="仿宋_GB2312" w:hAnsi="华文楷体" w:eastAsia="仿宋_GB2312"/>
                <w:szCs w:val="21"/>
              </w:rPr>
              <w:t>虾子溪</w:t>
            </w:r>
          </w:p>
        </w:tc>
        <w:tc>
          <w:tcPr>
            <w:tcW w:w="161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虾子溪水厂</w:t>
            </w:r>
          </w:p>
        </w:tc>
        <w:tc>
          <w:tcPr>
            <w:tcW w:w="86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绥宁县</w:t>
            </w:r>
          </w:p>
        </w:tc>
        <w:tc>
          <w:tcPr>
            <w:tcW w:w="129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省控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华文楷体" w:eastAsia="仿宋_GB2312"/>
                <w:szCs w:val="21"/>
              </w:rPr>
              <w:t>Ⅱ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华文楷体" w:eastAsia="仿宋_GB2312"/>
                <w:szCs w:val="21"/>
              </w:rPr>
              <w:t>Ⅱ</w:t>
            </w:r>
          </w:p>
        </w:tc>
        <w:tc>
          <w:tcPr>
            <w:tcW w:w="1081" w:type="dxa"/>
            <w:vAlign w:val="center"/>
          </w:tcPr>
          <w:p>
            <w:pPr>
              <w:spacing w:line="400" w:lineRule="exact"/>
              <w:ind w:firstLine="105" w:firstLineChars="50"/>
              <w:jc w:val="center"/>
            </w:pPr>
            <w:r>
              <w:rPr>
                <w:rFonts w:hint="eastAsia" w:ascii="仿宋_GB2312" w:hAnsi="华文楷体" w:eastAsia="仿宋_GB2312"/>
                <w:szCs w:val="21"/>
              </w:rPr>
              <w:t>Ⅰ</w:t>
            </w:r>
          </w:p>
        </w:tc>
        <w:tc>
          <w:tcPr>
            <w:tcW w:w="149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ascii="仿宋_GB2312" w:hAnsi="华文楷体" w:eastAsia="仿宋_GB2312"/>
                <w:szCs w:val="21"/>
              </w:rPr>
              <w:t>/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54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湘江蒸水</w:t>
            </w:r>
          </w:p>
        </w:tc>
        <w:tc>
          <w:tcPr>
            <w:tcW w:w="161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联江村</w:t>
            </w:r>
          </w:p>
        </w:tc>
        <w:tc>
          <w:tcPr>
            <w:tcW w:w="86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衡阳市</w:t>
            </w:r>
          </w:p>
        </w:tc>
        <w:tc>
          <w:tcPr>
            <w:tcW w:w="129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国控（衡阳）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华文楷体" w:eastAsia="仿宋_GB2312"/>
                <w:szCs w:val="21"/>
              </w:rPr>
              <w:t>Ⅲ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Ⅱ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Ⅱ</w:t>
            </w:r>
          </w:p>
        </w:tc>
        <w:tc>
          <w:tcPr>
            <w:tcW w:w="149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ascii="仿宋_GB2312" w:hAnsi="华文楷体" w:eastAsia="仿宋_GB2312"/>
                <w:szCs w:val="21"/>
              </w:rPr>
              <w:t>/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54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湘江捞金河</w:t>
            </w:r>
          </w:p>
        </w:tc>
        <w:tc>
          <w:tcPr>
            <w:tcW w:w="161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捞金桥</w:t>
            </w:r>
          </w:p>
        </w:tc>
        <w:tc>
          <w:tcPr>
            <w:tcW w:w="86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娄底市</w:t>
            </w:r>
          </w:p>
        </w:tc>
        <w:tc>
          <w:tcPr>
            <w:tcW w:w="129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楷体" w:eastAsia="仿宋_GB2312"/>
                <w:szCs w:val="21"/>
                <w:lang w:eastAsia="zh-CN"/>
              </w:rPr>
            </w:pPr>
            <w:r>
              <w:rPr>
                <w:rFonts w:hint="eastAsia" w:ascii="仿宋_GB2312" w:hAnsi="华文楷体" w:eastAsia="仿宋_GB2312"/>
                <w:szCs w:val="21"/>
                <w:lang w:eastAsia="zh-CN"/>
              </w:rPr>
              <w:t>省控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华文楷体" w:eastAsia="仿宋_GB2312"/>
                <w:szCs w:val="21"/>
              </w:rPr>
              <w:t>Ⅱ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华文楷体" w:eastAsia="仿宋_GB2312"/>
                <w:szCs w:val="21"/>
              </w:rPr>
              <w:t>Ⅱ</w:t>
            </w:r>
          </w:p>
        </w:tc>
        <w:tc>
          <w:tcPr>
            <w:tcW w:w="1081" w:type="dxa"/>
            <w:vAlign w:val="center"/>
          </w:tcPr>
          <w:p>
            <w:pPr>
              <w:spacing w:line="400" w:lineRule="exact"/>
              <w:ind w:firstLine="105" w:firstLineChars="50"/>
              <w:jc w:val="center"/>
            </w:pPr>
            <w:r>
              <w:rPr>
                <w:rFonts w:hint="eastAsia" w:ascii="仿宋_GB2312" w:hAnsi="华文楷体" w:eastAsia="仿宋_GB2312"/>
                <w:szCs w:val="21"/>
              </w:rPr>
              <w:t>Ⅱ</w:t>
            </w:r>
          </w:p>
        </w:tc>
        <w:tc>
          <w:tcPr>
            <w:tcW w:w="149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ascii="仿宋_GB2312" w:hAnsi="华文楷体" w:eastAsia="仿宋_GB2312"/>
                <w:szCs w:val="21"/>
              </w:rPr>
              <w:t>/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546" w:type="dxa"/>
            <w:tcBorders>
              <w:bottom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楷体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华文楷体" w:eastAsia="仿宋_GB2312"/>
                <w:szCs w:val="21"/>
                <w:lang w:eastAsia="zh-CN"/>
              </w:rPr>
              <w:t>西江柳江寻江</w:t>
            </w:r>
          </w:p>
        </w:tc>
        <w:tc>
          <w:tcPr>
            <w:tcW w:w="1618" w:type="dxa"/>
            <w:tcBorders>
              <w:bottom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楷体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华文楷体" w:eastAsia="仿宋_GB2312"/>
                <w:szCs w:val="21"/>
                <w:lang w:eastAsia="zh-CN"/>
              </w:rPr>
              <w:t>布龙</w:t>
            </w:r>
          </w:p>
        </w:tc>
        <w:tc>
          <w:tcPr>
            <w:tcW w:w="866" w:type="dxa"/>
            <w:tcBorders>
              <w:bottom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楷体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华文楷体" w:eastAsia="仿宋_GB2312"/>
                <w:szCs w:val="21"/>
                <w:lang w:eastAsia="zh-CN"/>
              </w:rPr>
              <w:t>城步县</w:t>
            </w:r>
          </w:p>
        </w:tc>
        <w:tc>
          <w:tcPr>
            <w:tcW w:w="1294" w:type="dxa"/>
            <w:tcBorders>
              <w:bottom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楷体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华文楷体" w:eastAsia="仿宋_GB2312"/>
                <w:szCs w:val="21"/>
                <w:lang w:eastAsia="zh-CN"/>
              </w:rPr>
              <w:t>国控（新增）</w:t>
            </w:r>
          </w:p>
        </w:tc>
        <w:tc>
          <w:tcPr>
            <w:tcW w:w="1013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华文楷体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Ⅱ</w:t>
            </w:r>
          </w:p>
        </w:tc>
        <w:tc>
          <w:tcPr>
            <w:tcW w:w="108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华文楷体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Ⅱ</w:t>
            </w:r>
          </w:p>
        </w:tc>
        <w:tc>
          <w:tcPr>
            <w:tcW w:w="1081" w:type="dxa"/>
            <w:tcBorders>
              <w:bottom w:val="single" w:color="auto" w:sz="12" w:space="0"/>
            </w:tcBorders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hint="eastAsia" w:ascii="仿宋_GB2312" w:hAnsi="华文楷体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华文楷体" w:eastAsia="仿宋_GB2312"/>
                <w:szCs w:val="21"/>
                <w:lang w:val="en-US" w:eastAsia="zh-CN"/>
              </w:rPr>
              <w:t>/</w:t>
            </w:r>
          </w:p>
        </w:tc>
        <w:tc>
          <w:tcPr>
            <w:tcW w:w="1498" w:type="dxa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楷体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华文楷体" w:eastAsia="仿宋_GB2312"/>
                <w:szCs w:val="21"/>
                <w:lang w:val="en-US" w:eastAsia="zh-CN"/>
              </w:rPr>
              <w:t>/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480" w:lineRule="exact"/>
        <w:ind w:right="-176" w:rightChars="-84" w:firstLine="103" w:firstLineChars="49"/>
        <w:textAlignment w:val="auto"/>
        <w:rPr>
          <w:rFonts w:hint="default" w:ascii="仿宋_GB2312" w:hAnsi="华文楷体" w:eastAsia="仿宋_GB2312"/>
          <w:b/>
          <w:sz w:val="21"/>
          <w:szCs w:val="21"/>
          <w:lang w:val="en-US" w:eastAsia="zh-CN"/>
        </w:rPr>
      </w:pPr>
      <w:r>
        <w:rPr>
          <w:rFonts w:hint="eastAsia" w:ascii="仿宋_GB2312" w:hAnsi="华文楷体" w:eastAsia="仿宋_GB2312"/>
          <w:b/>
          <w:sz w:val="21"/>
          <w:szCs w:val="21"/>
          <w:lang w:val="en-US" w:eastAsia="zh-CN"/>
        </w:rPr>
        <w:t>备注：根据生态环境部《关于开展“十四五”国控断面设置和水环境控制单元细化工作的通知》的要求，2020年邵阳市新增七个国控断面：团结坝、金石桥龙口湾桥、布龙三个断面为新增断面；晒谷滩电站、金家坝两个原省控断面设置为国控断面；洞口县双江口、邓元泰两个断面由原长江经济带重要支流跨界断面设置为国控断面</w:t>
      </w:r>
    </w:p>
    <w:p>
      <w:pPr>
        <w:spacing w:beforeLines="50" w:afterLines="50" w:line="360" w:lineRule="exact"/>
        <w:ind w:right="-176" w:rightChars="-84" w:firstLine="148" w:firstLineChars="49"/>
        <w:rPr>
          <w:rFonts w:ascii="仿宋_GB2312" w:hAnsi="华文楷体" w:eastAsia="仿宋_GB2312"/>
          <w:b/>
          <w:sz w:val="30"/>
          <w:szCs w:val="30"/>
        </w:rPr>
      </w:pPr>
    </w:p>
    <w:p>
      <w:pPr>
        <w:spacing w:beforeLines="50" w:afterLines="50" w:line="360" w:lineRule="exact"/>
        <w:ind w:right="-176" w:rightChars="-84" w:firstLine="148" w:firstLineChars="49"/>
        <w:rPr>
          <w:b/>
          <w:sz w:val="30"/>
          <w:szCs w:val="30"/>
        </w:rPr>
      </w:pPr>
      <w:r>
        <w:rPr>
          <w:rFonts w:ascii="仿宋_GB2312" w:hAnsi="华文楷体" w:eastAsia="仿宋_GB2312"/>
          <w:b/>
          <w:sz w:val="30"/>
          <w:szCs w:val="30"/>
        </w:rPr>
        <w:t>2</w:t>
      </w:r>
      <w:r>
        <w:rPr>
          <w:rFonts w:hint="eastAsia" w:ascii="仿宋_GB2312" w:hAnsi="华文楷体" w:eastAsia="仿宋_GB2312"/>
          <w:b/>
          <w:sz w:val="30"/>
          <w:szCs w:val="30"/>
        </w:rPr>
        <w:t>、饮用水</w:t>
      </w:r>
      <w:r>
        <w:rPr>
          <w:rFonts w:hint="eastAsia" w:ascii="仿宋_GB2312" w:hAnsi="华文楷体" w:eastAsia="仿宋_GB2312"/>
          <w:b/>
          <w:sz w:val="30"/>
          <w:szCs w:val="30"/>
          <w:lang w:eastAsia="zh-CN"/>
        </w:rPr>
        <w:t>水</w:t>
      </w:r>
      <w:r>
        <w:rPr>
          <w:rFonts w:hint="eastAsia" w:ascii="仿宋_GB2312" w:hAnsi="华文楷体" w:eastAsia="仿宋_GB2312"/>
          <w:b/>
          <w:sz w:val="30"/>
          <w:szCs w:val="30"/>
        </w:rPr>
        <w:t>源地水质状况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80" w:lineRule="exact"/>
        <w:ind w:right="-176" w:rightChars="-84" w:firstLine="560" w:firstLineChars="200"/>
        <w:textAlignment w:val="auto"/>
        <w:rPr>
          <w:rFonts w:ascii="仿宋_GB2312" w:hAnsi="华文楷体" w:eastAsia="仿宋_GB2312"/>
          <w:sz w:val="28"/>
          <w:szCs w:val="28"/>
        </w:rPr>
      </w:pPr>
    </w:p>
    <w:p>
      <w:pPr>
        <w:spacing w:beforeLines="50" w:afterLines="50" w:line="360" w:lineRule="exact"/>
        <w:ind w:right="-176" w:rightChars="-84" w:firstLine="560" w:firstLineChars="200"/>
        <w:rPr>
          <w:rFonts w:ascii="仿宋_GB2312" w:hAnsi="华文楷体" w:eastAsia="仿宋_GB2312"/>
          <w:sz w:val="28"/>
          <w:szCs w:val="28"/>
        </w:rPr>
      </w:pPr>
      <w:r>
        <w:rPr>
          <w:rFonts w:ascii="仿宋_GB2312" w:hAnsi="华文楷体" w:eastAsia="仿宋_GB2312"/>
          <w:sz w:val="28"/>
          <w:szCs w:val="28"/>
        </w:rPr>
        <w:t>2.1</w:t>
      </w:r>
      <w:r>
        <w:rPr>
          <w:rFonts w:hint="eastAsia" w:ascii="仿宋_GB2312" w:hAnsi="华文楷体" w:eastAsia="仿宋_GB2312"/>
          <w:sz w:val="28"/>
          <w:szCs w:val="28"/>
        </w:rPr>
        <w:t>市饮用水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440" w:lineRule="exact"/>
        <w:ind w:right="-176" w:rightChars="-84" w:firstLine="560" w:firstLineChars="200"/>
        <w:textAlignment w:val="auto"/>
        <w:rPr>
          <w:rFonts w:ascii="仿宋_GB2312" w:hAnsi="华文楷体" w:eastAsia="仿宋_GB2312"/>
          <w:sz w:val="28"/>
          <w:szCs w:val="28"/>
        </w:rPr>
      </w:pPr>
      <w:r>
        <w:rPr>
          <w:rFonts w:hint="eastAsia" w:ascii="仿宋_GB2312" w:hAnsi="华文楷体" w:eastAsia="仿宋_GB2312"/>
          <w:sz w:val="28"/>
          <w:szCs w:val="28"/>
        </w:rPr>
        <w:t>本月，市本级桂花渡、城西、工业街</w:t>
      </w:r>
      <w:r>
        <w:rPr>
          <w:rFonts w:hint="eastAsia" w:ascii="仿宋_GB2312" w:hAnsi="华文楷体" w:eastAsia="仿宋_GB2312"/>
          <w:sz w:val="28"/>
          <w:szCs w:val="28"/>
          <w:lang w:eastAsia="zh-CN"/>
        </w:rPr>
        <w:t>、木瓜山水库</w:t>
      </w:r>
      <w:r>
        <w:rPr>
          <w:rFonts w:hint="eastAsia" w:ascii="仿宋_GB2312" w:hAnsi="华文楷体" w:eastAsia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华文楷体" w:eastAsia="仿宋_GB2312"/>
          <w:sz w:val="28"/>
          <w:szCs w:val="28"/>
        </w:rPr>
        <w:t>个饮用水水源地水质全部达标（达到或优于Ⅲ类标准），断面水质均符合《地表水环境质量标准》（</w:t>
      </w:r>
      <w:r>
        <w:rPr>
          <w:rFonts w:ascii="仿宋_GB2312" w:hAnsi="华文楷体" w:eastAsia="仿宋_GB2312"/>
          <w:sz w:val="28"/>
          <w:szCs w:val="28"/>
        </w:rPr>
        <w:t>GB3838-2002</w:t>
      </w:r>
      <w:r>
        <w:rPr>
          <w:rFonts w:hint="eastAsia" w:ascii="仿宋_GB2312" w:hAnsi="华文楷体" w:eastAsia="仿宋_GB2312"/>
          <w:sz w:val="28"/>
          <w:szCs w:val="28"/>
        </w:rPr>
        <w:t>）表</w:t>
      </w:r>
      <w:r>
        <w:rPr>
          <w:rFonts w:ascii="仿宋_GB2312" w:hAnsi="华文楷体" w:eastAsia="仿宋_GB2312"/>
          <w:sz w:val="28"/>
          <w:szCs w:val="28"/>
        </w:rPr>
        <w:t>1</w:t>
      </w:r>
      <w:r>
        <w:rPr>
          <w:rFonts w:hint="eastAsia" w:ascii="仿宋_GB2312" w:hAnsi="华文楷体" w:eastAsia="仿宋_GB2312"/>
          <w:sz w:val="28"/>
          <w:szCs w:val="28"/>
          <w:lang w:eastAsia="zh-CN"/>
        </w:rPr>
        <w:t>Ⅱ</w:t>
      </w:r>
      <w:r>
        <w:rPr>
          <w:rFonts w:hint="eastAsia" w:ascii="仿宋_GB2312" w:hAnsi="华文楷体" w:eastAsia="仿宋_GB2312"/>
          <w:sz w:val="28"/>
          <w:szCs w:val="28"/>
        </w:rPr>
        <w:t>类水质标准，补充项目和特定项目均符合表</w:t>
      </w:r>
      <w:r>
        <w:rPr>
          <w:rFonts w:ascii="仿宋_GB2312" w:hAnsi="华文楷体" w:eastAsia="仿宋_GB2312"/>
          <w:sz w:val="28"/>
          <w:szCs w:val="28"/>
        </w:rPr>
        <w:t>2</w:t>
      </w:r>
      <w:r>
        <w:rPr>
          <w:rFonts w:hint="eastAsia" w:ascii="仿宋_GB2312" w:hAnsi="华文楷体" w:eastAsia="仿宋_GB2312"/>
          <w:sz w:val="28"/>
          <w:szCs w:val="28"/>
        </w:rPr>
        <w:t>和表</w:t>
      </w:r>
      <w:r>
        <w:rPr>
          <w:rFonts w:ascii="仿宋_GB2312" w:hAnsi="华文楷体" w:eastAsia="仿宋_GB2312"/>
          <w:sz w:val="28"/>
          <w:szCs w:val="28"/>
        </w:rPr>
        <w:t>3</w:t>
      </w:r>
      <w:r>
        <w:rPr>
          <w:rFonts w:hint="eastAsia" w:ascii="仿宋_GB2312" w:hAnsi="华文楷体" w:eastAsia="仿宋_GB2312"/>
          <w:sz w:val="28"/>
          <w:szCs w:val="28"/>
        </w:rPr>
        <w:t>的标准限值，达标率为</w:t>
      </w:r>
      <w:r>
        <w:rPr>
          <w:rFonts w:ascii="仿宋_GB2312" w:hAnsi="华文楷体" w:eastAsia="仿宋_GB2312"/>
          <w:sz w:val="28"/>
          <w:szCs w:val="28"/>
        </w:rPr>
        <w:t>100</w:t>
      </w:r>
      <w:r>
        <w:rPr>
          <w:rFonts w:hint="eastAsia" w:ascii="仿宋_GB2312" w:hAnsi="华文楷体" w:eastAsia="仿宋_GB2312"/>
          <w:sz w:val="28"/>
          <w:szCs w:val="28"/>
        </w:rPr>
        <w:t>％。详见表</w:t>
      </w:r>
      <w:r>
        <w:rPr>
          <w:rFonts w:ascii="仿宋_GB2312" w:hAnsi="华文楷体" w:eastAsia="仿宋_GB2312"/>
          <w:sz w:val="28"/>
          <w:szCs w:val="28"/>
        </w:rPr>
        <w:t>2</w:t>
      </w:r>
      <w:r>
        <w:rPr>
          <w:rFonts w:hint="eastAsia" w:ascii="仿宋_GB2312" w:hAnsi="华文楷体" w:eastAsia="仿宋_GB2312"/>
          <w:sz w:val="28"/>
          <w:szCs w:val="28"/>
        </w:rPr>
        <w:t>。</w:t>
      </w:r>
    </w:p>
    <w:p>
      <w:pPr>
        <w:widowControl/>
        <w:snapToGrid w:val="0"/>
        <w:spacing w:beforeLines="50" w:afterLines="50" w:line="400" w:lineRule="exact"/>
        <w:jc w:val="center"/>
        <w:rPr>
          <w:rFonts w:ascii="仿宋_GB2312" w:hAnsi="华文楷体" w:eastAsia="仿宋_GB2312" w:cs="宋体"/>
          <w:b/>
          <w:bCs/>
          <w:kern w:val="0"/>
          <w:sz w:val="24"/>
        </w:rPr>
      </w:pPr>
    </w:p>
    <w:p>
      <w:pPr>
        <w:widowControl/>
        <w:snapToGrid w:val="0"/>
        <w:spacing w:beforeLines="50" w:afterLines="50" w:line="400" w:lineRule="exact"/>
        <w:jc w:val="center"/>
        <w:rPr>
          <w:rFonts w:hint="eastAsia" w:ascii="仿宋_GB2312" w:hAnsi="宋体" w:eastAsia="仿宋_GB2312" w:cs="宋体"/>
          <w:b/>
          <w:bCs/>
          <w:kern w:val="0"/>
          <w:sz w:val="24"/>
        </w:rPr>
      </w:pPr>
      <w:r>
        <w:rPr>
          <w:rFonts w:hint="eastAsia" w:ascii="仿宋_GB2312" w:hAnsi="华文楷体" w:eastAsia="仿宋_GB2312" w:cs="宋体"/>
          <w:b/>
          <w:bCs/>
          <w:kern w:val="0"/>
          <w:sz w:val="24"/>
        </w:rPr>
        <w:t>表</w:t>
      </w:r>
      <w:r>
        <w:rPr>
          <w:rFonts w:ascii="仿宋_GB2312" w:hAnsi="华文楷体" w:eastAsia="仿宋_GB2312" w:cs="宋体"/>
          <w:b/>
          <w:bCs/>
          <w:kern w:val="0"/>
          <w:sz w:val="24"/>
        </w:rPr>
        <w:t xml:space="preserve">2       </w:t>
      </w:r>
      <w:r>
        <w:rPr>
          <w:rFonts w:ascii="仿宋_GB2312" w:hAnsi="宋体" w:eastAsia="仿宋_GB2312" w:cs="宋体"/>
          <w:b/>
          <w:bCs/>
          <w:kern w:val="0"/>
          <w:sz w:val="24"/>
        </w:rPr>
        <w:t>20</w:t>
      </w:r>
      <w:r>
        <w:rPr>
          <w:rFonts w:hint="eastAsia" w:ascii="仿宋_GB2312" w:hAnsi="宋体" w:eastAsia="仿宋_GB2312" w:cs="宋体"/>
          <w:b/>
          <w:bCs/>
          <w:kern w:val="0"/>
          <w:sz w:val="24"/>
          <w:lang w:val="en-US" w:eastAsia="zh-CN"/>
        </w:rPr>
        <w:t>20</w:t>
      </w:r>
      <w:r>
        <w:rPr>
          <w:rFonts w:hint="eastAsia" w:ascii="仿宋_GB2312" w:hAnsi="宋体" w:eastAsia="仿宋_GB2312" w:cs="宋体"/>
          <w:b/>
          <w:bCs/>
          <w:kern w:val="0"/>
          <w:sz w:val="24"/>
        </w:rPr>
        <w:t>年</w:t>
      </w:r>
      <w:r>
        <w:rPr>
          <w:rFonts w:hint="eastAsia" w:ascii="仿宋_GB2312" w:hAnsi="宋体" w:eastAsia="仿宋_GB2312" w:cs="宋体"/>
          <w:b/>
          <w:bCs/>
          <w:kern w:val="0"/>
          <w:sz w:val="24"/>
          <w:lang w:val="en-US" w:eastAsia="zh-CN"/>
        </w:rPr>
        <w:t>9</w:t>
      </w:r>
      <w:r>
        <w:rPr>
          <w:rFonts w:hint="eastAsia" w:ascii="仿宋_GB2312" w:hAnsi="宋体" w:eastAsia="仿宋_GB2312" w:cs="宋体"/>
          <w:b/>
          <w:bCs/>
          <w:kern w:val="0"/>
          <w:sz w:val="24"/>
        </w:rPr>
        <w:t>月市</w:t>
      </w:r>
      <w:r>
        <w:rPr>
          <w:rFonts w:hint="eastAsia" w:ascii="仿宋_GB2312" w:hAnsi="宋体" w:eastAsia="仿宋_GB2312" w:cs="宋体"/>
          <w:b/>
          <w:bCs/>
          <w:kern w:val="0"/>
          <w:sz w:val="24"/>
          <w:lang w:eastAsia="zh-CN"/>
        </w:rPr>
        <w:t>级</w:t>
      </w:r>
      <w:r>
        <w:rPr>
          <w:rFonts w:hint="eastAsia" w:ascii="仿宋_GB2312" w:hAnsi="宋体" w:eastAsia="仿宋_GB2312" w:cs="宋体"/>
          <w:b/>
          <w:bCs/>
          <w:kern w:val="0"/>
          <w:sz w:val="24"/>
        </w:rPr>
        <w:t>饮用水水源地水质状况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50" w:afterLines="50" w:line="80" w:lineRule="exact"/>
        <w:jc w:val="center"/>
        <w:textAlignment w:val="auto"/>
        <w:rPr>
          <w:rFonts w:hint="eastAsia" w:ascii="仿宋_GB2312" w:hAnsi="宋体" w:eastAsia="仿宋_GB2312" w:cs="宋体"/>
          <w:b/>
          <w:bCs/>
          <w:kern w:val="0"/>
          <w:sz w:val="24"/>
        </w:rPr>
      </w:pPr>
    </w:p>
    <w:tbl>
      <w:tblPr>
        <w:tblStyle w:val="6"/>
        <w:tblW w:w="93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2"/>
        <w:gridCol w:w="1434"/>
        <w:gridCol w:w="1434"/>
        <w:gridCol w:w="1075"/>
        <w:gridCol w:w="1075"/>
        <w:gridCol w:w="1255"/>
        <w:gridCol w:w="1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362" w:type="dxa"/>
            <w:vMerge w:val="restart"/>
            <w:tcBorders>
              <w:lef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所属城市</w:t>
            </w:r>
          </w:p>
        </w:tc>
        <w:tc>
          <w:tcPr>
            <w:tcW w:w="143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断面名称</w:t>
            </w:r>
          </w:p>
        </w:tc>
        <w:tc>
          <w:tcPr>
            <w:tcW w:w="143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评价项目</w:t>
            </w:r>
            <w:r>
              <w:rPr>
                <w:rFonts w:ascii="仿宋_GB2312" w:hAnsi="华文楷体" w:eastAsia="仿宋_GB2312"/>
                <w:szCs w:val="21"/>
              </w:rPr>
              <w:t xml:space="preserve">  </w:t>
            </w:r>
            <w:r>
              <w:rPr>
                <w:rFonts w:hint="eastAsia" w:ascii="仿宋_GB2312" w:hAnsi="华文楷体" w:eastAsia="仿宋_GB2312"/>
                <w:szCs w:val="21"/>
              </w:rPr>
              <w:t>（个）</w:t>
            </w:r>
          </w:p>
        </w:tc>
        <w:tc>
          <w:tcPr>
            <w:tcW w:w="340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是否达标</w:t>
            </w:r>
          </w:p>
        </w:tc>
        <w:tc>
          <w:tcPr>
            <w:tcW w:w="1672" w:type="dxa"/>
            <w:vMerge w:val="restart"/>
            <w:tcBorders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超标项目</w:t>
            </w:r>
          </w:p>
          <w:p>
            <w:pPr>
              <w:spacing w:line="240" w:lineRule="exact"/>
              <w:jc w:val="center"/>
              <w:rPr>
                <w:rFonts w:ascii="仿宋_GB2312" w:hAnsi="华文楷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（超标倍数）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362" w:type="dxa"/>
            <w:vMerge w:val="continue"/>
            <w:tcBorders>
              <w:lef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</w:p>
        </w:tc>
        <w:tc>
          <w:tcPr>
            <w:tcW w:w="143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</w:p>
        </w:tc>
        <w:tc>
          <w:tcPr>
            <w:tcW w:w="143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本月</w:t>
            </w:r>
          </w:p>
        </w:tc>
        <w:tc>
          <w:tcPr>
            <w:tcW w:w="107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上月</w:t>
            </w:r>
          </w:p>
        </w:tc>
        <w:tc>
          <w:tcPr>
            <w:tcW w:w="125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上年同期</w:t>
            </w:r>
          </w:p>
        </w:tc>
        <w:tc>
          <w:tcPr>
            <w:tcW w:w="1672" w:type="dxa"/>
            <w:vMerge w:val="continue"/>
            <w:tcBorders>
              <w:right w:val="nil"/>
            </w:tcBorders>
            <w:vAlign w:val="center"/>
          </w:tcPr>
          <w:p>
            <w:pPr>
              <w:widowControl/>
              <w:snapToGrid w:val="0"/>
              <w:spacing w:beforeLines="50" w:afterLines="50" w:line="400" w:lineRule="exact"/>
              <w:jc w:val="center"/>
              <w:rPr>
                <w:rFonts w:ascii="仿宋_GB2312" w:hAnsi="华文楷体" w:eastAsia="仿宋_GB2312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362" w:type="dxa"/>
            <w:tcBorders>
              <w:lef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邵阳市</w:t>
            </w:r>
          </w:p>
        </w:tc>
        <w:tc>
          <w:tcPr>
            <w:tcW w:w="14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桂花渡水厂</w:t>
            </w:r>
          </w:p>
        </w:tc>
        <w:tc>
          <w:tcPr>
            <w:tcW w:w="14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ascii="仿宋_GB2312" w:hAnsi="华文楷体" w:eastAsia="仿宋_GB2312"/>
                <w:szCs w:val="21"/>
              </w:rPr>
              <w:t>58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华文楷体" w:eastAsia="仿宋_GB2312"/>
                <w:szCs w:val="21"/>
              </w:rPr>
              <w:t>是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华文楷体" w:eastAsia="仿宋_GB2312"/>
                <w:szCs w:val="21"/>
              </w:rPr>
              <w:t>是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华文楷体" w:eastAsia="仿宋_GB2312"/>
                <w:szCs w:val="21"/>
              </w:rPr>
              <w:t>是</w:t>
            </w:r>
          </w:p>
        </w:tc>
        <w:tc>
          <w:tcPr>
            <w:tcW w:w="1672" w:type="dxa"/>
            <w:tcBorders>
              <w:righ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ascii="仿宋_GB2312" w:hAnsi="华文楷体" w:eastAsia="仿宋_GB2312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362" w:type="dxa"/>
            <w:tcBorders>
              <w:lef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邵阳市</w:t>
            </w:r>
          </w:p>
        </w:tc>
        <w:tc>
          <w:tcPr>
            <w:tcW w:w="14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城西水厂</w:t>
            </w:r>
          </w:p>
        </w:tc>
        <w:tc>
          <w:tcPr>
            <w:tcW w:w="14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ascii="仿宋_GB2312" w:hAnsi="华文楷体" w:eastAsia="仿宋_GB2312"/>
                <w:szCs w:val="21"/>
              </w:rPr>
              <w:t>58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华文楷体" w:eastAsia="仿宋_GB2312"/>
                <w:szCs w:val="21"/>
              </w:rPr>
              <w:t>是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华文楷体" w:eastAsia="仿宋_GB2312"/>
                <w:szCs w:val="21"/>
              </w:rPr>
              <w:t>是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华文楷体" w:eastAsia="仿宋_GB2312"/>
                <w:szCs w:val="21"/>
              </w:rPr>
              <w:t>是</w:t>
            </w:r>
          </w:p>
        </w:tc>
        <w:tc>
          <w:tcPr>
            <w:tcW w:w="1672" w:type="dxa"/>
            <w:tcBorders>
              <w:righ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ascii="仿宋_GB2312" w:hAnsi="华文楷体" w:eastAsia="仿宋_GB2312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362" w:type="dxa"/>
            <w:tcBorders>
              <w:lef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邵阳市</w:t>
            </w:r>
          </w:p>
        </w:tc>
        <w:tc>
          <w:tcPr>
            <w:tcW w:w="14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工业街水厂</w:t>
            </w:r>
          </w:p>
        </w:tc>
        <w:tc>
          <w:tcPr>
            <w:tcW w:w="14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ascii="仿宋_GB2312" w:hAnsi="华文楷体" w:eastAsia="仿宋_GB2312"/>
                <w:szCs w:val="21"/>
              </w:rPr>
              <w:t>58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华文楷体" w:eastAsia="仿宋_GB2312"/>
                <w:szCs w:val="21"/>
              </w:rPr>
              <w:t>是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华文楷体" w:eastAsia="仿宋_GB2312"/>
                <w:szCs w:val="21"/>
              </w:rPr>
              <w:t>是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华文楷体" w:eastAsia="仿宋_GB2312"/>
                <w:szCs w:val="21"/>
              </w:rPr>
              <w:t>是</w:t>
            </w:r>
          </w:p>
        </w:tc>
        <w:tc>
          <w:tcPr>
            <w:tcW w:w="1672" w:type="dxa"/>
            <w:tcBorders>
              <w:righ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ascii="仿宋_GB2312" w:hAnsi="华文楷体" w:eastAsia="仿宋_GB2312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362" w:type="dxa"/>
            <w:tcBorders>
              <w:lef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楷体" w:eastAsia="仿宋_GB2312"/>
                <w:szCs w:val="21"/>
                <w:lang w:eastAsia="zh-CN"/>
              </w:rPr>
            </w:pPr>
            <w:r>
              <w:rPr>
                <w:rFonts w:hint="eastAsia" w:ascii="仿宋_GB2312" w:hAnsi="华文楷体" w:eastAsia="仿宋_GB2312"/>
                <w:szCs w:val="21"/>
                <w:lang w:eastAsia="zh-CN"/>
              </w:rPr>
              <w:t>隆回县</w:t>
            </w:r>
          </w:p>
        </w:tc>
        <w:tc>
          <w:tcPr>
            <w:tcW w:w="143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楷体" w:eastAsia="仿宋_GB2312"/>
                <w:szCs w:val="21"/>
                <w:lang w:eastAsia="zh-CN"/>
              </w:rPr>
            </w:pPr>
            <w:r>
              <w:rPr>
                <w:rFonts w:hint="eastAsia" w:ascii="仿宋_GB2312" w:hAnsi="华文楷体" w:eastAsia="仿宋_GB2312"/>
                <w:szCs w:val="21"/>
                <w:lang w:eastAsia="zh-CN"/>
              </w:rPr>
              <w:t>木瓜山水库</w:t>
            </w:r>
          </w:p>
        </w:tc>
        <w:tc>
          <w:tcPr>
            <w:tcW w:w="14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楷体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hAnsi="华文楷体" w:eastAsia="仿宋_GB2312"/>
                <w:szCs w:val="21"/>
              </w:rPr>
              <w:t>58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是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是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是</w:t>
            </w:r>
          </w:p>
        </w:tc>
        <w:tc>
          <w:tcPr>
            <w:tcW w:w="1672" w:type="dxa"/>
            <w:tcBorders>
              <w:righ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楷体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hAnsi="华文楷体" w:eastAsia="仿宋_GB2312"/>
                <w:szCs w:val="21"/>
              </w:rPr>
              <w:t>/</w:t>
            </w:r>
          </w:p>
        </w:tc>
      </w:tr>
    </w:tbl>
    <w:p>
      <w:pPr>
        <w:spacing w:line="400" w:lineRule="exact"/>
        <w:rPr>
          <w:rFonts w:ascii="仿宋_GB2312" w:hAnsi="华文楷体" w:eastAsia="仿宋_GB2312"/>
          <w:szCs w:val="21"/>
        </w:rPr>
      </w:pPr>
    </w:p>
    <w:p>
      <w:pPr>
        <w:spacing w:beforeLines="50" w:afterLines="50" w:line="360" w:lineRule="exact"/>
        <w:ind w:right="-176" w:rightChars="-84" w:firstLine="560" w:firstLineChars="200"/>
        <w:rPr>
          <w:rFonts w:ascii="仿宋_GB2312" w:hAnsi="华文楷体" w:eastAsia="仿宋_GB2312"/>
          <w:sz w:val="28"/>
          <w:szCs w:val="28"/>
        </w:rPr>
      </w:pPr>
      <w:r>
        <w:rPr>
          <w:rFonts w:ascii="仿宋_GB2312" w:hAnsi="华文楷体" w:eastAsia="仿宋_GB2312"/>
          <w:sz w:val="28"/>
          <w:szCs w:val="28"/>
        </w:rPr>
        <w:t>2.2</w:t>
      </w:r>
      <w:r>
        <w:rPr>
          <w:rFonts w:hint="eastAsia" w:ascii="仿宋_GB2312" w:hAnsi="华文楷体" w:eastAsia="仿宋_GB2312"/>
          <w:sz w:val="28"/>
          <w:szCs w:val="28"/>
        </w:rPr>
        <w:t>县饮用水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440" w:lineRule="exact"/>
        <w:ind w:right="-176" w:rightChars="-84" w:firstLine="560" w:firstLineChars="200"/>
        <w:textAlignment w:val="auto"/>
        <w:rPr>
          <w:rFonts w:ascii="仿宋_GB2312" w:hAnsi="华文楷体" w:eastAsia="仿宋_GB2312"/>
          <w:sz w:val="28"/>
          <w:szCs w:val="28"/>
        </w:rPr>
      </w:pPr>
      <w:r>
        <w:rPr>
          <w:rFonts w:hint="eastAsia" w:ascii="仿宋_GB2312" w:hAnsi="华文楷体" w:eastAsia="仿宋_GB2312"/>
          <w:sz w:val="28"/>
          <w:szCs w:val="28"/>
        </w:rPr>
        <w:t>本季度县级饮用水对</w:t>
      </w:r>
      <w:r>
        <w:rPr>
          <w:rFonts w:hint="eastAsia" w:ascii="仿宋_GB2312" w:hAnsi="华文楷体" w:eastAsia="仿宋_GB2312"/>
          <w:sz w:val="28"/>
          <w:szCs w:val="28"/>
          <w:lang w:val="en-US" w:eastAsia="zh-CN"/>
        </w:rPr>
        <w:t>13</w:t>
      </w:r>
      <w:r>
        <w:rPr>
          <w:rFonts w:hint="eastAsia" w:ascii="仿宋_GB2312" w:hAnsi="华文楷体" w:eastAsia="仿宋_GB2312"/>
          <w:sz w:val="28"/>
          <w:szCs w:val="28"/>
        </w:rPr>
        <w:t>个饮用水水源地断面的水质进行了监测，</w:t>
      </w:r>
      <w:r>
        <w:rPr>
          <w:rFonts w:ascii="仿宋_GB2312" w:hAnsi="华文楷体" w:eastAsia="仿宋_GB2312"/>
          <w:sz w:val="28"/>
          <w:szCs w:val="28"/>
        </w:rPr>
        <w:t xml:space="preserve"> </w:t>
      </w:r>
      <w:r>
        <w:rPr>
          <w:rFonts w:hint="eastAsia" w:ascii="仿宋_GB2312" w:hAnsi="华文楷体" w:eastAsia="仿宋_GB2312"/>
          <w:sz w:val="28"/>
          <w:szCs w:val="28"/>
        </w:rPr>
        <w:t>水质均达标，达标率为</w:t>
      </w:r>
      <w:r>
        <w:rPr>
          <w:rFonts w:ascii="仿宋_GB2312" w:hAnsi="华文楷体" w:eastAsia="仿宋_GB2312"/>
          <w:sz w:val="28"/>
          <w:szCs w:val="28"/>
        </w:rPr>
        <w:t>100 %</w:t>
      </w:r>
      <w:r>
        <w:rPr>
          <w:rFonts w:hint="eastAsia" w:ascii="仿宋_GB2312" w:hAnsi="华文楷体" w:eastAsia="仿宋_GB2312"/>
          <w:sz w:val="28"/>
          <w:szCs w:val="28"/>
        </w:rPr>
        <w:t>，补充项目和特定项目均符合表</w:t>
      </w:r>
      <w:r>
        <w:rPr>
          <w:rFonts w:ascii="仿宋_GB2312" w:hAnsi="华文楷体" w:eastAsia="仿宋_GB2312"/>
          <w:sz w:val="28"/>
          <w:szCs w:val="28"/>
        </w:rPr>
        <w:t>2</w:t>
      </w:r>
      <w:r>
        <w:rPr>
          <w:rFonts w:hint="eastAsia" w:ascii="仿宋_GB2312" w:hAnsi="华文楷体" w:eastAsia="仿宋_GB2312"/>
          <w:sz w:val="28"/>
          <w:szCs w:val="28"/>
        </w:rPr>
        <w:t>和表</w:t>
      </w:r>
      <w:r>
        <w:rPr>
          <w:rFonts w:ascii="仿宋_GB2312" w:hAnsi="华文楷体" w:eastAsia="仿宋_GB2312"/>
          <w:sz w:val="28"/>
          <w:szCs w:val="28"/>
        </w:rPr>
        <w:t>3</w:t>
      </w:r>
      <w:r>
        <w:rPr>
          <w:rFonts w:hint="eastAsia" w:ascii="仿宋_GB2312" w:hAnsi="华文楷体" w:eastAsia="仿宋_GB2312"/>
          <w:sz w:val="28"/>
          <w:szCs w:val="28"/>
        </w:rPr>
        <w:t>的标准限值。详见表</w:t>
      </w:r>
      <w:r>
        <w:rPr>
          <w:rFonts w:ascii="仿宋_GB2312" w:hAnsi="华文楷体" w:eastAsia="仿宋_GB2312"/>
          <w:sz w:val="28"/>
          <w:szCs w:val="28"/>
        </w:rPr>
        <w:t>3</w:t>
      </w:r>
      <w:r>
        <w:rPr>
          <w:rFonts w:hint="eastAsia" w:ascii="仿宋_GB2312" w:hAnsi="华文楷体" w:eastAsia="仿宋_GB2312"/>
          <w:sz w:val="28"/>
          <w:szCs w:val="28"/>
        </w:rPr>
        <w:t>。</w:t>
      </w:r>
    </w:p>
    <w:p>
      <w:pPr>
        <w:spacing w:beforeLines="50" w:afterLines="50" w:line="360" w:lineRule="exact"/>
        <w:ind w:right="-176" w:rightChars="-84" w:firstLine="1446" w:firstLineChars="600"/>
        <w:rPr>
          <w:rFonts w:hint="eastAsia" w:ascii="仿宋_GB2312" w:hAnsi="宋体" w:eastAsia="仿宋_GB2312" w:cs="宋体"/>
          <w:b/>
          <w:bCs/>
          <w:kern w:val="0"/>
          <w:sz w:val="24"/>
        </w:rPr>
      </w:pPr>
      <w:r>
        <w:rPr>
          <w:rFonts w:hint="eastAsia" w:ascii="仿宋_GB2312" w:hAnsi="华文楷体" w:eastAsia="仿宋_GB2312" w:cs="宋体"/>
          <w:b/>
          <w:bCs/>
          <w:kern w:val="0"/>
          <w:sz w:val="24"/>
        </w:rPr>
        <w:t>表</w:t>
      </w:r>
      <w:r>
        <w:rPr>
          <w:rFonts w:ascii="仿宋_GB2312" w:hAnsi="华文楷体" w:eastAsia="仿宋_GB2312" w:cs="宋体"/>
          <w:b/>
          <w:bCs/>
          <w:kern w:val="0"/>
          <w:sz w:val="24"/>
        </w:rPr>
        <w:t>3     20</w:t>
      </w:r>
      <w:r>
        <w:rPr>
          <w:rFonts w:hint="eastAsia" w:ascii="仿宋_GB2312" w:hAnsi="华文楷体" w:eastAsia="仿宋_GB2312" w:cs="宋体"/>
          <w:b/>
          <w:bCs/>
          <w:kern w:val="0"/>
          <w:sz w:val="24"/>
          <w:lang w:val="en-US" w:eastAsia="zh-CN"/>
        </w:rPr>
        <w:t>20</w:t>
      </w:r>
      <w:r>
        <w:rPr>
          <w:rFonts w:hint="eastAsia" w:ascii="仿宋_GB2312" w:hAnsi="华文楷体" w:eastAsia="仿宋_GB2312" w:cs="宋体"/>
          <w:b/>
          <w:bCs/>
          <w:kern w:val="0"/>
          <w:sz w:val="24"/>
        </w:rPr>
        <w:t>年</w:t>
      </w:r>
      <w:r>
        <w:rPr>
          <w:rFonts w:hint="eastAsia" w:ascii="仿宋_GB2312" w:hAnsi="华文楷体" w:eastAsia="仿宋_GB2312" w:cs="宋体"/>
          <w:b/>
          <w:bCs/>
          <w:kern w:val="0"/>
          <w:sz w:val="24"/>
          <w:lang w:eastAsia="zh-CN"/>
        </w:rPr>
        <w:t>三</w:t>
      </w:r>
      <w:r>
        <w:rPr>
          <w:rFonts w:hint="eastAsia" w:ascii="仿宋_GB2312" w:hAnsi="华文楷体" w:eastAsia="仿宋_GB2312" w:cs="宋体"/>
          <w:b/>
          <w:bCs/>
          <w:kern w:val="0"/>
          <w:sz w:val="24"/>
        </w:rPr>
        <w:t>季度县</w:t>
      </w:r>
      <w:r>
        <w:rPr>
          <w:rFonts w:hint="eastAsia" w:ascii="仿宋_GB2312" w:hAnsi="华文楷体" w:eastAsia="仿宋_GB2312" w:cs="宋体"/>
          <w:b/>
          <w:bCs/>
          <w:kern w:val="0"/>
          <w:sz w:val="24"/>
          <w:lang w:eastAsia="zh-CN"/>
        </w:rPr>
        <w:t>级</w:t>
      </w:r>
      <w:bookmarkStart w:id="7" w:name="_GoBack"/>
      <w:bookmarkEnd w:id="7"/>
      <w:r>
        <w:rPr>
          <w:rFonts w:hint="eastAsia" w:ascii="仿宋_GB2312" w:hAnsi="宋体" w:eastAsia="仿宋_GB2312" w:cs="宋体"/>
          <w:b/>
          <w:bCs/>
          <w:kern w:val="0"/>
          <w:sz w:val="24"/>
        </w:rPr>
        <w:t>饮用水</w:t>
      </w:r>
      <w:r>
        <w:rPr>
          <w:rFonts w:hint="eastAsia" w:ascii="仿宋_GB2312" w:hAnsi="宋体" w:eastAsia="仿宋_GB2312" w:cs="宋体"/>
          <w:b/>
          <w:bCs/>
          <w:kern w:val="0"/>
          <w:sz w:val="24"/>
          <w:lang w:eastAsia="zh-CN"/>
        </w:rPr>
        <w:t>水</w:t>
      </w:r>
      <w:r>
        <w:rPr>
          <w:rFonts w:hint="eastAsia" w:ascii="仿宋_GB2312" w:hAnsi="宋体" w:eastAsia="仿宋_GB2312" w:cs="宋体"/>
          <w:b/>
          <w:bCs/>
          <w:kern w:val="0"/>
          <w:sz w:val="24"/>
        </w:rPr>
        <w:t>源地水质状况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80" w:lineRule="exact"/>
        <w:ind w:right="-176" w:rightChars="-84" w:firstLine="1446" w:firstLineChars="600"/>
        <w:textAlignment w:val="auto"/>
        <w:rPr>
          <w:rFonts w:hint="eastAsia" w:ascii="仿宋_GB2312" w:hAnsi="宋体" w:eastAsia="仿宋_GB2312" w:cs="宋体"/>
          <w:b/>
          <w:bCs/>
          <w:kern w:val="0"/>
          <w:sz w:val="24"/>
        </w:rPr>
      </w:pPr>
    </w:p>
    <w:tbl>
      <w:tblPr>
        <w:tblStyle w:val="6"/>
        <w:tblW w:w="94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1646"/>
        <w:gridCol w:w="1280"/>
        <w:gridCol w:w="1737"/>
        <w:gridCol w:w="1738"/>
        <w:gridCol w:w="16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90" w:type="dxa"/>
            <w:vMerge w:val="restart"/>
            <w:tcBorders>
              <w:lef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所属城市</w:t>
            </w:r>
          </w:p>
        </w:tc>
        <w:tc>
          <w:tcPr>
            <w:tcW w:w="164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断面名称</w:t>
            </w:r>
          </w:p>
        </w:tc>
        <w:tc>
          <w:tcPr>
            <w:tcW w:w="128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评价项目</w:t>
            </w:r>
          </w:p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（个）</w:t>
            </w:r>
          </w:p>
        </w:tc>
        <w:tc>
          <w:tcPr>
            <w:tcW w:w="347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是否达标</w:t>
            </w:r>
          </w:p>
        </w:tc>
        <w:tc>
          <w:tcPr>
            <w:tcW w:w="1646" w:type="dxa"/>
            <w:vMerge w:val="restart"/>
            <w:tcBorders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超标项目</w:t>
            </w:r>
          </w:p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（超标倍数）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390" w:type="dxa"/>
            <w:vMerge w:val="continue"/>
            <w:tcBorders>
              <w:lef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</w:p>
        </w:tc>
        <w:tc>
          <w:tcPr>
            <w:tcW w:w="164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</w:p>
        </w:tc>
        <w:tc>
          <w:tcPr>
            <w:tcW w:w="128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</w:p>
        </w:tc>
        <w:tc>
          <w:tcPr>
            <w:tcW w:w="173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本季</w:t>
            </w:r>
          </w:p>
        </w:tc>
        <w:tc>
          <w:tcPr>
            <w:tcW w:w="173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上季</w:t>
            </w:r>
          </w:p>
        </w:tc>
        <w:tc>
          <w:tcPr>
            <w:tcW w:w="1646" w:type="dxa"/>
            <w:vMerge w:val="continue"/>
            <w:tcBorders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</w:trPr>
        <w:tc>
          <w:tcPr>
            <w:tcW w:w="1390" w:type="dxa"/>
            <w:tcBorders>
              <w:lef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邵东县</w:t>
            </w:r>
          </w:p>
        </w:tc>
        <w:tc>
          <w:tcPr>
            <w:tcW w:w="164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桐江兴隆</w:t>
            </w:r>
          </w:p>
        </w:tc>
        <w:tc>
          <w:tcPr>
            <w:tcW w:w="128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ascii="仿宋_GB2312" w:hAnsi="华文楷体" w:eastAsia="仿宋_GB2312"/>
                <w:szCs w:val="21"/>
              </w:rPr>
              <w:t>58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华文楷体" w:eastAsia="仿宋_GB2312"/>
                <w:szCs w:val="21"/>
              </w:rPr>
              <w:t>是</w:t>
            </w:r>
          </w:p>
        </w:tc>
        <w:tc>
          <w:tcPr>
            <w:tcW w:w="1738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华文楷体" w:eastAsia="仿宋_GB2312"/>
                <w:szCs w:val="21"/>
              </w:rPr>
              <w:t>是</w:t>
            </w:r>
          </w:p>
        </w:tc>
        <w:tc>
          <w:tcPr>
            <w:tcW w:w="1646" w:type="dxa"/>
            <w:tcBorders>
              <w:righ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ascii="仿宋_GB2312" w:hAnsi="华文楷体" w:eastAsia="仿宋_GB2312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</w:trPr>
        <w:tc>
          <w:tcPr>
            <w:tcW w:w="1390" w:type="dxa"/>
            <w:tcBorders>
              <w:lef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邵东县</w:t>
            </w:r>
          </w:p>
        </w:tc>
        <w:tc>
          <w:tcPr>
            <w:tcW w:w="164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三合水库</w:t>
            </w:r>
          </w:p>
        </w:tc>
        <w:tc>
          <w:tcPr>
            <w:tcW w:w="128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ascii="仿宋_GB2312" w:hAnsi="华文楷体" w:eastAsia="仿宋_GB2312"/>
                <w:szCs w:val="21"/>
              </w:rPr>
              <w:t>58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是</w:t>
            </w:r>
          </w:p>
        </w:tc>
        <w:tc>
          <w:tcPr>
            <w:tcW w:w="1738" w:type="dxa"/>
            <w:vAlign w:val="center"/>
          </w:tcPr>
          <w:p>
            <w:pPr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是</w:t>
            </w:r>
          </w:p>
        </w:tc>
        <w:tc>
          <w:tcPr>
            <w:tcW w:w="1646" w:type="dxa"/>
            <w:tcBorders>
              <w:righ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ascii="仿宋_GB2312" w:hAnsi="华文楷体" w:eastAsia="仿宋_GB2312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</w:trPr>
        <w:tc>
          <w:tcPr>
            <w:tcW w:w="1390" w:type="dxa"/>
            <w:tcBorders>
              <w:lef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邵东县</w:t>
            </w:r>
          </w:p>
        </w:tc>
        <w:tc>
          <w:tcPr>
            <w:tcW w:w="164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黄家坝水库</w:t>
            </w:r>
          </w:p>
        </w:tc>
        <w:tc>
          <w:tcPr>
            <w:tcW w:w="128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ascii="仿宋_GB2312" w:hAnsi="华文楷体" w:eastAsia="仿宋_GB2312"/>
                <w:szCs w:val="21"/>
              </w:rPr>
              <w:t>58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是</w:t>
            </w:r>
          </w:p>
        </w:tc>
        <w:tc>
          <w:tcPr>
            <w:tcW w:w="1738" w:type="dxa"/>
            <w:vAlign w:val="center"/>
          </w:tcPr>
          <w:p>
            <w:pPr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是</w:t>
            </w:r>
          </w:p>
        </w:tc>
        <w:tc>
          <w:tcPr>
            <w:tcW w:w="1646" w:type="dxa"/>
            <w:tcBorders>
              <w:righ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ascii="仿宋_GB2312" w:hAnsi="华文楷体" w:eastAsia="仿宋_GB2312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</w:trPr>
        <w:tc>
          <w:tcPr>
            <w:tcW w:w="1390" w:type="dxa"/>
            <w:tcBorders>
              <w:lef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新邵县</w:t>
            </w:r>
          </w:p>
        </w:tc>
        <w:tc>
          <w:tcPr>
            <w:tcW w:w="164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枫树坑水库</w:t>
            </w:r>
          </w:p>
        </w:tc>
        <w:tc>
          <w:tcPr>
            <w:tcW w:w="128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ascii="仿宋_GB2312" w:hAnsi="华文楷体" w:eastAsia="仿宋_GB2312"/>
                <w:szCs w:val="21"/>
              </w:rPr>
              <w:t>58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是</w:t>
            </w:r>
          </w:p>
        </w:tc>
        <w:tc>
          <w:tcPr>
            <w:tcW w:w="1738" w:type="dxa"/>
            <w:vAlign w:val="center"/>
          </w:tcPr>
          <w:p>
            <w:pPr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是</w:t>
            </w:r>
          </w:p>
        </w:tc>
        <w:tc>
          <w:tcPr>
            <w:tcW w:w="1646" w:type="dxa"/>
            <w:tcBorders>
              <w:righ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ascii="仿宋_GB2312" w:hAnsi="华文楷体" w:eastAsia="仿宋_GB2312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</w:trPr>
        <w:tc>
          <w:tcPr>
            <w:tcW w:w="1390" w:type="dxa"/>
            <w:tcBorders>
              <w:lef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邵阳县</w:t>
            </w:r>
          </w:p>
        </w:tc>
        <w:tc>
          <w:tcPr>
            <w:tcW w:w="164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邵阳县水厂</w:t>
            </w:r>
          </w:p>
        </w:tc>
        <w:tc>
          <w:tcPr>
            <w:tcW w:w="128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ascii="仿宋_GB2312" w:hAnsi="华文楷体" w:eastAsia="仿宋_GB2312"/>
                <w:szCs w:val="21"/>
              </w:rPr>
              <w:t>58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华文楷体" w:eastAsia="仿宋_GB2312"/>
                <w:szCs w:val="21"/>
              </w:rPr>
              <w:t>是</w:t>
            </w:r>
          </w:p>
        </w:tc>
        <w:tc>
          <w:tcPr>
            <w:tcW w:w="1738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华文楷体" w:eastAsia="仿宋_GB2312"/>
                <w:szCs w:val="21"/>
              </w:rPr>
              <w:t>是</w:t>
            </w:r>
          </w:p>
        </w:tc>
        <w:tc>
          <w:tcPr>
            <w:tcW w:w="1646" w:type="dxa"/>
            <w:tcBorders>
              <w:righ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ascii="仿宋_GB2312" w:hAnsi="华文楷体" w:eastAsia="仿宋_GB2312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</w:trPr>
        <w:tc>
          <w:tcPr>
            <w:tcW w:w="1390" w:type="dxa"/>
            <w:vMerge w:val="restart"/>
            <w:tcBorders>
              <w:lef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隆回县</w:t>
            </w:r>
          </w:p>
        </w:tc>
        <w:tc>
          <w:tcPr>
            <w:tcW w:w="164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楷体" w:eastAsia="仿宋_GB2312"/>
                <w:szCs w:val="21"/>
                <w:lang w:eastAsia="zh-CN"/>
              </w:rPr>
            </w:pPr>
            <w:r>
              <w:rPr>
                <w:rFonts w:hint="eastAsia" w:ascii="仿宋_GB2312" w:hAnsi="华文楷体" w:eastAsia="仿宋_GB2312"/>
                <w:szCs w:val="21"/>
                <w:lang w:eastAsia="zh-CN"/>
              </w:rPr>
              <w:t>隆回县水厂</w:t>
            </w:r>
          </w:p>
        </w:tc>
        <w:tc>
          <w:tcPr>
            <w:tcW w:w="128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ascii="仿宋_GB2312" w:hAnsi="华文楷体" w:eastAsia="仿宋_GB2312"/>
                <w:szCs w:val="21"/>
              </w:rPr>
              <w:t>58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华文楷体" w:eastAsia="仿宋_GB2312"/>
                <w:szCs w:val="21"/>
              </w:rPr>
              <w:t>是</w:t>
            </w:r>
          </w:p>
        </w:tc>
        <w:tc>
          <w:tcPr>
            <w:tcW w:w="1738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华文楷体" w:eastAsia="仿宋_GB2312"/>
                <w:szCs w:val="21"/>
              </w:rPr>
              <w:t>是</w:t>
            </w:r>
          </w:p>
        </w:tc>
        <w:tc>
          <w:tcPr>
            <w:tcW w:w="1646" w:type="dxa"/>
            <w:tcBorders>
              <w:righ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ascii="仿宋_GB2312" w:hAnsi="华文楷体" w:eastAsia="仿宋_GB2312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</w:trPr>
        <w:tc>
          <w:tcPr>
            <w:tcW w:w="1390" w:type="dxa"/>
            <w:vMerge w:val="continue"/>
            <w:tcBorders>
              <w:lef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楷体" w:eastAsia="仿宋_GB2312"/>
                <w:szCs w:val="21"/>
              </w:rPr>
            </w:pPr>
          </w:p>
        </w:tc>
        <w:tc>
          <w:tcPr>
            <w:tcW w:w="164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楷体" w:eastAsia="仿宋_GB2312"/>
                <w:szCs w:val="21"/>
                <w:lang w:eastAsia="zh-CN"/>
              </w:rPr>
            </w:pPr>
            <w:r>
              <w:rPr>
                <w:rFonts w:hint="eastAsia" w:ascii="仿宋_GB2312" w:hAnsi="华文楷体" w:eastAsia="仿宋_GB2312"/>
                <w:szCs w:val="21"/>
                <w:lang w:eastAsia="zh-CN"/>
              </w:rPr>
              <w:t>隆回县二水厂厂</w:t>
            </w:r>
          </w:p>
        </w:tc>
        <w:tc>
          <w:tcPr>
            <w:tcW w:w="128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楷体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hAnsi="华文楷体" w:eastAsia="仿宋_GB2312"/>
                <w:szCs w:val="21"/>
              </w:rPr>
              <w:t>58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是</w:t>
            </w:r>
          </w:p>
        </w:tc>
        <w:tc>
          <w:tcPr>
            <w:tcW w:w="173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是</w:t>
            </w:r>
          </w:p>
        </w:tc>
        <w:tc>
          <w:tcPr>
            <w:tcW w:w="1646" w:type="dxa"/>
            <w:tcBorders>
              <w:righ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楷体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hAnsi="华文楷体" w:eastAsia="仿宋_GB2312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</w:trPr>
        <w:tc>
          <w:tcPr>
            <w:tcW w:w="1390" w:type="dxa"/>
            <w:tcBorders>
              <w:lef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洞口县</w:t>
            </w:r>
          </w:p>
        </w:tc>
        <w:tc>
          <w:tcPr>
            <w:tcW w:w="164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  <w:lang w:eastAsia="zh-CN"/>
              </w:rPr>
              <w:t>洞口县</w:t>
            </w:r>
            <w:r>
              <w:rPr>
                <w:rFonts w:hint="eastAsia" w:ascii="仿宋_GB2312" w:hAnsi="华文楷体" w:eastAsia="仿宋_GB2312"/>
                <w:szCs w:val="21"/>
              </w:rPr>
              <w:t>一水厂</w:t>
            </w:r>
          </w:p>
        </w:tc>
        <w:tc>
          <w:tcPr>
            <w:tcW w:w="128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ascii="仿宋_GB2312" w:hAnsi="华文楷体" w:eastAsia="仿宋_GB2312"/>
                <w:szCs w:val="21"/>
              </w:rPr>
              <w:t>58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华文楷体" w:eastAsia="仿宋_GB2312"/>
                <w:szCs w:val="21"/>
              </w:rPr>
              <w:t>是</w:t>
            </w:r>
          </w:p>
        </w:tc>
        <w:tc>
          <w:tcPr>
            <w:tcW w:w="1738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华文楷体" w:eastAsia="仿宋_GB2312"/>
                <w:szCs w:val="21"/>
              </w:rPr>
              <w:t>是</w:t>
            </w:r>
          </w:p>
        </w:tc>
        <w:tc>
          <w:tcPr>
            <w:tcW w:w="1646" w:type="dxa"/>
            <w:tcBorders>
              <w:righ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ascii="仿宋_GB2312" w:hAnsi="华文楷体" w:eastAsia="仿宋_GB2312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</w:trPr>
        <w:tc>
          <w:tcPr>
            <w:tcW w:w="1390" w:type="dxa"/>
            <w:vMerge w:val="restart"/>
            <w:tcBorders>
              <w:lef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绥宁县</w:t>
            </w:r>
          </w:p>
        </w:tc>
        <w:tc>
          <w:tcPr>
            <w:tcW w:w="164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楷体" w:eastAsia="仿宋_GB2312"/>
                <w:szCs w:val="21"/>
                <w:lang w:eastAsia="zh-CN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虾子溪</w:t>
            </w:r>
            <w:r>
              <w:rPr>
                <w:rFonts w:hint="eastAsia" w:ascii="仿宋_GB2312" w:hAnsi="华文楷体" w:eastAsia="仿宋_GB2312"/>
                <w:szCs w:val="21"/>
                <w:lang w:eastAsia="zh-CN"/>
              </w:rPr>
              <w:t>水厂</w:t>
            </w:r>
          </w:p>
        </w:tc>
        <w:tc>
          <w:tcPr>
            <w:tcW w:w="128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ascii="仿宋_GB2312" w:hAnsi="华文楷体" w:eastAsia="仿宋_GB2312"/>
                <w:szCs w:val="21"/>
              </w:rPr>
              <w:t>58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华文楷体" w:eastAsia="仿宋_GB2312"/>
                <w:szCs w:val="21"/>
              </w:rPr>
              <w:t>是</w:t>
            </w:r>
          </w:p>
        </w:tc>
        <w:tc>
          <w:tcPr>
            <w:tcW w:w="1738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华文楷体" w:eastAsia="仿宋_GB2312"/>
                <w:szCs w:val="21"/>
              </w:rPr>
              <w:t>是</w:t>
            </w:r>
          </w:p>
        </w:tc>
        <w:tc>
          <w:tcPr>
            <w:tcW w:w="1646" w:type="dxa"/>
            <w:tcBorders>
              <w:righ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ascii="仿宋_GB2312" w:hAnsi="华文楷体" w:eastAsia="仿宋_GB2312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</w:trPr>
        <w:tc>
          <w:tcPr>
            <w:tcW w:w="1390" w:type="dxa"/>
            <w:vMerge w:val="continue"/>
            <w:tcBorders>
              <w:lef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楷体" w:eastAsia="仿宋_GB2312"/>
                <w:szCs w:val="21"/>
              </w:rPr>
            </w:pPr>
          </w:p>
        </w:tc>
        <w:tc>
          <w:tcPr>
            <w:tcW w:w="164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白岩溪</w:t>
            </w:r>
          </w:p>
        </w:tc>
        <w:tc>
          <w:tcPr>
            <w:tcW w:w="128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ascii="仿宋_GB2312" w:hAnsi="华文楷体" w:eastAsia="仿宋_GB2312"/>
                <w:szCs w:val="21"/>
              </w:rPr>
              <w:t>58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华文楷体" w:eastAsia="仿宋_GB2312"/>
                <w:szCs w:val="21"/>
              </w:rPr>
              <w:t>是</w:t>
            </w:r>
          </w:p>
        </w:tc>
        <w:tc>
          <w:tcPr>
            <w:tcW w:w="1738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华文楷体" w:eastAsia="仿宋_GB2312"/>
                <w:szCs w:val="21"/>
              </w:rPr>
              <w:t>是</w:t>
            </w:r>
          </w:p>
        </w:tc>
        <w:tc>
          <w:tcPr>
            <w:tcW w:w="1646" w:type="dxa"/>
            <w:tcBorders>
              <w:righ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ascii="仿宋_GB2312" w:hAnsi="华文楷体" w:eastAsia="仿宋_GB2312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</w:trPr>
        <w:tc>
          <w:tcPr>
            <w:tcW w:w="1390" w:type="dxa"/>
            <w:tcBorders>
              <w:lef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新宁县</w:t>
            </w:r>
          </w:p>
        </w:tc>
        <w:tc>
          <w:tcPr>
            <w:tcW w:w="164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金家坝</w:t>
            </w:r>
          </w:p>
        </w:tc>
        <w:tc>
          <w:tcPr>
            <w:tcW w:w="128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ascii="仿宋_GB2312" w:hAnsi="华文楷体" w:eastAsia="仿宋_GB2312"/>
                <w:szCs w:val="21"/>
              </w:rPr>
              <w:t>58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华文楷体" w:eastAsia="仿宋_GB2312"/>
                <w:szCs w:val="21"/>
              </w:rPr>
              <w:t>是</w:t>
            </w:r>
          </w:p>
        </w:tc>
        <w:tc>
          <w:tcPr>
            <w:tcW w:w="1738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华文楷体" w:eastAsia="仿宋_GB2312"/>
                <w:szCs w:val="21"/>
              </w:rPr>
              <w:t>是</w:t>
            </w:r>
          </w:p>
        </w:tc>
        <w:tc>
          <w:tcPr>
            <w:tcW w:w="1646" w:type="dxa"/>
            <w:tcBorders>
              <w:righ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ascii="仿宋_GB2312" w:hAnsi="华文楷体" w:eastAsia="仿宋_GB2312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</w:trPr>
        <w:tc>
          <w:tcPr>
            <w:tcW w:w="1390" w:type="dxa"/>
            <w:tcBorders>
              <w:lef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城步县</w:t>
            </w:r>
          </w:p>
        </w:tc>
        <w:tc>
          <w:tcPr>
            <w:tcW w:w="164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白云湖</w:t>
            </w:r>
          </w:p>
        </w:tc>
        <w:tc>
          <w:tcPr>
            <w:tcW w:w="128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ascii="仿宋_GB2312" w:hAnsi="华文楷体" w:eastAsia="仿宋_GB2312"/>
                <w:szCs w:val="21"/>
              </w:rPr>
              <w:t>58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华文楷体" w:eastAsia="仿宋_GB2312"/>
                <w:szCs w:val="21"/>
              </w:rPr>
              <w:t>是</w:t>
            </w:r>
          </w:p>
        </w:tc>
        <w:tc>
          <w:tcPr>
            <w:tcW w:w="1738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华文楷体" w:eastAsia="仿宋_GB2312"/>
                <w:szCs w:val="21"/>
              </w:rPr>
              <w:t>是</w:t>
            </w:r>
          </w:p>
        </w:tc>
        <w:tc>
          <w:tcPr>
            <w:tcW w:w="1646" w:type="dxa"/>
            <w:tcBorders>
              <w:righ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ascii="仿宋_GB2312" w:hAnsi="华文楷体" w:eastAsia="仿宋_GB2312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exact"/>
        </w:trPr>
        <w:tc>
          <w:tcPr>
            <w:tcW w:w="1390" w:type="dxa"/>
            <w:tcBorders>
              <w:lef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武冈市</w:t>
            </w:r>
          </w:p>
        </w:tc>
        <w:tc>
          <w:tcPr>
            <w:tcW w:w="164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威溪水库</w:t>
            </w:r>
          </w:p>
        </w:tc>
        <w:tc>
          <w:tcPr>
            <w:tcW w:w="128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ascii="仿宋_GB2312" w:hAnsi="华文楷体" w:eastAsia="仿宋_GB2312"/>
                <w:szCs w:val="21"/>
              </w:rPr>
              <w:t>58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华文楷体" w:eastAsia="仿宋_GB2312"/>
                <w:szCs w:val="21"/>
              </w:rPr>
              <w:t>是</w:t>
            </w:r>
          </w:p>
        </w:tc>
        <w:tc>
          <w:tcPr>
            <w:tcW w:w="1738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华文楷体" w:eastAsia="仿宋_GB2312"/>
                <w:szCs w:val="21"/>
              </w:rPr>
              <w:t>是</w:t>
            </w:r>
          </w:p>
        </w:tc>
        <w:tc>
          <w:tcPr>
            <w:tcW w:w="1646" w:type="dxa"/>
            <w:tcBorders>
              <w:righ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ascii="仿宋_GB2312" w:hAnsi="华文楷体" w:eastAsia="仿宋_GB2312"/>
                <w:szCs w:val="21"/>
              </w:rPr>
              <w:t>/</w:t>
            </w:r>
          </w:p>
        </w:tc>
      </w:tr>
    </w:tbl>
    <w:p>
      <w:pPr>
        <w:widowControl/>
        <w:snapToGrid w:val="0"/>
        <w:spacing w:beforeLines="50" w:afterLines="50" w:line="400" w:lineRule="exact"/>
        <w:jc w:val="center"/>
        <w:rPr>
          <w:rFonts w:ascii="仿宋_GB2312" w:hAnsi="宋体" w:eastAsia="仿宋_GB2312" w:cs="宋体"/>
          <w:b/>
          <w:bCs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500" w:lineRule="exact"/>
        <w:ind w:right="-176" w:rightChars="-84"/>
        <w:textAlignment w:val="auto"/>
        <w:rPr>
          <w:rFonts w:ascii="仿宋_GB2312" w:hAnsi="华文楷体" w:eastAsia="仿宋_GB2312"/>
          <w:b/>
          <w:sz w:val="30"/>
          <w:szCs w:val="30"/>
        </w:rPr>
      </w:pPr>
      <w:r>
        <w:rPr>
          <w:rFonts w:ascii="仿宋_GB2312" w:hAnsi="华文楷体" w:eastAsia="仿宋_GB2312"/>
          <w:b/>
          <w:sz w:val="30"/>
          <w:szCs w:val="30"/>
        </w:rPr>
        <w:t>3</w:t>
      </w:r>
      <w:r>
        <w:rPr>
          <w:rFonts w:hint="eastAsia" w:ascii="仿宋_GB2312" w:hAnsi="华文楷体" w:eastAsia="仿宋_GB2312"/>
          <w:b/>
          <w:sz w:val="30"/>
          <w:szCs w:val="30"/>
        </w:rPr>
        <w:t>、城南公园人工湖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400" w:lineRule="exact"/>
        <w:ind w:right="-176" w:rightChars="-84" w:firstLine="298" w:firstLineChars="99"/>
        <w:textAlignment w:val="auto"/>
        <w:rPr>
          <w:rFonts w:ascii="仿宋_GB2312" w:hAnsi="华文楷体" w:eastAsia="仿宋_GB2312"/>
          <w:b/>
          <w:sz w:val="28"/>
          <w:szCs w:val="28"/>
        </w:rPr>
      </w:pPr>
      <w:r>
        <w:rPr>
          <w:b/>
          <w:sz w:val="30"/>
          <w:szCs w:val="30"/>
        </w:rPr>
        <w:t>3.1</w:t>
      </w:r>
      <w:r>
        <w:rPr>
          <w:rFonts w:hint="eastAsia" w:ascii="仿宋_GB2312" w:hAnsi="华文楷体" w:eastAsia="仿宋_GB2312"/>
          <w:b/>
          <w:sz w:val="28"/>
          <w:szCs w:val="28"/>
        </w:rPr>
        <w:t>营养状态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360" w:lineRule="atLeast"/>
        <w:ind w:left="554" w:leftChars="133" w:right="-170" w:rightChars="-81" w:hanging="275" w:hangingChars="98"/>
        <w:textAlignment w:val="auto"/>
        <w:rPr>
          <w:rFonts w:ascii="仿宋_GB2312" w:hAnsi="华文楷体" w:eastAsia="仿宋_GB2312"/>
          <w:color w:val="FF0000"/>
          <w:sz w:val="28"/>
          <w:szCs w:val="28"/>
        </w:rPr>
      </w:pPr>
      <w:r>
        <w:rPr>
          <w:rFonts w:hint="eastAsia" w:ascii="仿宋_GB2312" w:hAnsi="华文楷体" w:eastAsia="仿宋_GB2312"/>
          <w:b/>
          <w:sz w:val="28"/>
          <w:szCs w:val="28"/>
        </w:rPr>
        <w:t>　</w:t>
      </w:r>
      <w:r>
        <w:rPr>
          <w:rFonts w:hint="eastAsia" w:ascii="仿宋_GB2312" w:hAnsi="华文楷体" w:eastAsia="仿宋_GB2312"/>
          <w:sz w:val="28"/>
          <w:szCs w:val="28"/>
        </w:rPr>
        <w:t>本月我市城南公园人工湖营养指数为</w:t>
      </w:r>
      <w:r>
        <w:rPr>
          <w:rFonts w:hint="eastAsia" w:ascii="仿宋_GB2312" w:hAnsi="华文楷体" w:eastAsia="仿宋_GB2312"/>
          <w:sz w:val="28"/>
          <w:szCs w:val="28"/>
          <w:lang w:val="en-US" w:eastAsia="zh-CN"/>
        </w:rPr>
        <w:t>70.24</w:t>
      </w:r>
      <w:r>
        <w:rPr>
          <w:rFonts w:hint="eastAsia" w:ascii="仿宋_GB2312" w:hAnsi="华文楷体" w:eastAsia="仿宋_GB2312"/>
          <w:sz w:val="28"/>
          <w:szCs w:val="28"/>
        </w:rPr>
        <w:t>，为</w:t>
      </w:r>
      <w:r>
        <w:rPr>
          <w:rFonts w:hint="eastAsia" w:ascii="仿宋_GB2312" w:hAnsi="华文楷体" w:eastAsia="仿宋_GB2312"/>
          <w:sz w:val="28"/>
          <w:szCs w:val="28"/>
          <w:lang w:eastAsia="zh-CN"/>
        </w:rPr>
        <w:t>重度富</w:t>
      </w:r>
      <w:r>
        <w:rPr>
          <w:rFonts w:hint="eastAsia" w:ascii="仿宋_GB2312" w:hAnsi="华文楷体" w:eastAsia="仿宋_GB2312"/>
          <w:sz w:val="28"/>
          <w:szCs w:val="28"/>
        </w:rPr>
        <w:t>营养状态。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360" w:lineRule="atLeast"/>
        <w:ind w:right="-176" w:rightChars="-84" w:firstLine="140" w:firstLineChars="50"/>
        <w:textAlignment w:val="auto"/>
        <w:rPr>
          <w:rFonts w:hint="eastAsia" w:ascii="仿宋_GB2312" w:hAnsi="宋体" w:eastAsia="仿宋_GB2312" w:cs="宋体"/>
          <w:b/>
          <w:bCs/>
          <w:kern w:val="0"/>
          <w:sz w:val="24"/>
          <w:lang w:eastAsia="zh-CN"/>
        </w:rPr>
      </w:pPr>
      <w:r>
        <w:rPr>
          <w:rFonts w:hint="eastAsia" w:ascii="仿宋_GB2312" w:hAnsi="华文楷体" w:eastAsia="仿宋_GB2312"/>
          <w:color w:val="FF0000"/>
          <w:sz w:val="28"/>
          <w:szCs w:val="28"/>
        </w:rPr>
        <w:t>　</w:t>
      </w:r>
      <w:r>
        <w:rPr>
          <w:rFonts w:hint="eastAsia" w:ascii="仿宋_GB2312" w:hAnsi="华文楷体" w:eastAsia="仿宋_GB2312"/>
          <w:color w:val="FF0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华文楷体" w:eastAsia="仿宋_GB2312"/>
          <w:color w:val="auto"/>
          <w:sz w:val="28"/>
          <w:szCs w:val="28"/>
          <w:lang w:val="en-US" w:eastAsia="zh-CN"/>
        </w:rPr>
        <w:t>与</w:t>
      </w:r>
      <w:r>
        <w:rPr>
          <w:rFonts w:hint="eastAsia" w:ascii="仿宋_GB2312" w:hAnsi="华文楷体" w:eastAsia="仿宋_GB2312"/>
          <w:color w:val="auto"/>
          <w:sz w:val="28"/>
          <w:szCs w:val="28"/>
          <w:lang w:eastAsia="zh-CN"/>
        </w:rPr>
        <w:t>上</w:t>
      </w:r>
      <w:r>
        <w:rPr>
          <w:rFonts w:hint="eastAsia" w:ascii="仿宋_GB2312" w:hAnsi="华文楷体" w:eastAsia="仿宋_GB2312"/>
          <w:sz w:val="28"/>
          <w:szCs w:val="28"/>
        </w:rPr>
        <w:t>月</w:t>
      </w:r>
      <w:r>
        <w:rPr>
          <w:rFonts w:hint="eastAsia" w:ascii="仿宋_GB2312" w:hAnsi="华文楷体" w:eastAsia="仿宋_GB2312"/>
          <w:sz w:val="28"/>
          <w:szCs w:val="28"/>
          <w:lang w:eastAsia="zh-CN"/>
        </w:rPr>
        <w:t>相比，</w:t>
      </w:r>
      <w:r>
        <w:rPr>
          <w:rFonts w:hint="eastAsia" w:ascii="仿宋_GB2312" w:hAnsi="华文楷体" w:eastAsia="仿宋_GB2312"/>
          <w:sz w:val="28"/>
          <w:szCs w:val="28"/>
        </w:rPr>
        <w:t>城南公园人工湖</w:t>
      </w:r>
      <w:r>
        <w:rPr>
          <w:rFonts w:hint="eastAsia" w:ascii="仿宋_GB2312" w:hAnsi="华文楷体" w:eastAsia="仿宋_GB2312"/>
          <w:sz w:val="28"/>
          <w:szCs w:val="28"/>
          <w:lang w:eastAsia="zh-CN"/>
        </w:rPr>
        <w:t>水质由轻度富</w:t>
      </w:r>
      <w:r>
        <w:rPr>
          <w:rFonts w:hint="eastAsia" w:ascii="仿宋_GB2312" w:hAnsi="华文楷体" w:eastAsia="仿宋_GB2312"/>
          <w:sz w:val="28"/>
          <w:szCs w:val="28"/>
        </w:rPr>
        <w:t>营养</w:t>
      </w:r>
      <w:r>
        <w:rPr>
          <w:rFonts w:hint="eastAsia" w:ascii="仿宋_GB2312" w:hAnsi="华文楷体" w:eastAsia="仿宋_GB2312"/>
          <w:sz w:val="28"/>
          <w:szCs w:val="28"/>
          <w:lang w:eastAsia="zh-CN"/>
        </w:rPr>
        <w:t>下降为重度富</w:t>
      </w:r>
      <w:r>
        <w:rPr>
          <w:rFonts w:hint="eastAsia" w:ascii="仿宋_GB2312" w:hAnsi="华文楷体" w:eastAsia="仿宋_GB2312"/>
          <w:sz w:val="28"/>
          <w:szCs w:val="28"/>
        </w:rPr>
        <w:t>营养状态</w:t>
      </w:r>
      <w:r>
        <w:rPr>
          <w:rFonts w:hint="eastAsia" w:ascii="仿宋_GB2312" w:hAnsi="华文楷体" w:eastAsia="仿宋_GB2312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400" w:lineRule="exact"/>
        <w:ind w:left="553" w:leftChars="133" w:right="-170" w:rightChars="-81" w:hanging="274" w:hangingChars="98"/>
        <w:textAlignment w:val="auto"/>
        <w:rPr>
          <w:rFonts w:hint="default" w:ascii="仿宋_GB2312" w:hAnsi="华文楷体" w:eastAsia="仿宋_GB2312"/>
          <w:sz w:val="28"/>
          <w:szCs w:val="28"/>
          <w:lang w:val="en-US" w:eastAsia="zh-CN"/>
        </w:rPr>
      </w:pPr>
      <w:r>
        <w:rPr>
          <w:rFonts w:hint="eastAsia" w:ascii="仿宋_GB2312" w:hAnsi="华文楷体" w:eastAsia="仿宋_GB2312"/>
          <w:sz w:val="28"/>
          <w:szCs w:val="28"/>
        </w:rPr>
        <w:t>　上年同期城南公园人工湖清淤治理</w:t>
      </w:r>
      <w:r>
        <w:rPr>
          <w:rFonts w:hint="eastAsia" w:ascii="仿宋_GB2312" w:hAnsi="华文楷体" w:eastAsia="仿宋_GB2312"/>
          <w:sz w:val="28"/>
          <w:szCs w:val="28"/>
          <w:lang w:eastAsia="zh-CN"/>
        </w:rPr>
        <w:t>，无数据。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360" w:lineRule="exact"/>
        <w:ind w:right="-176" w:rightChars="-84" w:firstLine="298" w:firstLineChars="99"/>
        <w:textAlignment w:val="auto"/>
        <w:rPr>
          <w:rFonts w:ascii="仿宋_GB2312" w:hAnsi="华文楷体" w:eastAsia="仿宋_GB2312"/>
          <w:b/>
          <w:sz w:val="28"/>
          <w:szCs w:val="28"/>
        </w:rPr>
      </w:pPr>
      <w:r>
        <w:rPr>
          <w:b/>
          <w:sz w:val="30"/>
          <w:szCs w:val="30"/>
        </w:rPr>
        <w:t>3.2</w:t>
      </w:r>
      <w:r>
        <w:rPr>
          <w:rFonts w:hint="eastAsia" w:ascii="仿宋_GB2312" w:hAnsi="华文楷体" w:eastAsia="仿宋_GB2312"/>
          <w:b/>
          <w:sz w:val="28"/>
          <w:szCs w:val="28"/>
        </w:rPr>
        <w:t>水质状况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360" w:lineRule="exact"/>
        <w:ind w:left="279" w:leftChars="133" w:right="-176" w:rightChars="-84" w:firstLine="280" w:firstLineChars="100"/>
        <w:textAlignment w:val="auto"/>
        <w:rPr>
          <w:rFonts w:hint="default" w:ascii="仿宋_GB2312" w:hAnsi="宋体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华文楷体" w:eastAsia="仿宋_GB2312"/>
          <w:sz w:val="28"/>
          <w:szCs w:val="28"/>
        </w:rPr>
        <w:t>本月我市城南公园人工湖水质符合</w:t>
      </w:r>
      <w:r>
        <w:rPr>
          <w:rFonts w:hint="eastAsia" w:ascii="仿宋_GB2312" w:hAnsi="华文楷体" w:eastAsia="仿宋_GB2312"/>
          <w:sz w:val="28"/>
          <w:szCs w:val="28"/>
          <w:lang w:eastAsia="zh-CN"/>
        </w:rPr>
        <w:t>Ⅱ</w:t>
      </w:r>
      <w:r>
        <w:rPr>
          <w:rFonts w:hint="eastAsia" w:ascii="仿宋_GB2312" w:hAnsi="华文楷体" w:eastAsia="仿宋_GB2312"/>
          <w:sz w:val="28"/>
          <w:szCs w:val="28"/>
        </w:rPr>
        <w:t>类标准</w:t>
      </w:r>
      <w:r>
        <w:rPr>
          <w:rFonts w:hint="eastAsia" w:ascii="仿宋_GB2312" w:hAnsi="华文楷体" w:eastAsia="仿宋_GB2312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360" w:lineRule="exact"/>
        <w:ind w:right="-170" w:rightChars="-81" w:firstLine="560" w:firstLineChars="200"/>
        <w:textAlignment w:val="auto"/>
        <w:rPr>
          <w:rFonts w:hint="eastAsia" w:ascii="仿宋_GB2312" w:hAnsi="华文楷体" w:eastAsia="仿宋_GB2312"/>
          <w:sz w:val="28"/>
          <w:szCs w:val="28"/>
        </w:rPr>
      </w:pPr>
      <w:r>
        <w:rPr>
          <w:rFonts w:hint="eastAsia" w:ascii="仿宋_GB2312" w:hAnsi="华文楷体" w:eastAsia="仿宋_GB2312"/>
          <w:sz w:val="28"/>
          <w:szCs w:val="28"/>
        </w:rPr>
        <w:t>详见表</w:t>
      </w:r>
      <w:r>
        <w:rPr>
          <w:rFonts w:ascii="仿宋_GB2312" w:hAnsi="华文楷体" w:eastAsia="仿宋_GB2312"/>
          <w:sz w:val="28"/>
          <w:szCs w:val="28"/>
        </w:rPr>
        <w:t>3</w:t>
      </w:r>
      <w:r>
        <w:rPr>
          <w:rFonts w:hint="eastAsia" w:ascii="仿宋_GB2312" w:hAnsi="华文楷体" w:eastAsia="仿宋_GB2312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360" w:lineRule="exact"/>
        <w:ind w:right="-170" w:rightChars="-81" w:firstLine="560" w:firstLineChars="200"/>
        <w:textAlignment w:val="auto"/>
        <w:rPr>
          <w:rFonts w:hint="eastAsia" w:ascii="仿宋_GB2312" w:hAnsi="华文楷体" w:eastAsia="仿宋_GB2312"/>
          <w:color w:val="FF0000"/>
          <w:sz w:val="28"/>
          <w:szCs w:val="28"/>
          <w:lang w:eastAsia="zh-CN"/>
        </w:rPr>
      </w:pPr>
      <w:r>
        <w:rPr>
          <w:rFonts w:hint="eastAsia" w:ascii="仿宋_GB2312" w:hAnsi="华文楷体" w:eastAsia="仿宋_GB2312"/>
          <w:color w:val="auto"/>
          <w:sz w:val="28"/>
          <w:szCs w:val="28"/>
          <w:lang w:eastAsia="zh-CN"/>
        </w:rPr>
        <w:t>与上</w:t>
      </w:r>
      <w:r>
        <w:rPr>
          <w:rFonts w:hint="eastAsia" w:ascii="仿宋_GB2312" w:hAnsi="华文楷体" w:eastAsia="仿宋_GB2312"/>
          <w:sz w:val="28"/>
          <w:szCs w:val="28"/>
        </w:rPr>
        <w:t>月</w:t>
      </w:r>
      <w:r>
        <w:rPr>
          <w:rFonts w:hint="eastAsia" w:ascii="仿宋_GB2312" w:hAnsi="华文楷体" w:eastAsia="仿宋_GB2312"/>
          <w:sz w:val="28"/>
          <w:szCs w:val="28"/>
          <w:lang w:eastAsia="zh-CN"/>
        </w:rPr>
        <w:t>相比，</w:t>
      </w:r>
      <w:r>
        <w:rPr>
          <w:rFonts w:hint="eastAsia" w:ascii="仿宋_GB2312" w:hAnsi="华文楷体" w:eastAsia="仿宋_GB2312"/>
          <w:sz w:val="28"/>
          <w:szCs w:val="28"/>
        </w:rPr>
        <w:t>城南公园人工湖</w:t>
      </w:r>
      <w:r>
        <w:rPr>
          <w:rFonts w:hint="eastAsia" w:ascii="仿宋_GB2312" w:hAnsi="华文楷体" w:eastAsia="仿宋_GB2312"/>
          <w:sz w:val="28"/>
          <w:szCs w:val="28"/>
          <w:lang w:eastAsia="zh-CN"/>
        </w:rPr>
        <w:t>水质由Ⅲ</w:t>
      </w:r>
      <w:r>
        <w:rPr>
          <w:rFonts w:hint="eastAsia" w:ascii="仿宋_GB2312" w:hAnsi="华文楷体" w:eastAsia="仿宋_GB2312"/>
          <w:sz w:val="28"/>
          <w:szCs w:val="28"/>
        </w:rPr>
        <w:t>类</w:t>
      </w:r>
      <w:r>
        <w:rPr>
          <w:rFonts w:hint="eastAsia" w:ascii="仿宋_GB2312" w:hAnsi="华文楷体" w:eastAsia="仿宋_GB2312"/>
          <w:sz w:val="28"/>
          <w:szCs w:val="28"/>
          <w:lang w:eastAsia="zh-CN"/>
        </w:rPr>
        <w:t>好转为Ⅱ</w:t>
      </w:r>
      <w:r>
        <w:rPr>
          <w:rFonts w:hint="eastAsia" w:ascii="仿宋_GB2312" w:hAnsi="华文楷体" w:eastAsia="仿宋_GB2312"/>
          <w:sz w:val="28"/>
          <w:szCs w:val="28"/>
        </w:rPr>
        <w:t>类</w:t>
      </w:r>
      <w:r>
        <w:rPr>
          <w:rFonts w:hint="eastAsia" w:ascii="仿宋_GB2312" w:hAnsi="华文楷体" w:eastAsia="仿宋_GB2312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360" w:lineRule="exact"/>
        <w:ind w:right="-174" w:rightChars="-83" w:firstLine="560" w:firstLineChars="200"/>
        <w:textAlignment w:val="auto"/>
        <w:rPr>
          <w:rFonts w:ascii="仿宋_GB2312" w:hAnsi="华文楷体" w:eastAsia="仿宋_GB2312"/>
          <w:spacing w:val="-4"/>
          <w:sz w:val="28"/>
          <w:szCs w:val="28"/>
        </w:rPr>
      </w:pPr>
      <w:r>
        <w:rPr>
          <w:rFonts w:hint="eastAsia" w:ascii="仿宋_GB2312" w:hAnsi="华文楷体" w:eastAsia="仿宋_GB2312"/>
          <w:sz w:val="28"/>
          <w:szCs w:val="28"/>
        </w:rPr>
        <w:t>上年同期城南公园人工湖清淤治理</w:t>
      </w:r>
      <w:r>
        <w:rPr>
          <w:rFonts w:hint="eastAsia" w:ascii="仿宋_GB2312" w:hAnsi="华文楷体" w:eastAsia="仿宋_GB2312"/>
          <w:sz w:val="28"/>
          <w:szCs w:val="28"/>
          <w:lang w:eastAsia="zh-CN"/>
        </w:rPr>
        <w:t>，无数据</w:t>
      </w:r>
      <w:r>
        <w:rPr>
          <w:rFonts w:hint="eastAsia" w:ascii="仿宋_GB2312" w:hAnsi="华文楷体" w:eastAsia="仿宋_GB2312"/>
          <w:spacing w:val="-4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360" w:lineRule="exact"/>
        <w:ind w:right="-176" w:rightChars="-84" w:firstLine="560" w:firstLineChars="200"/>
        <w:textAlignment w:val="auto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华文楷体" w:eastAsia="仿宋_GB2312"/>
          <w:sz w:val="28"/>
          <w:szCs w:val="28"/>
        </w:rPr>
        <w:t>总氮单独评价时：城南公园人工湖水质为</w:t>
      </w:r>
      <w:r>
        <w:rPr>
          <w:rFonts w:hint="eastAsia" w:ascii="仿宋_GB2312" w:hAnsi="华文楷体" w:eastAsia="仿宋_GB2312"/>
          <w:sz w:val="28"/>
          <w:szCs w:val="28"/>
          <w:lang w:eastAsia="zh-CN"/>
        </w:rPr>
        <w:t>Ⅳ</w:t>
      </w:r>
      <w:r>
        <w:rPr>
          <w:rFonts w:hint="eastAsia" w:ascii="仿宋_GB2312" w:hAnsi="华文楷体" w:eastAsia="仿宋_GB2312"/>
          <w:sz w:val="28"/>
          <w:szCs w:val="28"/>
        </w:rPr>
        <w:t>类</w:t>
      </w:r>
      <w:r>
        <w:rPr>
          <w:rFonts w:hint="eastAsia" w:ascii="仿宋_GB2312" w:hAnsi="宋体" w:eastAsia="仿宋_GB2312" w:cs="宋体"/>
          <w:sz w:val="28"/>
          <w:szCs w:val="28"/>
        </w:rPr>
        <w:t>水质。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360" w:lineRule="exact"/>
        <w:ind w:right="-176" w:rightChars="-84" w:firstLine="560" w:firstLineChars="200"/>
        <w:textAlignment w:val="auto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粪大肠菌群单独评价时：</w:t>
      </w:r>
      <w:r>
        <w:rPr>
          <w:rFonts w:hint="eastAsia" w:ascii="仿宋_GB2312" w:hAnsi="华文楷体" w:eastAsia="仿宋_GB2312"/>
          <w:sz w:val="28"/>
          <w:szCs w:val="28"/>
        </w:rPr>
        <w:t>城南公园人工湖水质满足</w:t>
      </w:r>
      <w:r>
        <w:rPr>
          <w:rFonts w:hint="eastAsia" w:ascii="仿宋_GB2312" w:hAnsi="华文楷体" w:eastAsia="仿宋_GB2312"/>
          <w:sz w:val="28"/>
          <w:szCs w:val="28"/>
          <w:lang w:eastAsia="zh-CN"/>
        </w:rPr>
        <w:t>Ⅱ</w:t>
      </w:r>
      <w:r>
        <w:rPr>
          <w:rFonts w:hint="eastAsia" w:ascii="仿宋_GB2312" w:hAnsi="华文楷体" w:eastAsia="仿宋_GB2312"/>
          <w:sz w:val="28"/>
          <w:szCs w:val="28"/>
        </w:rPr>
        <w:t>类</w:t>
      </w:r>
      <w:r>
        <w:rPr>
          <w:rFonts w:hint="eastAsia" w:ascii="仿宋_GB2312" w:hAnsi="宋体" w:eastAsia="仿宋_GB2312" w:cs="宋体"/>
          <w:sz w:val="28"/>
          <w:szCs w:val="28"/>
        </w:rPr>
        <w:t>水质。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700" w:lineRule="atLeast"/>
        <w:ind w:right="-170" w:rightChars="-81" w:firstLine="1446" w:firstLineChars="600"/>
        <w:jc w:val="both"/>
        <w:textAlignment w:val="auto"/>
        <w:rPr>
          <w:rFonts w:ascii="仿宋_GB2312" w:hAnsi="华文楷体" w:eastAsia="仿宋_GB2312"/>
          <w:color w:val="FF0000"/>
          <w:sz w:val="28"/>
          <w:szCs w:val="28"/>
        </w:rPr>
      </w:pPr>
      <w:r>
        <w:rPr>
          <w:rFonts w:hint="eastAsia" w:ascii="仿宋_GB2312" w:hAnsi="华文楷体" w:eastAsia="仿宋_GB2312" w:cs="宋体"/>
          <w:b/>
          <w:bCs/>
          <w:kern w:val="0"/>
          <w:sz w:val="24"/>
        </w:rPr>
        <w:t>表</w:t>
      </w:r>
      <w:r>
        <w:rPr>
          <w:rFonts w:ascii="仿宋_GB2312" w:hAnsi="华文楷体" w:eastAsia="仿宋_GB2312" w:cs="宋体"/>
          <w:b/>
          <w:bCs/>
          <w:kern w:val="0"/>
          <w:sz w:val="24"/>
        </w:rPr>
        <w:t xml:space="preserve">3   </w:t>
      </w:r>
      <w:r>
        <w:rPr>
          <w:rFonts w:ascii="仿宋_GB2312" w:hAnsi="宋体" w:eastAsia="仿宋_GB2312" w:cs="宋体"/>
          <w:b/>
          <w:bCs/>
          <w:kern w:val="0"/>
          <w:sz w:val="24"/>
        </w:rPr>
        <w:t>20</w:t>
      </w:r>
      <w:r>
        <w:rPr>
          <w:rFonts w:hint="eastAsia" w:ascii="仿宋_GB2312" w:hAnsi="宋体" w:eastAsia="仿宋_GB2312" w:cs="宋体"/>
          <w:b/>
          <w:bCs/>
          <w:kern w:val="0"/>
          <w:sz w:val="24"/>
          <w:lang w:val="en-US" w:eastAsia="zh-CN"/>
        </w:rPr>
        <w:t>20</w:t>
      </w:r>
      <w:r>
        <w:rPr>
          <w:rFonts w:hint="eastAsia" w:ascii="仿宋_GB2312" w:hAnsi="宋体" w:eastAsia="仿宋_GB2312" w:cs="宋体"/>
          <w:b/>
          <w:bCs/>
          <w:kern w:val="0"/>
          <w:sz w:val="24"/>
        </w:rPr>
        <w:t>年</w:t>
      </w:r>
      <w:r>
        <w:rPr>
          <w:rFonts w:hint="eastAsia" w:ascii="仿宋_GB2312" w:hAnsi="宋体" w:eastAsia="仿宋_GB2312" w:cs="宋体"/>
          <w:b/>
          <w:bCs/>
          <w:kern w:val="0"/>
          <w:sz w:val="24"/>
          <w:lang w:val="en-US" w:eastAsia="zh-CN"/>
        </w:rPr>
        <w:t>9</w:t>
      </w:r>
      <w:r>
        <w:rPr>
          <w:rFonts w:hint="eastAsia" w:ascii="仿宋_GB2312" w:hAnsi="宋体" w:eastAsia="仿宋_GB2312" w:cs="宋体"/>
          <w:b/>
          <w:bCs/>
          <w:kern w:val="0"/>
          <w:sz w:val="24"/>
        </w:rPr>
        <w:t>月邵阳市城南公园人工湖水质状况</w:t>
      </w:r>
    </w:p>
    <w:tbl>
      <w:tblPr>
        <w:tblStyle w:val="6"/>
        <w:tblpPr w:leftFromText="180" w:rightFromText="180" w:vertAnchor="text" w:horzAnchor="margin" w:tblpXSpec="center" w:tblpY="94"/>
        <w:tblW w:w="10157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7"/>
        <w:gridCol w:w="809"/>
        <w:gridCol w:w="711"/>
        <w:gridCol w:w="712"/>
        <w:gridCol w:w="714"/>
        <w:gridCol w:w="1203"/>
        <w:gridCol w:w="645"/>
        <w:gridCol w:w="630"/>
        <w:gridCol w:w="1035"/>
        <w:gridCol w:w="1951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747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beforeLines="50" w:afterLines="50" w:line="300" w:lineRule="exact"/>
              <w:ind w:right="-176" w:rightChars="-84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断面名称</w:t>
            </w:r>
          </w:p>
        </w:tc>
        <w:tc>
          <w:tcPr>
            <w:tcW w:w="809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beforeLines="50" w:afterLines="50" w:line="240" w:lineRule="atLeast"/>
              <w:ind w:left="-250" w:leftChars="-119" w:right="-176" w:rightChars="-84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所在</w:t>
            </w:r>
          </w:p>
          <w:p>
            <w:pPr>
              <w:spacing w:beforeLines="50" w:afterLines="50" w:line="240" w:lineRule="atLeast"/>
              <w:ind w:left="-70" w:leftChars="-118" w:right="-176" w:rightChars="-84" w:hanging="178" w:hangingChars="85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城市</w:t>
            </w:r>
          </w:p>
        </w:tc>
        <w:tc>
          <w:tcPr>
            <w:tcW w:w="2137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beforeLines="50" w:afterLines="50" w:line="300" w:lineRule="exact"/>
              <w:ind w:right="-176" w:rightChars="-84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营养指数</w:t>
            </w:r>
          </w:p>
        </w:tc>
        <w:tc>
          <w:tcPr>
            <w:tcW w:w="1203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beforeLines="50" w:afterLines="50" w:line="240" w:lineRule="atLeast"/>
              <w:ind w:right="-176" w:rightChars="-84"/>
              <w:rPr>
                <w:rFonts w:ascii="仿宋_GB2312" w:hAnsi="华文楷体" w:eastAsia="仿宋_GB2312"/>
                <w:szCs w:val="21"/>
              </w:rPr>
            </w:pPr>
            <w:r>
              <w:rPr>
                <w:rFonts w:ascii="仿宋_GB2312" w:hAnsi="华文楷体" w:eastAsia="仿宋_GB2312"/>
                <w:szCs w:val="21"/>
              </w:rPr>
              <w:t xml:space="preserve"> </w:t>
            </w:r>
            <w:r>
              <w:rPr>
                <w:rFonts w:hint="eastAsia" w:ascii="仿宋_GB2312" w:hAnsi="华文楷体" w:eastAsia="仿宋_GB2312"/>
                <w:szCs w:val="21"/>
              </w:rPr>
              <w:t>营养</w:t>
            </w:r>
          </w:p>
          <w:p>
            <w:pPr>
              <w:spacing w:beforeLines="50" w:afterLines="50" w:line="240" w:lineRule="atLeast"/>
              <w:ind w:right="-176" w:rightChars="-84"/>
              <w:rPr>
                <w:rFonts w:ascii="仿宋_GB2312" w:hAnsi="华文楷体" w:eastAsia="仿宋_GB2312"/>
                <w:szCs w:val="21"/>
              </w:rPr>
            </w:pPr>
            <w:r>
              <w:rPr>
                <w:rFonts w:ascii="仿宋_GB2312" w:hAnsi="华文楷体" w:eastAsia="仿宋_GB2312"/>
                <w:szCs w:val="21"/>
              </w:rPr>
              <w:t xml:space="preserve"> </w:t>
            </w:r>
            <w:r>
              <w:rPr>
                <w:rFonts w:hint="eastAsia" w:ascii="仿宋_GB2312" w:hAnsi="华文楷体" w:eastAsia="仿宋_GB2312"/>
                <w:szCs w:val="21"/>
              </w:rPr>
              <w:t>状态</w:t>
            </w:r>
          </w:p>
        </w:tc>
        <w:tc>
          <w:tcPr>
            <w:tcW w:w="2310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beforeLines="50" w:afterLines="50" w:line="300" w:lineRule="exact"/>
              <w:ind w:right="-176" w:rightChars="-84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水质类别</w:t>
            </w:r>
          </w:p>
        </w:tc>
        <w:tc>
          <w:tcPr>
            <w:tcW w:w="1951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beforeLines="50" w:afterLines="50" w:line="240" w:lineRule="exact"/>
              <w:ind w:right="-176" w:rightChars="-84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本月超标项目</w:t>
            </w:r>
          </w:p>
          <w:p>
            <w:pPr>
              <w:widowControl/>
              <w:snapToGrid w:val="0"/>
              <w:spacing w:beforeLines="50" w:afterLines="50"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（超标倍数）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747" w:type="dxa"/>
            <w:vMerge w:val="continue"/>
          </w:tcPr>
          <w:p>
            <w:pPr>
              <w:spacing w:beforeLines="50" w:afterLines="50" w:line="300" w:lineRule="exact"/>
              <w:ind w:right="-176" w:rightChars="-84"/>
              <w:jc w:val="center"/>
              <w:rPr>
                <w:rFonts w:ascii="仿宋_GB2312" w:hAnsi="华文楷体" w:eastAsia="仿宋_GB2312"/>
                <w:szCs w:val="21"/>
              </w:rPr>
            </w:pPr>
          </w:p>
        </w:tc>
        <w:tc>
          <w:tcPr>
            <w:tcW w:w="809" w:type="dxa"/>
            <w:vMerge w:val="continue"/>
          </w:tcPr>
          <w:p>
            <w:pPr>
              <w:spacing w:beforeLines="50" w:afterLines="50" w:line="300" w:lineRule="exact"/>
              <w:ind w:right="-176" w:rightChars="-84"/>
              <w:jc w:val="center"/>
              <w:rPr>
                <w:rFonts w:ascii="仿宋_GB2312" w:hAnsi="华文楷体" w:eastAsia="仿宋_GB2312"/>
                <w:szCs w:val="21"/>
              </w:rPr>
            </w:pPr>
          </w:p>
        </w:tc>
        <w:tc>
          <w:tcPr>
            <w:tcW w:w="711" w:type="dxa"/>
            <w:vAlign w:val="center"/>
          </w:tcPr>
          <w:p>
            <w:pPr>
              <w:spacing w:beforeLines="50" w:afterLines="50" w:line="300" w:lineRule="exact"/>
              <w:ind w:right="-176" w:rightChars="-84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本月</w:t>
            </w:r>
          </w:p>
        </w:tc>
        <w:tc>
          <w:tcPr>
            <w:tcW w:w="712" w:type="dxa"/>
            <w:vAlign w:val="center"/>
          </w:tcPr>
          <w:p>
            <w:pPr>
              <w:spacing w:beforeLines="50" w:afterLines="50" w:line="300" w:lineRule="exact"/>
              <w:ind w:right="-176" w:rightChars="-84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上月</w:t>
            </w:r>
          </w:p>
        </w:tc>
        <w:tc>
          <w:tcPr>
            <w:tcW w:w="714" w:type="dxa"/>
            <w:vAlign w:val="center"/>
          </w:tcPr>
          <w:p>
            <w:pPr>
              <w:spacing w:beforeLines="50" w:afterLines="50" w:line="240" w:lineRule="atLeast"/>
              <w:ind w:right="-176" w:rightChars="-84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上年</w:t>
            </w:r>
          </w:p>
          <w:p>
            <w:pPr>
              <w:spacing w:beforeLines="50" w:afterLines="50" w:line="240" w:lineRule="atLeast"/>
              <w:ind w:right="-176" w:rightChars="-84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同期</w:t>
            </w:r>
          </w:p>
        </w:tc>
        <w:tc>
          <w:tcPr>
            <w:tcW w:w="1203" w:type="dxa"/>
            <w:vMerge w:val="continue"/>
          </w:tcPr>
          <w:p>
            <w:pPr>
              <w:spacing w:beforeLines="50" w:afterLines="50" w:line="300" w:lineRule="exact"/>
              <w:ind w:right="-176" w:rightChars="-84"/>
              <w:jc w:val="center"/>
              <w:rPr>
                <w:rFonts w:ascii="仿宋_GB2312" w:hAnsi="华文楷体" w:eastAsia="仿宋_GB2312"/>
                <w:szCs w:val="21"/>
              </w:rPr>
            </w:pPr>
          </w:p>
        </w:tc>
        <w:tc>
          <w:tcPr>
            <w:tcW w:w="645" w:type="dxa"/>
            <w:vAlign w:val="center"/>
          </w:tcPr>
          <w:p>
            <w:pPr>
              <w:spacing w:beforeLines="50" w:afterLines="50" w:line="300" w:lineRule="exact"/>
              <w:ind w:right="-176" w:rightChars="-84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本月</w:t>
            </w:r>
          </w:p>
        </w:tc>
        <w:tc>
          <w:tcPr>
            <w:tcW w:w="630" w:type="dxa"/>
            <w:vAlign w:val="center"/>
          </w:tcPr>
          <w:p>
            <w:pPr>
              <w:spacing w:beforeLines="50" w:afterLines="50" w:line="300" w:lineRule="exact"/>
              <w:ind w:right="-176" w:rightChars="-84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上月</w:t>
            </w:r>
          </w:p>
        </w:tc>
        <w:tc>
          <w:tcPr>
            <w:tcW w:w="1035" w:type="dxa"/>
          </w:tcPr>
          <w:p>
            <w:pPr>
              <w:spacing w:beforeLines="50" w:afterLines="50" w:line="240" w:lineRule="atLeast"/>
              <w:ind w:right="-176" w:rightChars="-84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上年</w:t>
            </w:r>
          </w:p>
          <w:p>
            <w:pPr>
              <w:spacing w:beforeLines="50" w:afterLines="50" w:line="240" w:lineRule="atLeast"/>
              <w:ind w:right="-176" w:rightChars="-84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同期</w:t>
            </w:r>
          </w:p>
        </w:tc>
        <w:tc>
          <w:tcPr>
            <w:tcW w:w="1951" w:type="dxa"/>
            <w:vMerge w:val="continue"/>
          </w:tcPr>
          <w:p>
            <w:pPr>
              <w:spacing w:beforeLines="50" w:afterLines="50" w:line="300" w:lineRule="exact"/>
              <w:ind w:right="-176" w:rightChars="-84"/>
              <w:jc w:val="center"/>
              <w:rPr>
                <w:rFonts w:ascii="仿宋_GB2312" w:hAnsi="华文楷体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747" w:type="dxa"/>
            <w:tcBorders>
              <w:bottom w:val="single" w:color="auto" w:sz="12" w:space="0"/>
            </w:tcBorders>
            <w:vAlign w:val="center"/>
          </w:tcPr>
          <w:p>
            <w:pPr>
              <w:spacing w:beforeLines="50" w:afterLines="50" w:line="300" w:lineRule="exact"/>
              <w:ind w:right="-176" w:rightChars="-84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城南公园人工湖</w:t>
            </w:r>
          </w:p>
        </w:tc>
        <w:tc>
          <w:tcPr>
            <w:tcW w:w="809" w:type="dxa"/>
            <w:tcBorders>
              <w:bottom w:val="single" w:color="auto" w:sz="12" w:space="0"/>
            </w:tcBorders>
            <w:vAlign w:val="center"/>
          </w:tcPr>
          <w:p>
            <w:pPr>
              <w:spacing w:beforeLines="50" w:afterLines="50" w:line="300" w:lineRule="exact"/>
              <w:ind w:left="-67" w:leftChars="-32" w:right="-176" w:rightChars="-84"/>
              <w:jc w:val="left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邵阳市</w:t>
            </w:r>
          </w:p>
        </w:tc>
        <w:tc>
          <w:tcPr>
            <w:tcW w:w="711" w:type="dxa"/>
            <w:tcBorders>
              <w:bottom w:val="single" w:color="auto" w:sz="12" w:space="0"/>
            </w:tcBorders>
            <w:vAlign w:val="center"/>
          </w:tcPr>
          <w:p>
            <w:pPr>
              <w:spacing w:beforeLines="50" w:afterLines="50" w:line="300" w:lineRule="exact"/>
              <w:ind w:right="-176" w:rightChars="-84"/>
              <w:rPr>
                <w:rFonts w:hint="default" w:ascii="仿宋_GB2312" w:hAnsi="华文楷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华文楷体" w:eastAsia="仿宋_GB2312"/>
                <w:szCs w:val="21"/>
                <w:lang w:val="en-US" w:eastAsia="zh-CN"/>
              </w:rPr>
              <w:t>70.24</w:t>
            </w:r>
          </w:p>
        </w:tc>
        <w:tc>
          <w:tcPr>
            <w:tcW w:w="712" w:type="dxa"/>
            <w:tcBorders>
              <w:bottom w:val="single" w:color="auto" w:sz="12" w:space="0"/>
            </w:tcBorders>
            <w:vAlign w:val="center"/>
          </w:tcPr>
          <w:p>
            <w:pPr>
              <w:spacing w:beforeLines="50" w:afterLines="50" w:line="300" w:lineRule="exact"/>
              <w:ind w:right="-176" w:rightChars="-84"/>
              <w:jc w:val="center"/>
              <w:rPr>
                <w:rFonts w:hint="default" w:ascii="仿宋_GB2312" w:hAnsi="华文楷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华文楷体" w:eastAsia="仿宋_GB2312"/>
                <w:szCs w:val="21"/>
                <w:lang w:val="en-US" w:eastAsia="zh-CN"/>
              </w:rPr>
              <w:t>50.96</w:t>
            </w:r>
          </w:p>
        </w:tc>
        <w:tc>
          <w:tcPr>
            <w:tcW w:w="714" w:type="dxa"/>
            <w:tcBorders>
              <w:bottom w:val="single" w:color="auto" w:sz="12" w:space="0"/>
            </w:tcBorders>
            <w:vAlign w:val="center"/>
          </w:tcPr>
          <w:p>
            <w:pPr>
              <w:spacing w:beforeLines="50" w:afterLines="50" w:line="300" w:lineRule="exact"/>
              <w:ind w:right="-176" w:rightChars="-84"/>
              <w:jc w:val="center"/>
              <w:rPr>
                <w:rFonts w:hint="default" w:ascii="仿宋_GB2312" w:hAnsi="华文楷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华文楷体" w:eastAsia="仿宋_GB2312"/>
                <w:szCs w:val="21"/>
                <w:lang w:val="en-US" w:eastAsia="zh-CN"/>
              </w:rPr>
              <w:t>/</w:t>
            </w:r>
          </w:p>
        </w:tc>
        <w:tc>
          <w:tcPr>
            <w:tcW w:w="1203" w:type="dxa"/>
            <w:tcBorders>
              <w:bottom w:val="single" w:color="auto" w:sz="12" w:space="0"/>
            </w:tcBorders>
            <w:vAlign w:val="center"/>
          </w:tcPr>
          <w:p>
            <w:pPr>
              <w:spacing w:beforeLines="50" w:afterLines="50" w:line="240" w:lineRule="exact"/>
              <w:ind w:right="-176" w:rightChars="-84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  <w:lang w:eastAsia="zh-CN"/>
              </w:rPr>
              <w:t>重度富</w:t>
            </w:r>
            <w:r>
              <w:rPr>
                <w:rFonts w:hint="eastAsia" w:ascii="仿宋_GB2312" w:hAnsi="华文楷体" w:eastAsia="仿宋_GB2312"/>
                <w:szCs w:val="21"/>
              </w:rPr>
              <w:t>营养</w:t>
            </w:r>
          </w:p>
        </w:tc>
        <w:tc>
          <w:tcPr>
            <w:tcW w:w="645" w:type="dxa"/>
            <w:tcBorders>
              <w:bottom w:val="single" w:color="auto" w:sz="12" w:space="0"/>
            </w:tcBorders>
            <w:vAlign w:val="center"/>
          </w:tcPr>
          <w:p>
            <w:pPr>
              <w:spacing w:beforeLines="50" w:afterLines="50" w:line="300" w:lineRule="exact"/>
              <w:ind w:right="-176" w:rightChars="-84" w:firstLine="105" w:firstLineChars="50"/>
              <w:rPr>
                <w:rFonts w:hint="eastAsia" w:ascii="仿宋_GB2312" w:hAnsi="华文楷体" w:eastAsia="仿宋_GB2312"/>
                <w:szCs w:val="21"/>
                <w:lang w:eastAsia="zh-CN"/>
              </w:rPr>
            </w:pPr>
            <w:r>
              <w:rPr>
                <w:rFonts w:hint="eastAsia" w:ascii="仿宋_GB2312" w:hAnsi="华文楷体" w:eastAsia="仿宋_GB2312"/>
                <w:szCs w:val="21"/>
                <w:lang w:eastAsia="zh-CN"/>
              </w:rPr>
              <w:t>Ⅱ类</w:t>
            </w:r>
          </w:p>
        </w:tc>
        <w:tc>
          <w:tcPr>
            <w:tcW w:w="630" w:type="dxa"/>
            <w:tcBorders>
              <w:bottom w:val="single" w:color="auto" w:sz="12" w:space="0"/>
            </w:tcBorders>
            <w:vAlign w:val="center"/>
          </w:tcPr>
          <w:p>
            <w:pPr>
              <w:spacing w:beforeLines="50" w:afterLines="50" w:line="300" w:lineRule="exact"/>
              <w:ind w:right="-176" w:rightChars="-84" w:firstLine="105" w:firstLineChars="50"/>
              <w:rPr>
                <w:rFonts w:hint="eastAsia" w:ascii="仿宋_GB2312" w:hAnsi="华文楷体" w:eastAsia="仿宋_GB2312"/>
                <w:szCs w:val="21"/>
                <w:lang w:eastAsia="zh-CN"/>
              </w:rPr>
            </w:pPr>
            <w:r>
              <w:rPr>
                <w:rFonts w:hint="eastAsia" w:ascii="仿宋_GB2312" w:hAnsi="华文楷体" w:eastAsia="仿宋_GB2312"/>
                <w:szCs w:val="21"/>
                <w:lang w:eastAsia="zh-CN"/>
              </w:rPr>
              <w:t>Ⅲ类</w:t>
            </w:r>
          </w:p>
        </w:tc>
        <w:tc>
          <w:tcPr>
            <w:tcW w:w="1035" w:type="dxa"/>
            <w:tcBorders>
              <w:bottom w:val="single" w:color="auto" w:sz="12" w:space="0"/>
            </w:tcBorders>
            <w:vAlign w:val="center"/>
          </w:tcPr>
          <w:p>
            <w:pPr>
              <w:spacing w:beforeLines="50" w:afterLines="50" w:line="300" w:lineRule="exact"/>
              <w:ind w:right="-176" w:rightChars="-84" w:firstLine="172" w:firstLineChars="82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  <w:lang w:val="en-US" w:eastAsia="zh-CN"/>
              </w:rPr>
              <w:t>/</w:t>
            </w:r>
          </w:p>
        </w:tc>
        <w:tc>
          <w:tcPr>
            <w:tcW w:w="1951" w:type="dxa"/>
            <w:tcBorders>
              <w:bottom w:val="single" w:color="auto" w:sz="12" w:space="0"/>
            </w:tcBorders>
            <w:vAlign w:val="center"/>
          </w:tcPr>
          <w:p>
            <w:pPr>
              <w:spacing w:beforeLines="50" w:afterLines="50" w:line="160" w:lineRule="exact"/>
              <w:ind w:right="-176" w:rightChars="-84"/>
              <w:jc w:val="center"/>
              <w:rPr>
                <w:rFonts w:hint="default" w:ascii="仿宋_GB2312" w:hAnsi="华文楷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华文楷体" w:eastAsia="仿宋_GB2312"/>
                <w:szCs w:val="21"/>
                <w:lang w:val="en-US" w:eastAsia="zh-CN"/>
              </w:rPr>
              <w:t>/</w:t>
            </w:r>
          </w:p>
        </w:tc>
      </w:tr>
    </w:tbl>
    <w:p>
      <w:pPr>
        <w:pStyle w:val="2"/>
        <w:spacing w:beforeLines="50" w:afterLines="50"/>
      </w:pPr>
      <w:bookmarkStart w:id="0" w:name="_Toc445285462"/>
      <w:r>
        <w:rPr>
          <w:rFonts w:hint="eastAsia"/>
        </w:rPr>
        <w:t>附</w:t>
      </w:r>
      <w:r>
        <w:t xml:space="preserve">  </w:t>
      </w:r>
      <w:r>
        <w:rPr>
          <w:rFonts w:hint="eastAsia"/>
        </w:rPr>
        <w:t>录</w:t>
      </w:r>
      <w:bookmarkEnd w:id="0"/>
    </w:p>
    <w:p>
      <w:pPr>
        <w:pStyle w:val="3"/>
        <w:spacing w:beforeLines="30" w:afterLines="30" w:line="500" w:lineRule="exact"/>
      </w:pPr>
      <w:bookmarkStart w:id="1" w:name="_Toc445285464"/>
      <w:bookmarkStart w:id="2" w:name="_Toc398298508"/>
      <w:bookmarkStart w:id="3" w:name="_Toc428266489"/>
      <w:r>
        <w:t>1</w:t>
      </w:r>
      <w:r>
        <w:rPr>
          <w:rFonts w:hint="eastAsia"/>
        </w:rPr>
        <w:t>、水质评价项目及标准</w:t>
      </w:r>
      <w:bookmarkEnd w:id="1"/>
      <w:bookmarkEnd w:id="2"/>
      <w:bookmarkEnd w:id="3"/>
    </w:p>
    <w:p>
      <w:pPr>
        <w:snapToGrid w:val="0"/>
        <w:spacing w:line="500" w:lineRule="exact"/>
        <w:ind w:firstLine="562" w:firstLineChars="200"/>
        <w:rPr>
          <w:rFonts w:eastAsia="楷体_GB2312"/>
          <w:b/>
          <w:sz w:val="28"/>
          <w:szCs w:val="28"/>
        </w:rPr>
      </w:pPr>
      <w:r>
        <w:rPr>
          <w:rFonts w:eastAsia="楷体_GB2312"/>
          <w:b/>
          <w:sz w:val="28"/>
          <w:szCs w:val="28"/>
        </w:rPr>
        <w:t xml:space="preserve"> (1) </w:t>
      </w:r>
      <w:r>
        <w:rPr>
          <w:rFonts w:hint="eastAsia" w:eastAsia="楷体_GB2312"/>
          <w:b/>
          <w:sz w:val="28"/>
          <w:szCs w:val="28"/>
        </w:rPr>
        <w:t>评价项目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551" w:firstLineChars="197"/>
        <w:textAlignment w:val="auto"/>
        <w:rPr>
          <w:rFonts w:eastAsia="楷体_GB2312"/>
          <w:sz w:val="28"/>
          <w:szCs w:val="28"/>
        </w:rPr>
      </w:pPr>
      <w:r>
        <w:rPr>
          <w:rFonts w:hint="eastAsia" w:eastAsia="楷体_GB2312"/>
          <w:sz w:val="28"/>
          <w:szCs w:val="28"/>
        </w:rPr>
        <w:t>河流型地表水水质评价：《地表水环境质量标准》</w:t>
      </w:r>
      <w:r>
        <w:rPr>
          <w:rFonts w:eastAsia="楷体_GB2312"/>
          <w:sz w:val="28"/>
          <w:szCs w:val="28"/>
        </w:rPr>
        <w:t>(GB3838-2002)</w:t>
      </w:r>
      <w:r>
        <w:rPr>
          <w:rFonts w:hint="eastAsia" w:eastAsia="楷体_GB2312"/>
          <w:sz w:val="28"/>
          <w:szCs w:val="28"/>
        </w:rPr>
        <w:t>表</w:t>
      </w:r>
      <w:r>
        <w:rPr>
          <w:rFonts w:eastAsia="楷体_GB2312"/>
          <w:sz w:val="28"/>
          <w:szCs w:val="28"/>
        </w:rPr>
        <w:t>1</w:t>
      </w:r>
      <w:r>
        <w:rPr>
          <w:rFonts w:hint="eastAsia" w:eastAsia="楷体_GB2312"/>
          <w:sz w:val="28"/>
          <w:szCs w:val="28"/>
        </w:rPr>
        <w:t>所列除水温、总氮和粪大肠菌群以外的其他</w:t>
      </w:r>
      <w:r>
        <w:rPr>
          <w:rFonts w:eastAsia="楷体_GB2312"/>
          <w:sz w:val="28"/>
          <w:szCs w:val="28"/>
        </w:rPr>
        <w:t>21</w:t>
      </w:r>
      <w:r>
        <w:rPr>
          <w:rFonts w:hint="eastAsia" w:eastAsia="楷体_GB2312"/>
          <w:sz w:val="28"/>
          <w:szCs w:val="28"/>
        </w:rPr>
        <w:t>项指标，粪大肠菌群单独评价。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551" w:firstLineChars="197"/>
        <w:textAlignment w:val="auto"/>
        <w:rPr>
          <w:rFonts w:eastAsia="楷体_GB2312"/>
          <w:sz w:val="28"/>
          <w:szCs w:val="28"/>
        </w:rPr>
      </w:pPr>
      <w:r>
        <w:rPr>
          <w:rFonts w:hint="eastAsia" w:eastAsia="楷体_GB2312"/>
          <w:sz w:val="28"/>
          <w:szCs w:val="28"/>
        </w:rPr>
        <w:t>饮用水水源地水质评价：依据《全国集中式生活饮用水水源地水质监测实施方案》（环办函</w:t>
      </w:r>
      <w:r>
        <w:rPr>
          <w:rFonts w:eastAsia="楷体_GB2312"/>
          <w:sz w:val="28"/>
          <w:szCs w:val="28"/>
        </w:rPr>
        <w:t>[2012]1266</w:t>
      </w:r>
      <w:r>
        <w:rPr>
          <w:rFonts w:hint="eastAsia" w:eastAsia="楷体_GB2312"/>
          <w:sz w:val="28"/>
          <w:szCs w:val="28"/>
        </w:rPr>
        <w:t>号）的要求，集中式生活饮用水水源地</w:t>
      </w:r>
      <w:r>
        <w:rPr>
          <w:rFonts w:hint="eastAsia" w:eastAsia="楷体_GB2312"/>
          <w:color w:val="000000"/>
          <w:sz w:val="28"/>
        </w:rPr>
        <w:t>监测项目为《地表水环境质量标准》（</w:t>
      </w:r>
      <w:r>
        <w:rPr>
          <w:rFonts w:eastAsia="楷体_GB2312"/>
          <w:color w:val="000000"/>
          <w:sz w:val="28"/>
        </w:rPr>
        <w:t>GB3838-2002</w:t>
      </w:r>
      <w:r>
        <w:rPr>
          <w:rFonts w:hint="eastAsia" w:eastAsia="楷体_GB2312"/>
          <w:color w:val="000000"/>
          <w:sz w:val="28"/>
        </w:rPr>
        <w:t>）表</w:t>
      </w:r>
      <w:r>
        <w:rPr>
          <w:rFonts w:eastAsia="楷体_GB2312"/>
          <w:color w:val="000000"/>
          <w:sz w:val="28"/>
        </w:rPr>
        <w:t>1</w:t>
      </w:r>
      <w:r>
        <w:rPr>
          <w:rFonts w:hint="eastAsia" w:eastAsia="楷体_GB2312"/>
          <w:color w:val="000000"/>
          <w:sz w:val="28"/>
        </w:rPr>
        <w:t>的基本项目（</w:t>
      </w:r>
      <w:r>
        <w:rPr>
          <w:rFonts w:eastAsia="楷体_GB2312"/>
          <w:color w:val="000000"/>
          <w:sz w:val="28"/>
        </w:rPr>
        <w:t>23</w:t>
      </w:r>
      <w:r>
        <w:rPr>
          <w:rFonts w:hint="eastAsia" w:eastAsia="楷体_GB2312"/>
          <w:color w:val="000000"/>
          <w:sz w:val="28"/>
        </w:rPr>
        <w:t>项，化学需氧量除外）、表</w:t>
      </w:r>
      <w:r>
        <w:rPr>
          <w:rFonts w:eastAsia="楷体_GB2312"/>
          <w:color w:val="000000"/>
          <w:sz w:val="28"/>
        </w:rPr>
        <w:t>2</w:t>
      </w:r>
      <w:r>
        <w:rPr>
          <w:rFonts w:hint="eastAsia" w:eastAsia="楷体_GB2312"/>
          <w:color w:val="000000"/>
          <w:sz w:val="28"/>
        </w:rPr>
        <w:t>的补充项目（</w:t>
      </w:r>
      <w:r>
        <w:rPr>
          <w:rFonts w:eastAsia="楷体_GB2312"/>
          <w:color w:val="000000"/>
          <w:sz w:val="28"/>
        </w:rPr>
        <w:t>5</w:t>
      </w:r>
      <w:r>
        <w:rPr>
          <w:rFonts w:hint="eastAsia" w:eastAsia="楷体_GB2312"/>
          <w:color w:val="000000"/>
          <w:sz w:val="28"/>
        </w:rPr>
        <w:t>项）和表</w:t>
      </w:r>
      <w:r>
        <w:rPr>
          <w:rFonts w:eastAsia="楷体_GB2312"/>
          <w:color w:val="000000"/>
          <w:sz w:val="28"/>
        </w:rPr>
        <w:t>3</w:t>
      </w:r>
      <w:r>
        <w:rPr>
          <w:rFonts w:hint="eastAsia" w:eastAsia="楷体_GB2312"/>
          <w:color w:val="000000"/>
          <w:sz w:val="28"/>
        </w:rPr>
        <w:t>的优选特定项目（</w:t>
      </w:r>
      <w:r>
        <w:rPr>
          <w:rFonts w:eastAsia="楷体_GB2312"/>
          <w:color w:val="000000"/>
          <w:sz w:val="28"/>
        </w:rPr>
        <w:t>33</w:t>
      </w:r>
      <w:r>
        <w:rPr>
          <w:rFonts w:hint="eastAsia" w:eastAsia="楷体_GB2312"/>
          <w:color w:val="000000"/>
          <w:sz w:val="28"/>
        </w:rPr>
        <w:t>项），共</w:t>
      </w:r>
      <w:r>
        <w:rPr>
          <w:rFonts w:eastAsia="楷体_GB2312"/>
          <w:color w:val="000000"/>
          <w:sz w:val="28"/>
        </w:rPr>
        <w:t>61</w:t>
      </w:r>
      <w:r>
        <w:rPr>
          <w:rFonts w:hint="eastAsia" w:eastAsia="楷体_GB2312"/>
          <w:color w:val="000000"/>
          <w:sz w:val="28"/>
        </w:rPr>
        <w:t>项。评价项目为</w:t>
      </w:r>
      <w:r>
        <w:rPr>
          <w:rFonts w:hint="eastAsia" w:eastAsia="楷体_GB2312"/>
          <w:sz w:val="28"/>
          <w:szCs w:val="28"/>
        </w:rPr>
        <w:t>《地表水环境质量标准》</w:t>
      </w:r>
      <w:r>
        <w:rPr>
          <w:rFonts w:eastAsia="楷体_GB2312"/>
          <w:sz w:val="28"/>
          <w:szCs w:val="28"/>
        </w:rPr>
        <w:t>(GB3838-2002)</w:t>
      </w:r>
      <w:r>
        <w:rPr>
          <w:rFonts w:hint="eastAsia" w:eastAsia="楷体_GB2312"/>
          <w:sz w:val="28"/>
          <w:szCs w:val="28"/>
        </w:rPr>
        <w:t>表</w:t>
      </w:r>
      <w:r>
        <w:rPr>
          <w:rFonts w:eastAsia="楷体_GB2312"/>
          <w:sz w:val="28"/>
          <w:szCs w:val="28"/>
        </w:rPr>
        <w:t>1</w:t>
      </w:r>
      <w:r>
        <w:rPr>
          <w:rFonts w:hint="eastAsia" w:eastAsia="楷体_GB2312"/>
          <w:sz w:val="28"/>
          <w:szCs w:val="28"/>
        </w:rPr>
        <w:t>和表</w:t>
      </w:r>
      <w:r>
        <w:rPr>
          <w:rFonts w:eastAsia="楷体_GB2312"/>
          <w:sz w:val="28"/>
          <w:szCs w:val="28"/>
        </w:rPr>
        <w:t>2</w:t>
      </w:r>
      <w:r>
        <w:rPr>
          <w:rFonts w:hint="eastAsia" w:eastAsia="楷体_GB2312"/>
          <w:sz w:val="28"/>
          <w:szCs w:val="28"/>
        </w:rPr>
        <w:t>所列除水温、总氮和粪大肠菌群以外的其他指标，表</w:t>
      </w:r>
      <w:r>
        <w:rPr>
          <w:rFonts w:eastAsia="楷体_GB2312"/>
          <w:sz w:val="28"/>
          <w:szCs w:val="28"/>
        </w:rPr>
        <w:t>3</w:t>
      </w:r>
      <w:r>
        <w:rPr>
          <w:rFonts w:hint="eastAsia" w:eastAsia="楷体_GB2312"/>
          <w:sz w:val="28"/>
          <w:szCs w:val="28"/>
        </w:rPr>
        <w:t>的</w:t>
      </w:r>
      <w:r>
        <w:rPr>
          <w:rFonts w:hint="eastAsia" w:eastAsia="楷体_GB2312"/>
          <w:color w:val="000000"/>
          <w:sz w:val="28"/>
        </w:rPr>
        <w:t>优选特定项目（</w:t>
      </w:r>
      <w:r>
        <w:rPr>
          <w:rFonts w:eastAsia="楷体_GB2312"/>
          <w:color w:val="000000"/>
          <w:sz w:val="28"/>
        </w:rPr>
        <w:t>33</w:t>
      </w:r>
      <w:r>
        <w:rPr>
          <w:rFonts w:hint="eastAsia" w:eastAsia="楷体_GB2312"/>
          <w:color w:val="000000"/>
          <w:sz w:val="28"/>
        </w:rPr>
        <w:t>项），共</w:t>
      </w:r>
      <w:r>
        <w:rPr>
          <w:rFonts w:eastAsia="楷体_GB2312"/>
          <w:color w:val="000000"/>
          <w:sz w:val="28"/>
        </w:rPr>
        <w:t>58</w:t>
      </w:r>
      <w:r>
        <w:rPr>
          <w:rFonts w:hint="eastAsia" w:eastAsia="楷体_GB2312"/>
          <w:color w:val="000000"/>
          <w:sz w:val="28"/>
        </w:rPr>
        <w:t>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560" w:firstLineChars="200"/>
        <w:textAlignment w:val="auto"/>
        <w:rPr>
          <w:rFonts w:eastAsia="楷体_GB2312"/>
          <w:sz w:val="28"/>
          <w:szCs w:val="28"/>
        </w:rPr>
      </w:pPr>
      <w:r>
        <w:rPr>
          <w:rFonts w:hint="eastAsia" w:eastAsia="楷体_GB2312"/>
          <w:sz w:val="28"/>
          <w:szCs w:val="28"/>
        </w:rPr>
        <w:t>湖泊评价：湖泊评价项目为《地表水环境质量标准》</w:t>
      </w:r>
      <w:r>
        <w:rPr>
          <w:rFonts w:eastAsia="楷体_GB2312"/>
          <w:sz w:val="28"/>
          <w:szCs w:val="28"/>
        </w:rPr>
        <w:t>(GB3838-2002)</w:t>
      </w:r>
      <w:r>
        <w:rPr>
          <w:rFonts w:hint="eastAsia" w:eastAsia="楷体_GB2312"/>
          <w:sz w:val="28"/>
          <w:szCs w:val="28"/>
        </w:rPr>
        <w:t>表</w:t>
      </w:r>
      <w:r>
        <w:rPr>
          <w:rFonts w:eastAsia="楷体_GB2312"/>
          <w:sz w:val="28"/>
          <w:szCs w:val="28"/>
        </w:rPr>
        <w:t>1</w:t>
      </w:r>
      <w:r>
        <w:rPr>
          <w:rFonts w:hint="eastAsia" w:eastAsia="楷体_GB2312"/>
          <w:sz w:val="28"/>
          <w:szCs w:val="28"/>
        </w:rPr>
        <w:t>除水温、总氮和粪大肠菌群以外的其他</w:t>
      </w:r>
      <w:r>
        <w:rPr>
          <w:rFonts w:eastAsia="楷体_GB2312"/>
          <w:sz w:val="28"/>
          <w:szCs w:val="28"/>
        </w:rPr>
        <w:t>21</w:t>
      </w:r>
      <w:r>
        <w:rPr>
          <w:rFonts w:hint="eastAsia" w:eastAsia="楷体_GB2312"/>
          <w:sz w:val="28"/>
          <w:szCs w:val="28"/>
        </w:rPr>
        <w:t>项指标，另外用总磷、总氮、叶绿素</w:t>
      </w:r>
      <w:r>
        <w:rPr>
          <w:rFonts w:eastAsia="楷体_GB2312"/>
          <w:sz w:val="28"/>
          <w:szCs w:val="28"/>
        </w:rPr>
        <w:t>a</w:t>
      </w:r>
      <w:r>
        <w:rPr>
          <w:rFonts w:hint="eastAsia" w:eastAsia="楷体_GB2312"/>
          <w:sz w:val="28"/>
          <w:szCs w:val="28"/>
        </w:rPr>
        <w:t>、高锰酸盐指数和透明度</w:t>
      </w:r>
      <w:r>
        <w:rPr>
          <w:rFonts w:eastAsia="楷体_GB2312"/>
          <w:sz w:val="28"/>
          <w:szCs w:val="28"/>
        </w:rPr>
        <w:t>5</w:t>
      </w:r>
      <w:r>
        <w:rPr>
          <w:rFonts w:hint="eastAsia" w:eastAsia="楷体_GB2312"/>
          <w:sz w:val="28"/>
          <w:szCs w:val="28"/>
        </w:rPr>
        <w:t>项指标，用于评价营养状态。总氮和粪大肠菌群单独评价。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557" w:firstLineChars="198"/>
        <w:textAlignment w:val="auto"/>
        <w:rPr>
          <w:rFonts w:eastAsia="楷体_GB2312"/>
          <w:b/>
          <w:sz w:val="28"/>
          <w:szCs w:val="28"/>
        </w:rPr>
      </w:pPr>
      <w:r>
        <w:rPr>
          <w:rFonts w:eastAsia="楷体_GB2312"/>
          <w:b/>
          <w:sz w:val="28"/>
          <w:szCs w:val="28"/>
        </w:rPr>
        <w:t xml:space="preserve"> (2) </w:t>
      </w:r>
      <w:r>
        <w:rPr>
          <w:rFonts w:hint="eastAsia" w:eastAsia="楷体_GB2312"/>
          <w:b/>
          <w:sz w:val="28"/>
          <w:szCs w:val="28"/>
        </w:rPr>
        <w:t>评价标准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551" w:firstLineChars="197"/>
        <w:textAlignment w:val="auto"/>
        <w:rPr>
          <w:rFonts w:eastAsia="楷体_GB2312"/>
          <w:sz w:val="28"/>
          <w:szCs w:val="28"/>
        </w:rPr>
      </w:pPr>
      <w:r>
        <w:rPr>
          <w:rFonts w:hint="eastAsia" w:eastAsia="楷体_GB2312"/>
          <w:sz w:val="28"/>
          <w:szCs w:val="28"/>
        </w:rPr>
        <w:t>从</w:t>
      </w:r>
      <w:r>
        <w:rPr>
          <w:rFonts w:eastAsia="楷体_GB2312"/>
          <w:sz w:val="28"/>
          <w:szCs w:val="28"/>
        </w:rPr>
        <w:t>2012</w:t>
      </w:r>
      <w:r>
        <w:rPr>
          <w:rFonts w:hint="eastAsia" w:eastAsia="楷体_GB2312"/>
          <w:sz w:val="28"/>
          <w:szCs w:val="28"/>
        </w:rPr>
        <w:t>年</w:t>
      </w:r>
      <w:r>
        <w:rPr>
          <w:rFonts w:eastAsia="楷体_GB2312"/>
          <w:sz w:val="28"/>
          <w:szCs w:val="28"/>
        </w:rPr>
        <w:t>6</w:t>
      </w:r>
      <w:r>
        <w:rPr>
          <w:rFonts w:hint="eastAsia" w:eastAsia="楷体_GB2312"/>
          <w:sz w:val="28"/>
          <w:szCs w:val="28"/>
        </w:rPr>
        <w:t>月开始，地表水水质评价不再执行《地表水环境质量标准（</w:t>
      </w:r>
      <w:r>
        <w:rPr>
          <w:rFonts w:eastAsia="楷体_GB2312"/>
          <w:sz w:val="28"/>
          <w:szCs w:val="28"/>
        </w:rPr>
        <w:t>GB3838-2002</w:t>
      </w:r>
      <w:r>
        <w:rPr>
          <w:rFonts w:hint="eastAsia" w:eastAsia="楷体_GB2312"/>
          <w:sz w:val="28"/>
          <w:szCs w:val="28"/>
        </w:rPr>
        <w:t>）》中相应功能区标准，而按</w:t>
      </w:r>
      <w:r>
        <w:rPr>
          <w:rFonts w:hint="eastAsia" w:ascii="宋体" w:hAnsi="宋体" w:cs="宋体"/>
          <w:sz w:val="28"/>
          <w:szCs w:val="28"/>
        </w:rPr>
        <w:t>Ⅰ</w:t>
      </w:r>
      <w:r>
        <w:rPr>
          <w:rFonts w:hint="eastAsia" w:eastAsia="楷体_GB2312"/>
          <w:sz w:val="28"/>
          <w:szCs w:val="28"/>
        </w:rPr>
        <w:t>类～劣</w:t>
      </w:r>
      <w:r>
        <w:rPr>
          <w:rFonts w:hint="eastAsia" w:ascii="宋体" w:hAnsi="宋体" w:cs="宋体"/>
          <w:sz w:val="28"/>
          <w:szCs w:val="28"/>
        </w:rPr>
        <w:t>Ⅴ</w:t>
      </w:r>
      <w:r>
        <w:rPr>
          <w:rFonts w:hint="eastAsia" w:eastAsia="楷体_GB2312"/>
          <w:sz w:val="28"/>
          <w:szCs w:val="28"/>
        </w:rPr>
        <w:t>类六个类别进行评价。当断面水质超过</w:t>
      </w:r>
      <w:r>
        <w:rPr>
          <w:rFonts w:hint="eastAsia" w:ascii="宋体" w:hAnsi="宋体" w:cs="宋体"/>
          <w:sz w:val="28"/>
          <w:szCs w:val="28"/>
        </w:rPr>
        <w:t>Ⅲ</w:t>
      </w:r>
      <w:r>
        <w:rPr>
          <w:rFonts w:hint="eastAsia" w:eastAsia="楷体_GB2312"/>
          <w:sz w:val="28"/>
          <w:szCs w:val="28"/>
        </w:rPr>
        <w:t>类标准时，应计算指标浓度超过</w:t>
      </w:r>
      <w:r>
        <w:rPr>
          <w:rFonts w:hint="eastAsia" w:ascii="宋体" w:hAnsi="宋体" w:cs="宋体"/>
          <w:sz w:val="28"/>
          <w:szCs w:val="28"/>
        </w:rPr>
        <w:t>Ⅲ</w:t>
      </w:r>
      <w:r>
        <w:rPr>
          <w:rFonts w:hint="eastAsia" w:eastAsia="楷体_GB2312"/>
          <w:sz w:val="28"/>
          <w:szCs w:val="28"/>
        </w:rPr>
        <w:t>类水质标准的倍数，即超标倍数。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535" w:firstLineChars="197"/>
        <w:textAlignment w:val="auto"/>
        <w:rPr>
          <w:rFonts w:eastAsia="楷体_GB2312"/>
          <w:color w:val="000000"/>
          <w:spacing w:val="-4"/>
          <w:sz w:val="28"/>
        </w:rPr>
      </w:pPr>
      <w:r>
        <w:rPr>
          <w:rFonts w:hint="eastAsia" w:eastAsia="楷体_GB2312"/>
          <w:spacing w:val="-4"/>
          <w:sz w:val="28"/>
          <w:szCs w:val="28"/>
        </w:rPr>
        <w:t>饮用水水源地水质</w:t>
      </w:r>
      <w:r>
        <w:rPr>
          <w:rFonts w:hint="eastAsia" w:eastAsia="楷体_GB2312"/>
          <w:color w:val="000000"/>
          <w:spacing w:val="-4"/>
          <w:sz w:val="28"/>
        </w:rPr>
        <w:t>根据《地表水环境质量标准》（</w:t>
      </w:r>
      <w:r>
        <w:rPr>
          <w:rFonts w:eastAsia="楷体_GB2312"/>
          <w:color w:val="000000"/>
          <w:spacing w:val="-4"/>
          <w:sz w:val="28"/>
        </w:rPr>
        <w:t>GB3838-2002</w:t>
      </w:r>
      <w:r>
        <w:rPr>
          <w:rFonts w:hint="eastAsia" w:eastAsia="楷体_GB2312"/>
          <w:color w:val="000000"/>
          <w:spacing w:val="-4"/>
          <w:sz w:val="28"/>
        </w:rPr>
        <w:t>）进行评价。基本项目按照《地表水环境质量评价方法（试行）》（环办</w:t>
      </w:r>
      <w:r>
        <w:rPr>
          <w:rFonts w:eastAsia="楷体_GB2312"/>
          <w:color w:val="000000"/>
          <w:spacing w:val="-4"/>
          <w:sz w:val="28"/>
        </w:rPr>
        <w:t>[2011]22</w:t>
      </w:r>
      <w:r>
        <w:rPr>
          <w:rFonts w:hint="eastAsia" w:eastAsia="楷体_GB2312"/>
          <w:color w:val="000000"/>
          <w:spacing w:val="-4"/>
          <w:sz w:val="28"/>
        </w:rPr>
        <w:t>号）进行评价</w:t>
      </w:r>
      <w:r>
        <w:rPr>
          <w:rFonts w:hint="eastAsia" w:eastAsia="楷体_GB2312"/>
          <w:spacing w:val="-4"/>
          <w:sz w:val="28"/>
          <w:szCs w:val="28"/>
        </w:rPr>
        <w:t>。</w:t>
      </w:r>
      <w:r>
        <w:rPr>
          <w:rFonts w:hint="eastAsia" w:eastAsia="楷体_GB2312"/>
          <w:color w:val="000000"/>
          <w:spacing w:val="-4"/>
          <w:sz w:val="28"/>
        </w:rPr>
        <w:t>补充项目、特定项目采用单因子评价法进行评价。</w:t>
      </w:r>
    </w:p>
    <w:p>
      <w:pPr>
        <w:pStyle w:val="3"/>
        <w:spacing w:beforeLines="30" w:afterLines="30" w:line="440" w:lineRule="exact"/>
      </w:pPr>
      <w:bookmarkStart w:id="4" w:name="_Toc398298509"/>
      <w:bookmarkStart w:id="5" w:name="_Toc445285465"/>
      <w:bookmarkStart w:id="6" w:name="_Toc428266490"/>
      <w:r>
        <w:t>2</w:t>
      </w:r>
      <w:r>
        <w:rPr>
          <w:rFonts w:hint="eastAsia"/>
        </w:rPr>
        <w:t>、水环境质量定性评价方法</w:t>
      </w:r>
      <w:bookmarkEnd w:id="4"/>
      <w:bookmarkEnd w:id="5"/>
      <w:bookmarkEnd w:id="6"/>
    </w:p>
    <w:p>
      <w:pPr>
        <w:snapToGrid w:val="0"/>
        <w:spacing w:line="440" w:lineRule="exact"/>
        <w:ind w:firstLine="562" w:firstLineChars="200"/>
        <w:rPr>
          <w:rFonts w:eastAsia="楷体_GB2312"/>
          <w:b/>
          <w:sz w:val="28"/>
          <w:szCs w:val="28"/>
        </w:rPr>
      </w:pPr>
      <w:r>
        <w:rPr>
          <w:rFonts w:eastAsia="楷体_GB2312"/>
          <w:b/>
          <w:sz w:val="28"/>
          <w:szCs w:val="28"/>
        </w:rPr>
        <w:t xml:space="preserve">(1) </w:t>
      </w:r>
      <w:r>
        <w:rPr>
          <w:rFonts w:hint="eastAsia" w:eastAsia="楷体_GB2312"/>
          <w:b/>
          <w:sz w:val="28"/>
          <w:szCs w:val="28"/>
        </w:rPr>
        <w:t>地表水环境质量定性评价方法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551" w:firstLineChars="197"/>
        <w:textAlignment w:val="auto"/>
        <w:rPr>
          <w:rFonts w:eastAsia="楷体_GB2312"/>
          <w:sz w:val="28"/>
          <w:szCs w:val="28"/>
        </w:rPr>
      </w:pPr>
      <w:r>
        <w:rPr>
          <w:rFonts w:hint="eastAsia" w:eastAsia="楷体_GB2312"/>
          <w:sz w:val="28"/>
          <w:szCs w:val="28"/>
        </w:rPr>
        <w:t>地表水环境质量分为：优、良好、轻度污染、中度污染、重度污染五个等级。</w:t>
      </w:r>
    </w:p>
    <w:p>
      <w:pPr>
        <w:snapToGrid w:val="0"/>
        <w:spacing w:line="360" w:lineRule="exact"/>
        <w:ind w:firstLine="551" w:firstLineChars="197"/>
        <w:rPr>
          <w:rFonts w:eastAsia="楷体_GB2312"/>
          <w:sz w:val="28"/>
          <w:szCs w:val="28"/>
        </w:rPr>
      </w:pPr>
      <w:r>
        <w:rPr>
          <w:rFonts w:hint="eastAsia" w:eastAsia="楷体_GB2312"/>
          <w:sz w:val="28"/>
          <w:szCs w:val="28"/>
        </w:rPr>
        <w:t>断面、河段水质类别与水质定性评价分级的对应关系见附表</w:t>
      </w:r>
      <w:r>
        <w:rPr>
          <w:rFonts w:eastAsia="楷体_GB2312"/>
          <w:sz w:val="28"/>
          <w:szCs w:val="28"/>
        </w:rPr>
        <w:t>1</w:t>
      </w:r>
      <w:r>
        <w:rPr>
          <w:rFonts w:hint="eastAsia" w:eastAsia="楷体_GB2312"/>
          <w:sz w:val="28"/>
          <w:szCs w:val="28"/>
        </w:rPr>
        <w:t>。</w:t>
      </w:r>
    </w:p>
    <w:p>
      <w:pPr>
        <w:autoSpaceDE w:val="0"/>
        <w:autoSpaceDN w:val="0"/>
        <w:adjustRightInd w:val="0"/>
        <w:spacing w:line="520" w:lineRule="exact"/>
        <w:jc w:val="center"/>
        <w:rPr>
          <w:rFonts w:eastAsia="楷体_GB2312"/>
          <w:b/>
          <w:kern w:val="0"/>
          <w:sz w:val="24"/>
        </w:rPr>
      </w:pPr>
      <w:r>
        <w:rPr>
          <w:rFonts w:hint="eastAsia" w:eastAsia="楷体_GB2312"/>
          <w:b/>
          <w:kern w:val="0"/>
          <w:sz w:val="24"/>
        </w:rPr>
        <w:t>附表</w:t>
      </w:r>
      <w:r>
        <w:rPr>
          <w:rFonts w:eastAsia="楷体_GB2312"/>
          <w:b/>
          <w:bCs/>
          <w:kern w:val="0"/>
          <w:sz w:val="24"/>
        </w:rPr>
        <w:t xml:space="preserve">1  </w:t>
      </w:r>
      <w:r>
        <w:rPr>
          <w:rFonts w:hint="eastAsia" w:eastAsia="楷体_GB2312"/>
          <w:b/>
          <w:kern w:val="0"/>
          <w:sz w:val="24"/>
        </w:rPr>
        <w:t>断面、河段水质定性评价</w:t>
      </w:r>
    </w:p>
    <w:tbl>
      <w:tblPr>
        <w:tblStyle w:val="6"/>
        <w:tblW w:w="7582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1237"/>
        <w:gridCol w:w="4727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8" w:type="dxa"/>
            <w:tcBorders>
              <w:top w:val="single" w:color="auto" w:sz="12" w:space="0"/>
            </w:tcBorders>
            <w:shd w:val="clear" w:color="auto" w:fill="00FFFF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Cs w:val="21"/>
              </w:rPr>
              <w:t>水质类别</w:t>
            </w:r>
          </w:p>
        </w:tc>
        <w:tc>
          <w:tcPr>
            <w:tcW w:w="1237" w:type="dxa"/>
            <w:tcBorders>
              <w:top w:val="single" w:color="auto" w:sz="12" w:space="0"/>
            </w:tcBorders>
            <w:shd w:val="clear" w:color="auto" w:fill="00FFFF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Cs w:val="21"/>
              </w:rPr>
              <w:t>水质状况</w:t>
            </w:r>
          </w:p>
        </w:tc>
        <w:tc>
          <w:tcPr>
            <w:tcW w:w="4727" w:type="dxa"/>
            <w:tcBorders>
              <w:top w:val="single" w:color="auto" w:sz="12" w:space="0"/>
            </w:tcBorders>
            <w:shd w:val="clear" w:color="auto" w:fill="00FFFF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Cs w:val="21"/>
              </w:rPr>
              <w:t>水质功能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618" w:type="dxa"/>
            <w:shd w:val="clear" w:color="auto" w:fill="CC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Ⅰ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Ⅱ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类水质</w:t>
            </w:r>
          </w:p>
        </w:tc>
        <w:tc>
          <w:tcPr>
            <w:tcW w:w="1237" w:type="dxa"/>
            <w:shd w:val="clear" w:color="auto" w:fill="CC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优</w:t>
            </w:r>
          </w:p>
        </w:tc>
        <w:tc>
          <w:tcPr>
            <w:tcW w:w="4727" w:type="dxa"/>
            <w:shd w:val="clear" w:color="auto" w:fill="CCFFFF"/>
          </w:tcPr>
          <w:p>
            <w:pPr>
              <w:autoSpaceDE w:val="0"/>
              <w:autoSpaceDN w:val="0"/>
              <w:adjustRightInd w:val="0"/>
              <w:snapToGrid w:val="0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饮用水源一级保护区、珍稀水生生物栖息地、鱼虾类产卵场、仔稚幼鱼的索饵场等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618" w:type="dxa"/>
            <w:shd w:val="clear" w:color="auto" w:fill="CC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Ⅲ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类水质</w:t>
            </w:r>
          </w:p>
        </w:tc>
        <w:tc>
          <w:tcPr>
            <w:tcW w:w="1237" w:type="dxa"/>
            <w:shd w:val="clear" w:color="auto" w:fill="CC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4727" w:type="dxa"/>
            <w:shd w:val="clear" w:color="auto" w:fill="CCFFFF"/>
          </w:tcPr>
          <w:p>
            <w:pPr>
              <w:autoSpaceDE w:val="0"/>
              <w:autoSpaceDN w:val="0"/>
              <w:adjustRightInd w:val="0"/>
              <w:snapToGrid w:val="0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饮用水源二级保护区、鱼虾类越冬场、洄游通道、水产养殖区、游泳区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618" w:type="dxa"/>
            <w:shd w:val="clear" w:color="auto" w:fill="CC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Ⅳ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类水质</w:t>
            </w:r>
          </w:p>
        </w:tc>
        <w:tc>
          <w:tcPr>
            <w:tcW w:w="1237" w:type="dxa"/>
            <w:shd w:val="clear" w:color="auto" w:fill="CC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轻度污染</w:t>
            </w:r>
          </w:p>
        </w:tc>
        <w:tc>
          <w:tcPr>
            <w:tcW w:w="4727" w:type="dxa"/>
            <w:shd w:val="clear" w:color="auto" w:fill="CCFFFF"/>
          </w:tcPr>
          <w:p>
            <w:pPr>
              <w:autoSpaceDE w:val="0"/>
              <w:autoSpaceDN w:val="0"/>
              <w:adjustRightInd w:val="0"/>
              <w:snapToGrid w:val="0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一般工业用水和人体非直接接触的娱乐用水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618" w:type="dxa"/>
            <w:shd w:val="clear" w:color="auto" w:fill="CCFFFF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Ⅴ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类水质</w:t>
            </w:r>
          </w:p>
        </w:tc>
        <w:tc>
          <w:tcPr>
            <w:tcW w:w="1237" w:type="dxa"/>
            <w:shd w:val="clear" w:color="auto" w:fill="CCFFFF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中度污染</w:t>
            </w:r>
          </w:p>
        </w:tc>
        <w:tc>
          <w:tcPr>
            <w:tcW w:w="4727" w:type="dxa"/>
            <w:shd w:val="clear" w:color="auto" w:fill="CCFFFF"/>
          </w:tcPr>
          <w:p>
            <w:pPr>
              <w:autoSpaceDE w:val="0"/>
              <w:autoSpaceDN w:val="0"/>
              <w:adjustRightInd w:val="0"/>
              <w:snapToGrid w:val="0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农业用水及一般景观用水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1618" w:type="dxa"/>
            <w:tcBorders>
              <w:bottom w:val="single" w:color="auto" w:sz="12" w:space="0"/>
            </w:tcBorders>
            <w:shd w:val="clear" w:color="auto" w:fill="CCFFFF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劣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Ⅴ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类水质</w:t>
            </w:r>
          </w:p>
        </w:tc>
        <w:tc>
          <w:tcPr>
            <w:tcW w:w="1237" w:type="dxa"/>
            <w:tcBorders>
              <w:bottom w:val="single" w:color="auto" w:sz="12" w:space="0"/>
            </w:tcBorders>
            <w:shd w:val="clear" w:color="auto" w:fill="CCFFFF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重度污染</w:t>
            </w:r>
          </w:p>
        </w:tc>
        <w:tc>
          <w:tcPr>
            <w:tcW w:w="4727" w:type="dxa"/>
            <w:tcBorders>
              <w:bottom w:val="single" w:color="auto" w:sz="12" w:space="0"/>
            </w:tcBorders>
            <w:shd w:val="clear" w:color="auto" w:fill="CCFFFF"/>
          </w:tcPr>
          <w:p>
            <w:pPr>
              <w:autoSpaceDE w:val="0"/>
              <w:autoSpaceDN w:val="0"/>
              <w:adjustRightInd w:val="0"/>
              <w:snapToGrid w:val="0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除调节局部气候外，几乎无使用功能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536" w:firstLineChars="200"/>
        <w:textAlignment w:val="auto"/>
        <w:rPr>
          <w:rFonts w:eastAsia="楷体_GB2312"/>
          <w:sz w:val="28"/>
          <w:szCs w:val="28"/>
        </w:rPr>
      </w:pPr>
      <w:r>
        <w:rPr>
          <w:rFonts w:hint="eastAsia" w:eastAsia="楷体_GB2312"/>
          <w:spacing w:val="-6"/>
          <w:sz w:val="28"/>
          <w:szCs w:val="28"/>
        </w:rPr>
        <w:t>河流、水系水质类别比例与水质定性评价分级的对应关系见附表</w:t>
      </w:r>
      <w:r>
        <w:rPr>
          <w:rFonts w:eastAsia="楷体_GB2312"/>
          <w:spacing w:val="-6"/>
          <w:sz w:val="28"/>
          <w:szCs w:val="28"/>
        </w:rPr>
        <w:t>2</w:t>
      </w:r>
      <w:r>
        <w:rPr>
          <w:rFonts w:hint="eastAsia" w:eastAsia="楷体_GB2312"/>
          <w:spacing w:val="-6"/>
          <w:sz w:val="28"/>
          <w:szCs w:val="28"/>
        </w:rPr>
        <w:t>。</w:t>
      </w:r>
      <w:r>
        <w:rPr>
          <w:rFonts w:hint="eastAsia" w:eastAsia="楷体_GB2312"/>
          <w:sz w:val="28"/>
          <w:szCs w:val="28"/>
        </w:rPr>
        <w:t>对于断面数少于</w:t>
      </w:r>
      <w:r>
        <w:rPr>
          <w:rFonts w:eastAsia="楷体_GB2312"/>
          <w:sz w:val="28"/>
          <w:szCs w:val="28"/>
        </w:rPr>
        <w:t>5</w:t>
      </w:r>
      <w:r>
        <w:rPr>
          <w:rFonts w:hint="eastAsia" w:eastAsia="楷体_GB2312"/>
          <w:sz w:val="28"/>
          <w:szCs w:val="28"/>
        </w:rPr>
        <w:t>个的河流、水系，按附表</w:t>
      </w:r>
      <w:r>
        <w:rPr>
          <w:rFonts w:eastAsia="楷体_GB2312"/>
          <w:sz w:val="28"/>
          <w:szCs w:val="28"/>
        </w:rPr>
        <w:t>1</w:t>
      </w:r>
      <w:r>
        <w:rPr>
          <w:rFonts w:hint="eastAsia" w:eastAsia="楷体_GB2312"/>
          <w:sz w:val="28"/>
          <w:szCs w:val="28"/>
        </w:rPr>
        <w:t>直接指出每个断面的水质状况。</w:t>
      </w:r>
    </w:p>
    <w:p>
      <w:pPr>
        <w:autoSpaceDE w:val="0"/>
        <w:autoSpaceDN w:val="0"/>
        <w:adjustRightInd w:val="0"/>
        <w:spacing w:line="540" w:lineRule="exact"/>
        <w:jc w:val="center"/>
        <w:rPr>
          <w:rFonts w:eastAsia="楷体_GB2312"/>
          <w:b/>
          <w:kern w:val="0"/>
          <w:sz w:val="24"/>
        </w:rPr>
      </w:pPr>
      <w:r>
        <w:rPr>
          <w:rFonts w:hint="eastAsia" w:eastAsia="楷体_GB2312"/>
          <w:b/>
          <w:kern w:val="0"/>
          <w:sz w:val="24"/>
        </w:rPr>
        <w:t>附表</w:t>
      </w:r>
      <w:r>
        <w:rPr>
          <w:rFonts w:eastAsia="楷体_GB2312"/>
          <w:b/>
          <w:kern w:val="0"/>
          <w:sz w:val="24"/>
        </w:rPr>
        <w:t xml:space="preserve">2  </w:t>
      </w:r>
      <w:r>
        <w:rPr>
          <w:rFonts w:hint="eastAsia" w:eastAsia="楷体_GB2312"/>
          <w:b/>
          <w:kern w:val="0"/>
          <w:sz w:val="24"/>
        </w:rPr>
        <w:t>河流、水系水质定性评价</w:t>
      </w:r>
    </w:p>
    <w:tbl>
      <w:tblPr>
        <w:tblStyle w:val="6"/>
        <w:tblW w:w="7337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93"/>
        <w:gridCol w:w="1344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3" w:type="dxa"/>
            <w:tcBorders>
              <w:top w:val="single" w:color="auto" w:sz="12" w:space="0"/>
            </w:tcBorders>
            <w:shd w:val="clear" w:color="auto" w:fill="00FFFF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仿宋_GB2312"/>
                <w:b/>
                <w:kern w:val="0"/>
                <w:szCs w:val="21"/>
              </w:rPr>
            </w:pPr>
            <w:r>
              <w:rPr>
                <w:rFonts w:hint="eastAsia" w:eastAsia="仿宋_GB2312"/>
                <w:b/>
                <w:kern w:val="0"/>
                <w:szCs w:val="21"/>
              </w:rPr>
              <w:t>水质类别比例</w:t>
            </w:r>
          </w:p>
        </w:tc>
        <w:tc>
          <w:tcPr>
            <w:tcW w:w="1344" w:type="dxa"/>
            <w:tcBorders>
              <w:top w:val="single" w:color="auto" w:sz="12" w:space="0"/>
            </w:tcBorders>
            <w:shd w:val="clear" w:color="auto" w:fill="00FFFF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仿宋_GB2312"/>
                <w:b/>
                <w:kern w:val="0"/>
                <w:szCs w:val="21"/>
              </w:rPr>
            </w:pPr>
            <w:r>
              <w:rPr>
                <w:rFonts w:hint="eastAsia" w:eastAsia="仿宋_GB2312"/>
                <w:b/>
                <w:kern w:val="0"/>
                <w:szCs w:val="21"/>
              </w:rPr>
              <w:t>水质状况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5993" w:type="dxa"/>
            <w:shd w:val="clear" w:color="auto" w:fill="CCFFFF"/>
          </w:tcPr>
          <w:p>
            <w:pPr>
              <w:autoSpaceDE w:val="0"/>
              <w:autoSpaceDN w:val="0"/>
              <w:adjustRightInd w:val="0"/>
              <w:snapToGrid w:val="0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Ⅰ</w:t>
            </w:r>
            <w:r>
              <w:rPr>
                <w:rFonts w:hint="eastAsia" w:eastAsia="仿宋_GB2312"/>
                <w:kern w:val="0"/>
                <w:szCs w:val="21"/>
              </w:rPr>
              <w:t>～</w:t>
            </w:r>
            <w:r>
              <w:rPr>
                <w:rFonts w:hint="eastAsia" w:ascii="宋体" w:hAnsi="宋体" w:cs="宋体"/>
                <w:kern w:val="0"/>
                <w:szCs w:val="21"/>
              </w:rPr>
              <w:t>Ⅲ</w:t>
            </w:r>
            <w:r>
              <w:rPr>
                <w:rFonts w:hint="eastAsia" w:eastAsia="仿宋_GB2312"/>
                <w:kern w:val="0"/>
                <w:szCs w:val="21"/>
              </w:rPr>
              <w:t>类水质比例</w:t>
            </w:r>
            <w:r>
              <w:rPr>
                <w:rFonts w:eastAsia="仿宋_GB2312"/>
                <w:kern w:val="0"/>
                <w:szCs w:val="21"/>
              </w:rPr>
              <w:t>≥90%</w:t>
            </w:r>
          </w:p>
        </w:tc>
        <w:tc>
          <w:tcPr>
            <w:tcW w:w="1344" w:type="dxa"/>
            <w:shd w:val="clear" w:color="auto" w:fill="CCFFFF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优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5993" w:type="dxa"/>
            <w:shd w:val="clear" w:color="auto" w:fill="CCFFFF"/>
          </w:tcPr>
          <w:p>
            <w:pPr>
              <w:autoSpaceDE w:val="0"/>
              <w:autoSpaceDN w:val="0"/>
              <w:adjustRightInd w:val="0"/>
              <w:snapToGrid w:val="0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75%≤</w:t>
            </w:r>
            <w:r>
              <w:rPr>
                <w:rFonts w:hint="eastAsia" w:ascii="宋体" w:hAnsi="宋体" w:cs="宋体"/>
                <w:kern w:val="0"/>
                <w:szCs w:val="21"/>
              </w:rPr>
              <w:t>Ⅰ</w:t>
            </w:r>
            <w:r>
              <w:rPr>
                <w:rFonts w:hint="eastAsia" w:eastAsia="仿宋_GB2312"/>
                <w:kern w:val="0"/>
                <w:szCs w:val="21"/>
              </w:rPr>
              <w:t>～</w:t>
            </w:r>
            <w:r>
              <w:rPr>
                <w:rFonts w:hint="eastAsia" w:ascii="宋体" w:hAnsi="宋体" w:cs="宋体"/>
                <w:kern w:val="0"/>
                <w:szCs w:val="21"/>
              </w:rPr>
              <w:t>Ⅲ</w:t>
            </w:r>
            <w:r>
              <w:rPr>
                <w:rFonts w:hint="eastAsia" w:eastAsia="仿宋_GB2312"/>
                <w:kern w:val="0"/>
                <w:szCs w:val="21"/>
              </w:rPr>
              <w:t>类水质比例＜</w:t>
            </w:r>
            <w:r>
              <w:rPr>
                <w:rFonts w:eastAsia="仿宋_GB2312"/>
                <w:kern w:val="0"/>
                <w:szCs w:val="21"/>
              </w:rPr>
              <w:t>90%</w:t>
            </w:r>
          </w:p>
        </w:tc>
        <w:tc>
          <w:tcPr>
            <w:tcW w:w="1344" w:type="dxa"/>
            <w:shd w:val="clear" w:color="auto" w:fill="CCFFFF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良好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  <w:jc w:val="center"/>
        </w:trPr>
        <w:tc>
          <w:tcPr>
            <w:tcW w:w="5993" w:type="dxa"/>
            <w:shd w:val="clear" w:color="auto" w:fill="CCFFFF"/>
          </w:tcPr>
          <w:p>
            <w:pPr>
              <w:autoSpaceDE w:val="0"/>
              <w:autoSpaceDN w:val="0"/>
              <w:adjustRightInd w:val="0"/>
              <w:snapToGrid w:val="0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Ⅰ</w:t>
            </w:r>
            <w:r>
              <w:rPr>
                <w:rFonts w:hint="eastAsia" w:eastAsia="仿宋_GB2312"/>
                <w:kern w:val="0"/>
                <w:szCs w:val="21"/>
              </w:rPr>
              <w:t>～</w:t>
            </w:r>
            <w:r>
              <w:rPr>
                <w:rFonts w:hint="eastAsia" w:ascii="宋体" w:hAnsi="宋体" w:cs="宋体"/>
                <w:kern w:val="0"/>
                <w:szCs w:val="21"/>
              </w:rPr>
              <w:t>Ⅲ</w:t>
            </w:r>
            <w:r>
              <w:rPr>
                <w:rFonts w:hint="eastAsia" w:eastAsia="仿宋_GB2312"/>
                <w:kern w:val="0"/>
                <w:szCs w:val="21"/>
              </w:rPr>
              <w:t>类水质比例＜</w:t>
            </w:r>
            <w:r>
              <w:rPr>
                <w:rFonts w:eastAsia="仿宋_GB2312"/>
                <w:kern w:val="0"/>
                <w:szCs w:val="21"/>
              </w:rPr>
              <w:t>75%</w:t>
            </w:r>
            <w:r>
              <w:rPr>
                <w:rFonts w:hint="eastAsia" w:eastAsia="仿宋_GB2312"/>
                <w:kern w:val="0"/>
                <w:szCs w:val="21"/>
              </w:rPr>
              <w:t>，且劣</w:t>
            </w:r>
            <w:r>
              <w:rPr>
                <w:rFonts w:hint="eastAsia" w:ascii="宋体" w:hAnsi="宋体" w:cs="宋体"/>
                <w:kern w:val="0"/>
                <w:szCs w:val="21"/>
              </w:rPr>
              <w:t>Ⅴ</w:t>
            </w:r>
            <w:r>
              <w:rPr>
                <w:rFonts w:hint="eastAsia" w:eastAsia="仿宋_GB2312"/>
                <w:kern w:val="0"/>
                <w:szCs w:val="21"/>
              </w:rPr>
              <w:t>类比例＜</w:t>
            </w:r>
            <w:r>
              <w:rPr>
                <w:rFonts w:eastAsia="仿宋_GB2312"/>
                <w:kern w:val="0"/>
                <w:szCs w:val="21"/>
              </w:rPr>
              <w:t>20%</w:t>
            </w:r>
          </w:p>
        </w:tc>
        <w:tc>
          <w:tcPr>
            <w:tcW w:w="1344" w:type="dxa"/>
            <w:shd w:val="clear" w:color="auto" w:fill="CCFFFF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轻度污染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5993" w:type="dxa"/>
            <w:shd w:val="clear" w:color="auto" w:fill="CCFFFF"/>
          </w:tcPr>
          <w:p>
            <w:pPr>
              <w:autoSpaceDE w:val="0"/>
              <w:autoSpaceDN w:val="0"/>
              <w:adjustRightInd w:val="0"/>
              <w:snapToGrid w:val="0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Ⅰ</w:t>
            </w:r>
            <w:r>
              <w:rPr>
                <w:rFonts w:hint="eastAsia" w:eastAsia="仿宋_GB2312"/>
                <w:kern w:val="0"/>
                <w:szCs w:val="21"/>
              </w:rPr>
              <w:t>～</w:t>
            </w:r>
            <w:r>
              <w:rPr>
                <w:rFonts w:hint="eastAsia" w:ascii="宋体" w:hAnsi="宋体" w:cs="宋体"/>
                <w:kern w:val="0"/>
                <w:szCs w:val="21"/>
              </w:rPr>
              <w:t>Ⅲ</w:t>
            </w:r>
            <w:r>
              <w:rPr>
                <w:rFonts w:hint="eastAsia" w:eastAsia="仿宋_GB2312"/>
                <w:kern w:val="0"/>
                <w:szCs w:val="21"/>
              </w:rPr>
              <w:t>类水质比例＜</w:t>
            </w:r>
            <w:r>
              <w:rPr>
                <w:rFonts w:eastAsia="仿宋_GB2312"/>
                <w:kern w:val="0"/>
                <w:szCs w:val="21"/>
              </w:rPr>
              <w:t>75%</w:t>
            </w:r>
            <w:r>
              <w:rPr>
                <w:rFonts w:hint="eastAsia" w:eastAsia="仿宋_GB2312"/>
                <w:kern w:val="0"/>
                <w:szCs w:val="21"/>
              </w:rPr>
              <w:t>，且</w:t>
            </w:r>
            <w:r>
              <w:rPr>
                <w:rFonts w:eastAsia="仿宋_GB2312"/>
                <w:kern w:val="0"/>
                <w:szCs w:val="21"/>
              </w:rPr>
              <w:t>20%≤</w:t>
            </w:r>
            <w:r>
              <w:rPr>
                <w:rFonts w:hint="eastAsia" w:eastAsia="仿宋_GB2312"/>
                <w:kern w:val="0"/>
                <w:szCs w:val="21"/>
              </w:rPr>
              <w:t>劣</w:t>
            </w:r>
            <w:r>
              <w:rPr>
                <w:rFonts w:hint="eastAsia" w:ascii="宋体" w:hAnsi="宋体" w:cs="宋体"/>
                <w:kern w:val="0"/>
                <w:szCs w:val="21"/>
              </w:rPr>
              <w:t>Ⅴ</w:t>
            </w:r>
            <w:r>
              <w:rPr>
                <w:rFonts w:hint="eastAsia" w:eastAsia="仿宋_GB2312"/>
                <w:kern w:val="0"/>
                <w:szCs w:val="21"/>
              </w:rPr>
              <w:t>类比例＜</w:t>
            </w:r>
            <w:r>
              <w:rPr>
                <w:rFonts w:eastAsia="仿宋_GB2312"/>
                <w:kern w:val="0"/>
                <w:szCs w:val="21"/>
              </w:rPr>
              <w:t>40%</w:t>
            </w:r>
          </w:p>
        </w:tc>
        <w:tc>
          <w:tcPr>
            <w:tcW w:w="1344" w:type="dxa"/>
            <w:shd w:val="clear" w:color="auto" w:fill="CCFFFF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中度污染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993" w:type="dxa"/>
            <w:tcBorders>
              <w:bottom w:val="single" w:color="auto" w:sz="12" w:space="0"/>
            </w:tcBorders>
            <w:shd w:val="clear" w:color="auto" w:fill="CCFFFF"/>
          </w:tcPr>
          <w:p>
            <w:pPr>
              <w:autoSpaceDE w:val="0"/>
              <w:autoSpaceDN w:val="0"/>
              <w:adjustRightInd w:val="0"/>
              <w:snapToGrid w:val="0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Ⅰ</w:t>
            </w:r>
            <w:r>
              <w:rPr>
                <w:rFonts w:hint="eastAsia" w:eastAsia="仿宋_GB2312"/>
                <w:kern w:val="0"/>
                <w:szCs w:val="21"/>
              </w:rPr>
              <w:t>～</w:t>
            </w:r>
            <w:r>
              <w:rPr>
                <w:rFonts w:hint="eastAsia" w:ascii="宋体" w:hAnsi="宋体" w:cs="宋体"/>
                <w:kern w:val="0"/>
                <w:szCs w:val="21"/>
              </w:rPr>
              <w:t>Ⅲ</w:t>
            </w:r>
            <w:r>
              <w:rPr>
                <w:rFonts w:hint="eastAsia" w:eastAsia="仿宋_GB2312"/>
                <w:kern w:val="0"/>
                <w:szCs w:val="21"/>
              </w:rPr>
              <w:t>类水质比例＜</w:t>
            </w:r>
            <w:r>
              <w:rPr>
                <w:rFonts w:eastAsia="仿宋_GB2312"/>
                <w:kern w:val="0"/>
                <w:szCs w:val="21"/>
              </w:rPr>
              <w:t>60%</w:t>
            </w:r>
            <w:r>
              <w:rPr>
                <w:rFonts w:hint="eastAsia" w:eastAsia="仿宋_GB2312"/>
                <w:kern w:val="0"/>
                <w:szCs w:val="21"/>
              </w:rPr>
              <w:t>，且劣</w:t>
            </w:r>
            <w:r>
              <w:rPr>
                <w:rFonts w:hint="eastAsia" w:ascii="宋体" w:hAnsi="宋体" w:cs="宋体"/>
                <w:kern w:val="0"/>
                <w:szCs w:val="21"/>
              </w:rPr>
              <w:t>Ⅴ</w:t>
            </w:r>
            <w:r>
              <w:rPr>
                <w:rFonts w:hint="eastAsia" w:eastAsia="仿宋_GB2312"/>
                <w:kern w:val="0"/>
                <w:szCs w:val="21"/>
              </w:rPr>
              <w:t>类比例</w:t>
            </w:r>
            <w:r>
              <w:rPr>
                <w:rFonts w:eastAsia="仿宋_GB2312"/>
                <w:kern w:val="0"/>
                <w:szCs w:val="21"/>
              </w:rPr>
              <w:t>≥40%</w:t>
            </w:r>
          </w:p>
        </w:tc>
        <w:tc>
          <w:tcPr>
            <w:tcW w:w="1344" w:type="dxa"/>
            <w:tcBorders>
              <w:bottom w:val="single" w:color="auto" w:sz="12" w:space="0"/>
            </w:tcBorders>
            <w:shd w:val="clear" w:color="auto" w:fill="CCFFFF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重度污染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560" w:firstLineChars="200"/>
        <w:textAlignment w:val="auto"/>
        <w:rPr>
          <w:rFonts w:eastAsia="楷体_GB2312"/>
          <w:sz w:val="28"/>
          <w:szCs w:val="28"/>
        </w:rPr>
      </w:pPr>
      <w:r>
        <w:rPr>
          <w:rFonts w:hint="eastAsia" w:eastAsia="楷体_GB2312"/>
          <w:sz w:val="28"/>
          <w:szCs w:val="28"/>
        </w:rPr>
        <w:t>地表水环境质量定性评价方法执行中国环境监测总站（总站综字</w:t>
      </w:r>
      <w:r>
        <w:rPr>
          <w:rFonts w:eastAsia="楷体_GB2312"/>
          <w:sz w:val="28"/>
          <w:szCs w:val="28"/>
        </w:rPr>
        <w:t>[2004]72</w:t>
      </w:r>
      <w:r>
        <w:rPr>
          <w:rFonts w:hint="eastAsia" w:eastAsia="楷体_GB2312"/>
          <w:sz w:val="28"/>
          <w:szCs w:val="28"/>
        </w:rPr>
        <w:t>号）文件。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562" w:firstLineChars="200"/>
        <w:textAlignment w:val="auto"/>
        <w:rPr>
          <w:rFonts w:eastAsia="楷体_GB2312"/>
          <w:b/>
          <w:sz w:val="28"/>
          <w:szCs w:val="28"/>
        </w:rPr>
      </w:pPr>
      <w:r>
        <w:rPr>
          <w:rFonts w:eastAsia="楷体_GB2312"/>
          <w:b/>
          <w:sz w:val="28"/>
          <w:szCs w:val="28"/>
        </w:rPr>
        <w:t xml:space="preserve"> (2) </w:t>
      </w:r>
      <w:r>
        <w:rPr>
          <w:rFonts w:hint="eastAsia" w:eastAsia="楷体_GB2312"/>
          <w:b/>
          <w:sz w:val="28"/>
          <w:szCs w:val="28"/>
        </w:rPr>
        <w:t>湖泊、水库富营养化评价方法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atLeast"/>
        <w:ind w:firstLine="544" w:firstLineChars="200"/>
        <w:textAlignment w:val="auto"/>
        <w:rPr>
          <w:rFonts w:eastAsia="楷体_GB2312"/>
          <w:spacing w:val="-4"/>
          <w:sz w:val="28"/>
          <w:szCs w:val="28"/>
        </w:rPr>
      </w:pPr>
      <w:r>
        <w:rPr>
          <w:rFonts w:hint="eastAsia" w:eastAsia="楷体_GB2312"/>
          <w:spacing w:val="-4"/>
          <w:sz w:val="28"/>
          <w:szCs w:val="28"/>
        </w:rPr>
        <w:t>根据营养状态指数（</w:t>
      </w:r>
      <w:r>
        <w:rPr>
          <w:rFonts w:eastAsia="楷体_GB2312"/>
          <w:spacing w:val="-4"/>
          <w:sz w:val="28"/>
          <w:szCs w:val="28"/>
        </w:rPr>
        <w:t>TLI</w:t>
      </w:r>
      <w:r>
        <w:rPr>
          <w:rFonts w:hint="eastAsia" w:eastAsia="楷体_GB2312"/>
          <w:spacing w:val="-4"/>
          <w:sz w:val="28"/>
          <w:szCs w:val="28"/>
        </w:rPr>
        <w:t>）的计算结果对湖泊营养状态进行分级如下：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atLeast"/>
        <w:ind w:firstLine="560" w:firstLineChars="200"/>
        <w:textAlignment w:val="auto"/>
        <w:rPr>
          <w:rFonts w:eastAsia="楷体_GB2312"/>
          <w:sz w:val="28"/>
          <w:szCs w:val="28"/>
        </w:rPr>
      </w:pPr>
      <w:r>
        <w:rPr>
          <w:rFonts w:eastAsia="楷体_GB2312"/>
          <w:sz w:val="28"/>
          <w:szCs w:val="28"/>
        </w:rPr>
        <w:t>TLI</w:t>
      </w:r>
      <w:r>
        <w:rPr>
          <w:rFonts w:hint="eastAsia" w:eastAsia="楷体_GB2312"/>
          <w:sz w:val="28"/>
          <w:szCs w:val="28"/>
        </w:rPr>
        <w:t>（</w:t>
      </w:r>
      <w:r>
        <w:rPr>
          <w:rFonts w:eastAsia="楷体_GB2312"/>
          <w:sz w:val="28"/>
          <w:szCs w:val="28"/>
        </w:rPr>
        <w:t>Σ</w:t>
      </w:r>
      <w:r>
        <w:rPr>
          <w:rFonts w:hint="eastAsia" w:eastAsia="楷体_GB2312"/>
          <w:sz w:val="28"/>
          <w:szCs w:val="28"/>
        </w:rPr>
        <w:t>）＜</w:t>
      </w:r>
      <w:r>
        <w:rPr>
          <w:rFonts w:eastAsia="楷体_GB2312"/>
          <w:sz w:val="28"/>
          <w:szCs w:val="28"/>
        </w:rPr>
        <w:t>30</w:t>
      </w:r>
      <w:r>
        <w:rPr>
          <w:rFonts w:hint="eastAsia" w:eastAsia="楷体_GB2312"/>
          <w:sz w:val="28"/>
          <w:szCs w:val="28"/>
        </w:rPr>
        <w:t>贫营养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atLeast"/>
        <w:ind w:firstLine="560" w:firstLineChars="200"/>
        <w:textAlignment w:val="auto"/>
        <w:rPr>
          <w:rFonts w:eastAsia="楷体_GB2312"/>
          <w:sz w:val="28"/>
          <w:szCs w:val="28"/>
        </w:rPr>
      </w:pPr>
      <w:r>
        <w:rPr>
          <w:rFonts w:eastAsia="楷体_GB2312"/>
          <w:sz w:val="28"/>
          <w:szCs w:val="28"/>
        </w:rPr>
        <w:t>3</w:t>
      </w:r>
      <w:r>
        <w:rPr>
          <w:rFonts w:ascii="楷体_GB2312" w:eastAsia="楷体_GB2312"/>
          <w:sz w:val="28"/>
          <w:szCs w:val="28"/>
        </w:rPr>
        <w:t>0</w:t>
      </w:r>
      <w:r>
        <w:rPr>
          <w:rFonts w:hint="eastAsia" w:ascii="楷体_GB2312" w:eastAsia="楷体_GB2312"/>
          <w:sz w:val="28"/>
          <w:szCs w:val="28"/>
        </w:rPr>
        <w:t>≤</w:t>
      </w:r>
      <w:r>
        <w:rPr>
          <w:rFonts w:eastAsia="楷体_GB2312"/>
          <w:sz w:val="28"/>
          <w:szCs w:val="28"/>
        </w:rPr>
        <w:t>TLI</w:t>
      </w:r>
      <w:r>
        <w:rPr>
          <w:rFonts w:hint="eastAsia" w:eastAsia="楷体_GB2312"/>
          <w:sz w:val="28"/>
          <w:szCs w:val="28"/>
        </w:rPr>
        <w:t>（</w:t>
      </w:r>
      <w:r>
        <w:rPr>
          <w:rFonts w:eastAsia="楷体_GB2312"/>
          <w:sz w:val="28"/>
          <w:szCs w:val="28"/>
        </w:rPr>
        <w:t>Σ</w:t>
      </w:r>
      <w:r>
        <w:rPr>
          <w:rFonts w:hint="eastAsia" w:eastAsia="楷体_GB2312"/>
          <w:sz w:val="28"/>
          <w:szCs w:val="28"/>
        </w:rPr>
        <w:t>）</w:t>
      </w:r>
      <w:r>
        <w:rPr>
          <w:rFonts w:hint="eastAsia" w:ascii="楷体_GB2312" w:eastAsia="楷体_GB2312"/>
          <w:sz w:val="28"/>
          <w:szCs w:val="28"/>
        </w:rPr>
        <w:t>≤</w:t>
      </w:r>
      <w:r>
        <w:rPr>
          <w:rFonts w:eastAsia="楷体_GB2312"/>
          <w:sz w:val="28"/>
          <w:szCs w:val="28"/>
        </w:rPr>
        <w:t>50</w:t>
      </w:r>
      <w:r>
        <w:rPr>
          <w:rFonts w:hint="eastAsia" w:eastAsia="楷体_GB2312"/>
          <w:sz w:val="28"/>
          <w:szCs w:val="28"/>
        </w:rPr>
        <w:t>中营养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atLeast"/>
        <w:ind w:firstLine="560" w:firstLineChars="200"/>
        <w:textAlignment w:val="auto"/>
        <w:rPr>
          <w:rFonts w:eastAsia="楷体_GB2312"/>
          <w:sz w:val="28"/>
          <w:szCs w:val="28"/>
        </w:rPr>
      </w:pPr>
      <w:r>
        <w:rPr>
          <w:rFonts w:eastAsia="楷体_GB2312"/>
          <w:sz w:val="28"/>
          <w:szCs w:val="28"/>
        </w:rPr>
        <w:t>TLI</w:t>
      </w:r>
      <w:r>
        <w:rPr>
          <w:rFonts w:hint="eastAsia" w:eastAsia="楷体_GB2312"/>
          <w:sz w:val="28"/>
          <w:szCs w:val="28"/>
        </w:rPr>
        <w:t>（</w:t>
      </w:r>
      <w:r>
        <w:rPr>
          <w:rFonts w:eastAsia="楷体_GB2312"/>
          <w:sz w:val="28"/>
          <w:szCs w:val="28"/>
        </w:rPr>
        <w:t>Σ</w:t>
      </w:r>
      <w:r>
        <w:rPr>
          <w:rFonts w:hint="eastAsia" w:eastAsia="楷体_GB2312"/>
          <w:sz w:val="28"/>
          <w:szCs w:val="28"/>
        </w:rPr>
        <w:t>）＞</w:t>
      </w:r>
      <w:r>
        <w:rPr>
          <w:rFonts w:eastAsia="楷体_GB2312"/>
          <w:sz w:val="28"/>
          <w:szCs w:val="28"/>
        </w:rPr>
        <w:t>50</w:t>
      </w:r>
      <w:r>
        <w:rPr>
          <w:rFonts w:hint="eastAsia" w:eastAsia="楷体_GB2312"/>
          <w:sz w:val="28"/>
          <w:szCs w:val="28"/>
        </w:rPr>
        <w:t>富营养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atLeast"/>
        <w:ind w:firstLine="560" w:firstLineChars="200"/>
        <w:textAlignment w:val="auto"/>
        <w:rPr>
          <w:rFonts w:eastAsia="楷体_GB2312"/>
          <w:sz w:val="28"/>
          <w:szCs w:val="28"/>
        </w:rPr>
      </w:pPr>
      <w:r>
        <w:rPr>
          <w:rFonts w:eastAsia="楷体_GB2312"/>
          <w:sz w:val="28"/>
          <w:szCs w:val="28"/>
        </w:rPr>
        <w:t>50</w:t>
      </w:r>
      <w:r>
        <w:rPr>
          <w:rFonts w:hint="eastAsia" w:eastAsia="楷体_GB2312"/>
          <w:sz w:val="28"/>
          <w:szCs w:val="28"/>
        </w:rPr>
        <w:t>＜</w:t>
      </w:r>
      <w:r>
        <w:rPr>
          <w:rFonts w:eastAsia="楷体_GB2312"/>
          <w:sz w:val="28"/>
          <w:szCs w:val="28"/>
        </w:rPr>
        <w:t>TLI</w:t>
      </w:r>
      <w:r>
        <w:rPr>
          <w:rFonts w:hint="eastAsia" w:eastAsia="楷体_GB2312"/>
          <w:sz w:val="28"/>
          <w:szCs w:val="28"/>
        </w:rPr>
        <w:t>（</w:t>
      </w:r>
      <w:r>
        <w:rPr>
          <w:rFonts w:eastAsia="楷体_GB2312"/>
          <w:sz w:val="28"/>
          <w:szCs w:val="28"/>
        </w:rPr>
        <w:t>Σ</w:t>
      </w:r>
      <w:r>
        <w:rPr>
          <w:rFonts w:hint="eastAsia" w:eastAsia="楷体_GB2312"/>
          <w:sz w:val="28"/>
          <w:szCs w:val="28"/>
        </w:rPr>
        <w:t>）</w:t>
      </w:r>
      <w:r>
        <w:rPr>
          <w:rFonts w:hint="eastAsia" w:ascii="楷体_GB2312" w:eastAsia="楷体_GB2312"/>
          <w:sz w:val="28"/>
          <w:szCs w:val="28"/>
        </w:rPr>
        <w:t>≤</w:t>
      </w:r>
      <w:r>
        <w:rPr>
          <w:rFonts w:eastAsia="楷体_GB2312"/>
          <w:sz w:val="28"/>
          <w:szCs w:val="28"/>
        </w:rPr>
        <w:t>60</w:t>
      </w:r>
      <w:r>
        <w:rPr>
          <w:rFonts w:hint="eastAsia" w:eastAsia="楷体_GB2312"/>
          <w:sz w:val="28"/>
          <w:szCs w:val="28"/>
        </w:rPr>
        <w:t>轻度富营养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atLeast"/>
        <w:ind w:firstLine="560" w:firstLineChars="200"/>
        <w:textAlignment w:val="auto"/>
        <w:rPr>
          <w:rFonts w:eastAsia="楷体_GB2312"/>
          <w:sz w:val="28"/>
          <w:szCs w:val="28"/>
        </w:rPr>
      </w:pPr>
      <w:r>
        <w:rPr>
          <w:rFonts w:eastAsia="楷体_GB2312"/>
          <w:sz w:val="28"/>
          <w:szCs w:val="28"/>
        </w:rPr>
        <w:t>60</w:t>
      </w:r>
      <w:r>
        <w:rPr>
          <w:rFonts w:hint="eastAsia" w:eastAsia="楷体_GB2312"/>
          <w:sz w:val="28"/>
          <w:szCs w:val="28"/>
        </w:rPr>
        <w:t>＜</w:t>
      </w:r>
      <w:r>
        <w:rPr>
          <w:rFonts w:eastAsia="楷体_GB2312"/>
          <w:sz w:val="28"/>
          <w:szCs w:val="28"/>
        </w:rPr>
        <w:t>TLI</w:t>
      </w:r>
      <w:r>
        <w:rPr>
          <w:rFonts w:hint="eastAsia" w:eastAsia="楷体_GB2312"/>
          <w:sz w:val="28"/>
          <w:szCs w:val="28"/>
        </w:rPr>
        <w:t>（</w:t>
      </w:r>
      <w:r>
        <w:rPr>
          <w:rFonts w:eastAsia="楷体_GB2312"/>
          <w:sz w:val="28"/>
          <w:szCs w:val="28"/>
        </w:rPr>
        <w:t>Σ</w:t>
      </w:r>
      <w:r>
        <w:rPr>
          <w:rFonts w:hint="eastAsia" w:eastAsia="楷体_GB2312"/>
          <w:sz w:val="28"/>
          <w:szCs w:val="28"/>
        </w:rPr>
        <w:t>）</w:t>
      </w:r>
      <w:r>
        <w:rPr>
          <w:rFonts w:hint="eastAsia" w:ascii="楷体_GB2312" w:eastAsia="楷体_GB2312"/>
          <w:sz w:val="28"/>
          <w:szCs w:val="28"/>
        </w:rPr>
        <w:t>≤</w:t>
      </w:r>
      <w:r>
        <w:rPr>
          <w:rFonts w:eastAsia="楷体_GB2312"/>
          <w:sz w:val="28"/>
          <w:szCs w:val="28"/>
        </w:rPr>
        <w:t>70</w:t>
      </w:r>
      <w:r>
        <w:rPr>
          <w:rFonts w:hint="eastAsia" w:eastAsia="楷体_GB2312"/>
          <w:sz w:val="28"/>
          <w:szCs w:val="28"/>
        </w:rPr>
        <w:t>中度富营养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atLeast"/>
        <w:ind w:firstLine="560" w:firstLineChars="200"/>
        <w:textAlignment w:val="auto"/>
        <w:rPr>
          <w:rFonts w:eastAsia="楷体_GB2312"/>
          <w:sz w:val="28"/>
          <w:szCs w:val="28"/>
        </w:rPr>
      </w:pPr>
      <w:r>
        <w:rPr>
          <w:rFonts w:eastAsia="楷体_GB2312"/>
          <w:sz w:val="28"/>
          <w:szCs w:val="28"/>
        </w:rPr>
        <w:t>TLI</w:t>
      </w:r>
      <w:r>
        <w:rPr>
          <w:rFonts w:hint="eastAsia" w:eastAsia="楷体_GB2312"/>
          <w:sz w:val="28"/>
          <w:szCs w:val="28"/>
        </w:rPr>
        <w:t>（</w:t>
      </w:r>
      <w:r>
        <w:rPr>
          <w:rFonts w:eastAsia="楷体_GB2312"/>
          <w:sz w:val="28"/>
          <w:szCs w:val="28"/>
        </w:rPr>
        <w:t>Σ</w:t>
      </w:r>
      <w:r>
        <w:rPr>
          <w:rFonts w:hint="eastAsia" w:eastAsia="楷体_GB2312"/>
          <w:sz w:val="28"/>
          <w:szCs w:val="28"/>
        </w:rPr>
        <w:t>）＞</w:t>
      </w:r>
      <w:r>
        <w:rPr>
          <w:rFonts w:eastAsia="楷体_GB2312"/>
          <w:sz w:val="28"/>
          <w:szCs w:val="28"/>
        </w:rPr>
        <w:t>70</w:t>
      </w:r>
      <w:r>
        <w:rPr>
          <w:rFonts w:hint="eastAsia" w:eastAsia="楷体_GB2312"/>
          <w:sz w:val="28"/>
          <w:szCs w:val="28"/>
        </w:rPr>
        <w:t>重度富营养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atLeast"/>
        <w:ind w:firstLine="560" w:firstLineChars="200"/>
        <w:textAlignment w:val="auto"/>
        <w:rPr>
          <w:rFonts w:eastAsia="楷体_GB2312"/>
          <w:sz w:val="28"/>
          <w:szCs w:val="28"/>
        </w:rPr>
      </w:pPr>
      <w:r>
        <w:rPr>
          <w:rFonts w:hint="eastAsia" w:eastAsia="楷体_GB2312"/>
          <w:sz w:val="28"/>
          <w:szCs w:val="28"/>
        </w:rPr>
        <w:t>营养状态指数的计算方法见中国环境监测总站（总站生字</w:t>
      </w:r>
      <w:r>
        <w:rPr>
          <w:rFonts w:eastAsia="楷体_GB2312"/>
          <w:sz w:val="28"/>
          <w:szCs w:val="28"/>
        </w:rPr>
        <w:t>[2001]090</w:t>
      </w:r>
      <w:r>
        <w:rPr>
          <w:rFonts w:hint="eastAsia" w:eastAsia="楷体_GB2312"/>
          <w:sz w:val="28"/>
          <w:szCs w:val="28"/>
        </w:rPr>
        <w:t>号）文件。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exact"/>
        <w:ind w:firstLine="151" w:firstLineChars="50"/>
        <w:textAlignment w:val="auto"/>
        <w:rPr>
          <w:rFonts w:ascii="仿宋_GB2312" w:hAnsi="华文楷体" w:eastAsia="仿宋_GB2312"/>
          <w:b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exact"/>
        <w:ind w:firstLine="151" w:firstLineChars="50"/>
        <w:textAlignment w:val="auto"/>
        <w:rPr>
          <w:rFonts w:ascii="仿宋_GB2312" w:hAnsi="华文楷体" w:eastAsia="仿宋_GB2312"/>
          <w:b/>
          <w:sz w:val="30"/>
          <w:szCs w:val="30"/>
        </w:rPr>
      </w:pPr>
    </w:p>
    <w:p>
      <w:pPr>
        <w:ind w:firstLine="151" w:firstLineChars="50"/>
        <w:rPr>
          <w:rFonts w:ascii="仿宋_GB2312" w:hAnsi="华文楷体" w:eastAsia="仿宋_GB2312"/>
          <w:b/>
          <w:sz w:val="30"/>
          <w:szCs w:val="30"/>
        </w:rPr>
      </w:pPr>
      <w:r>
        <w:rPr>
          <w:rFonts w:hint="eastAsia" w:ascii="仿宋_GB2312" w:hAnsi="华文楷体" w:eastAsia="仿宋_GB2312"/>
          <w:b/>
          <w:sz w:val="30"/>
          <w:szCs w:val="30"/>
        </w:rPr>
        <w:t>编　　写：向红丽</w:t>
      </w:r>
    </w:p>
    <w:p>
      <w:pPr>
        <w:ind w:firstLine="151" w:firstLineChars="50"/>
        <w:rPr>
          <w:rFonts w:ascii="仿宋_GB2312" w:hAnsi="华文楷体" w:eastAsia="仿宋_GB2312"/>
          <w:b/>
          <w:sz w:val="30"/>
          <w:szCs w:val="30"/>
        </w:rPr>
      </w:pPr>
      <w:r>
        <w:rPr>
          <w:rFonts w:hint="eastAsia" w:ascii="仿宋_GB2312" w:hAnsi="华文楷体" w:eastAsia="仿宋_GB2312"/>
          <w:b/>
          <w:sz w:val="30"/>
          <w:szCs w:val="30"/>
        </w:rPr>
        <w:t>审　　核：简红霞</w:t>
      </w:r>
      <w:r>
        <w:rPr>
          <w:rFonts w:ascii="仿宋_GB2312" w:hAnsi="华文楷体" w:eastAsia="仿宋_GB2312"/>
          <w:b/>
          <w:sz w:val="30"/>
          <w:szCs w:val="30"/>
        </w:rPr>
        <w:t xml:space="preserve">  </w:t>
      </w:r>
      <w:r>
        <w:rPr>
          <w:rFonts w:hint="eastAsia" w:ascii="仿宋_GB2312" w:hAnsi="华文楷体" w:eastAsia="仿宋_GB2312"/>
          <w:b/>
          <w:sz w:val="30"/>
          <w:szCs w:val="30"/>
        </w:rPr>
        <w:t>　　　　</w:t>
      </w:r>
    </w:p>
    <w:p>
      <w:pPr>
        <w:ind w:firstLine="151" w:firstLineChars="50"/>
        <w:rPr>
          <w:rFonts w:ascii="仿宋_GB2312" w:hAnsi="华文楷体" w:eastAsia="仿宋_GB2312"/>
          <w:sz w:val="30"/>
          <w:szCs w:val="30"/>
        </w:rPr>
      </w:pPr>
      <w:r>
        <w:rPr>
          <w:rFonts w:hint="eastAsia" w:ascii="仿宋_GB2312" w:hAnsi="华文楷体" w:eastAsia="仿宋_GB2312"/>
          <w:b/>
          <w:sz w:val="30"/>
          <w:szCs w:val="30"/>
        </w:rPr>
        <w:t>审　　定：</w:t>
      </w:r>
      <w:r>
        <w:rPr>
          <w:rFonts w:hint="eastAsia" w:ascii="仿宋_GB2312" w:hAnsi="华文楷体" w:eastAsia="仿宋_GB2312"/>
          <w:b/>
          <w:sz w:val="30"/>
          <w:szCs w:val="30"/>
          <w:lang w:eastAsia="zh-CN"/>
        </w:rPr>
        <w:t>王晚英</w:t>
      </w:r>
      <w:r>
        <w:rPr>
          <w:rFonts w:hint="eastAsia" w:ascii="仿宋_GB2312" w:hAnsi="华文楷体" w:eastAsia="仿宋_GB2312"/>
          <w:sz w:val="30"/>
          <w:szCs w:val="30"/>
        </w:rPr>
        <w:t>　</w:t>
      </w:r>
    </w:p>
    <w:p>
      <w:pPr>
        <w:ind w:firstLine="151" w:firstLineChars="50"/>
        <w:rPr>
          <w:rFonts w:ascii="仿宋_GB2312" w:hAnsi="华文楷体" w:eastAsia="仿宋_GB2312"/>
          <w:sz w:val="30"/>
          <w:szCs w:val="30"/>
        </w:rPr>
      </w:pPr>
      <w:r>
        <w:rPr>
          <w:rFonts w:hint="eastAsia" w:ascii="仿宋_GB2312" w:hAnsi="华文楷体" w:eastAsia="仿宋_GB2312"/>
          <w:b/>
          <w:sz w:val="30"/>
          <w:szCs w:val="30"/>
        </w:rPr>
        <w:t>签　　发：</w:t>
      </w:r>
      <w:r>
        <w:rPr>
          <w:rFonts w:hint="eastAsia" w:ascii="仿宋_GB2312" w:hAnsi="华文楷体" w:eastAsia="仿宋_GB2312"/>
          <w:b/>
          <w:sz w:val="30"/>
          <w:szCs w:val="30"/>
          <w:lang w:eastAsia="zh-CN"/>
        </w:rPr>
        <w:t>朱鸿毅</w:t>
      </w:r>
      <w:r>
        <w:rPr>
          <w:rFonts w:hint="eastAsia" w:ascii="仿宋_GB2312" w:hAnsi="华文楷体" w:eastAsia="仿宋_GB2312"/>
          <w:sz w:val="30"/>
          <w:szCs w:val="30"/>
        </w:rPr>
        <w:t>　　　　　　　</w:t>
      </w:r>
    </w:p>
    <w:p>
      <w:pPr>
        <w:ind w:firstLine="151" w:firstLineChars="50"/>
        <w:rPr>
          <w:rFonts w:ascii="仿宋_GB2312" w:hAnsi="华文楷体" w:eastAsia="仿宋_GB2312"/>
          <w:b/>
          <w:sz w:val="30"/>
          <w:szCs w:val="30"/>
        </w:rPr>
      </w:pPr>
      <w:r>
        <w:rPr>
          <w:rFonts w:hint="eastAsia" w:ascii="仿宋_GB2312" w:hAnsi="华文楷体" w:eastAsia="仿宋_GB2312"/>
          <w:b/>
          <w:sz w:val="30"/>
          <w:szCs w:val="30"/>
        </w:rPr>
        <w:t>编写日期：</w:t>
      </w:r>
      <w:r>
        <w:rPr>
          <w:rFonts w:ascii="仿宋_GB2312" w:hAnsi="华文楷体" w:eastAsia="仿宋_GB2312"/>
          <w:b/>
          <w:sz w:val="30"/>
          <w:szCs w:val="30"/>
        </w:rPr>
        <w:t>20</w:t>
      </w:r>
      <w:r>
        <w:rPr>
          <w:rFonts w:hint="eastAsia" w:ascii="仿宋_GB2312" w:hAnsi="华文楷体" w:eastAsia="仿宋_GB2312"/>
          <w:b/>
          <w:sz w:val="30"/>
          <w:szCs w:val="30"/>
          <w:lang w:val="en-US" w:eastAsia="zh-CN"/>
        </w:rPr>
        <w:t>20</w:t>
      </w:r>
      <w:r>
        <w:rPr>
          <w:rFonts w:hint="eastAsia" w:ascii="仿宋_GB2312" w:hAnsi="华文楷体" w:eastAsia="仿宋_GB2312"/>
          <w:b/>
          <w:sz w:val="30"/>
          <w:szCs w:val="30"/>
        </w:rPr>
        <w:t>年</w:t>
      </w:r>
      <w:r>
        <w:rPr>
          <w:rFonts w:hint="eastAsia" w:ascii="仿宋_GB2312" w:hAnsi="华文楷体" w:eastAsia="仿宋_GB2312"/>
          <w:b/>
          <w:sz w:val="30"/>
          <w:szCs w:val="30"/>
          <w:lang w:val="en-US" w:eastAsia="zh-CN"/>
        </w:rPr>
        <w:t>10</w:t>
      </w:r>
      <w:r>
        <w:rPr>
          <w:rFonts w:hint="eastAsia" w:ascii="仿宋_GB2312" w:hAnsi="华文楷体" w:eastAsia="仿宋_GB2312"/>
          <w:b/>
          <w:sz w:val="30"/>
          <w:szCs w:val="30"/>
        </w:rPr>
        <w:t>月</w:t>
      </w:r>
      <w:r>
        <w:rPr>
          <w:rFonts w:hint="eastAsia" w:ascii="仿宋_GB2312" w:hAnsi="华文楷体" w:eastAsia="仿宋_GB2312"/>
          <w:b/>
          <w:sz w:val="30"/>
          <w:szCs w:val="30"/>
          <w:lang w:val="en-US" w:eastAsia="zh-CN"/>
        </w:rPr>
        <w:t>14</w:t>
      </w:r>
      <w:r>
        <w:rPr>
          <w:rFonts w:hint="eastAsia" w:ascii="仿宋_GB2312" w:hAnsi="华文楷体" w:eastAsia="仿宋_GB2312"/>
          <w:b/>
          <w:sz w:val="30"/>
          <w:szCs w:val="30"/>
        </w:rPr>
        <w:t>日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701" w:bottom="1020" w:left="1800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楷体">
    <w:altName w:val="hakuyoxingshu7000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2</w:t>
    </w:r>
    <w:r>
      <w:rPr>
        <w:rStyle w:val="8"/>
      </w:rPr>
      <w:fldChar w:fldCharType="end"/>
    </w:r>
  </w:p>
  <w:p>
    <w:pPr>
      <w:pStyle w:val="4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A3C6E"/>
    <w:rsid w:val="008C471E"/>
    <w:rsid w:val="00EF7C50"/>
    <w:rsid w:val="00FC328F"/>
    <w:rsid w:val="013349DD"/>
    <w:rsid w:val="015A295D"/>
    <w:rsid w:val="01A50F1A"/>
    <w:rsid w:val="01A56FF6"/>
    <w:rsid w:val="01AF3411"/>
    <w:rsid w:val="01E43C96"/>
    <w:rsid w:val="020926D3"/>
    <w:rsid w:val="02842B5C"/>
    <w:rsid w:val="02F9682F"/>
    <w:rsid w:val="030619C2"/>
    <w:rsid w:val="030D3F52"/>
    <w:rsid w:val="031A749C"/>
    <w:rsid w:val="039936EF"/>
    <w:rsid w:val="046A165F"/>
    <w:rsid w:val="0550554A"/>
    <w:rsid w:val="055479C4"/>
    <w:rsid w:val="05AD26D2"/>
    <w:rsid w:val="05F17DF8"/>
    <w:rsid w:val="05F6359C"/>
    <w:rsid w:val="06776FE5"/>
    <w:rsid w:val="06796DAC"/>
    <w:rsid w:val="06F47B69"/>
    <w:rsid w:val="076C319C"/>
    <w:rsid w:val="07981E38"/>
    <w:rsid w:val="083D747A"/>
    <w:rsid w:val="084779E1"/>
    <w:rsid w:val="084F2CCC"/>
    <w:rsid w:val="085A1D76"/>
    <w:rsid w:val="087722D6"/>
    <w:rsid w:val="08965A02"/>
    <w:rsid w:val="089B1287"/>
    <w:rsid w:val="08D6275B"/>
    <w:rsid w:val="095C33F1"/>
    <w:rsid w:val="09AB276D"/>
    <w:rsid w:val="09B37EBF"/>
    <w:rsid w:val="09D35612"/>
    <w:rsid w:val="0A7916F9"/>
    <w:rsid w:val="0A805733"/>
    <w:rsid w:val="0AEA4304"/>
    <w:rsid w:val="0B017C26"/>
    <w:rsid w:val="0B160F51"/>
    <w:rsid w:val="0B20622C"/>
    <w:rsid w:val="0BA75782"/>
    <w:rsid w:val="0BA92E65"/>
    <w:rsid w:val="0BFA7CA6"/>
    <w:rsid w:val="0C1F1F3C"/>
    <w:rsid w:val="0C2B13EB"/>
    <w:rsid w:val="0C3B585B"/>
    <w:rsid w:val="0CBA20AD"/>
    <w:rsid w:val="0CC90AB5"/>
    <w:rsid w:val="0CED04A4"/>
    <w:rsid w:val="0D447AAF"/>
    <w:rsid w:val="0DC41EE2"/>
    <w:rsid w:val="0E72557C"/>
    <w:rsid w:val="0F2E0BAC"/>
    <w:rsid w:val="0FA93B3C"/>
    <w:rsid w:val="10326751"/>
    <w:rsid w:val="106F411A"/>
    <w:rsid w:val="10A76ABF"/>
    <w:rsid w:val="10CE7D9C"/>
    <w:rsid w:val="10E237F3"/>
    <w:rsid w:val="11552DC0"/>
    <w:rsid w:val="118C13D9"/>
    <w:rsid w:val="11BB3711"/>
    <w:rsid w:val="11C42AA0"/>
    <w:rsid w:val="11D1491F"/>
    <w:rsid w:val="12057734"/>
    <w:rsid w:val="12603247"/>
    <w:rsid w:val="12A62F69"/>
    <w:rsid w:val="13BF2A39"/>
    <w:rsid w:val="13F453AC"/>
    <w:rsid w:val="13F623EB"/>
    <w:rsid w:val="13FD5C4E"/>
    <w:rsid w:val="142F2C24"/>
    <w:rsid w:val="14555B46"/>
    <w:rsid w:val="14A50712"/>
    <w:rsid w:val="15EA1BD2"/>
    <w:rsid w:val="15F75793"/>
    <w:rsid w:val="178751EB"/>
    <w:rsid w:val="17904D91"/>
    <w:rsid w:val="17937143"/>
    <w:rsid w:val="17D2616C"/>
    <w:rsid w:val="17E60836"/>
    <w:rsid w:val="183414C6"/>
    <w:rsid w:val="184D26FD"/>
    <w:rsid w:val="1881611F"/>
    <w:rsid w:val="18AB079F"/>
    <w:rsid w:val="191748A7"/>
    <w:rsid w:val="198910E6"/>
    <w:rsid w:val="1A4069FC"/>
    <w:rsid w:val="1A545BAD"/>
    <w:rsid w:val="1AC1382B"/>
    <w:rsid w:val="1AE42EFE"/>
    <w:rsid w:val="1B703AA3"/>
    <w:rsid w:val="1BEB22EF"/>
    <w:rsid w:val="1C0C4538"/>
    <w:rsid w:val="1C5134C8"/>
    <w:rsid w:val="1C754FC8"/>
    <w:rsid w:val="1CA1252B"/>
    <w:rsid w:val="1CB81B76"/>
    <w:rsid w:val="1D1E2243"/>
    <w:rsid w:val="1D3011EA"/>
    <w:rsid w:val="1D684FA8"/>
    <w:rsid w:val="1DC3152C"/>
    <w:rsid w:val="1E255E95"/>
    <w:rsid w:val="1EB24EE1"/>
    <w:rsid w:val="1EB763DB"/>
    <w:rsid w:val="1EBC6493"/>
    <w:rsid w:val="1F2D30D9"/>
    <w:rsid w:val="1FCA1DA7"/>
    <w:rsid w:val="2012121F"/>
    <w:rsid w:val="201D03F6"/>
    <w:rsid w:val="20412B7D"/>
    <w:rsid w:val="20812DE0"/>
    <w:rsid w:val="20A430A1"/>
    <w:rsid w:val="20B13A20"/>
    <w:rsid w:val="20C94811"/>
    <w:rsid w:val="20D20B3C"/>
    <w:rsid w:val="20E57971"/>
    <w:rsid w:val="21394165"/>
    <w:rsid w:val="21677794"/>
    <w:rsid w:val="21DD62F0"/>
    <w:rsid w:val="21DD68E1"/>
    <w:rsid w:val="22286572"/>
    <w:rsid w:val="222B6A42"/>
    <w:rsid w:val="22873F1F"/>
    <w:rsid w:val="22877C9B"/>
    <w:rsid w:val="22913F94"/>
    <w:rsid w:val="229646F6"/>
    <w:rsid w:val="22FE33C0"/>
    <w:rsid w:val="235A7E3C"/>
    <w:rsid w:val="23720B14"/>
    <w:rsid w:val="23A125C8"/>
    <w:rsid w:val="24B222B7"/>
    <w:rsid w:val="25303024"/>
    <w:rsid w:val="25521425"/>
    <w:rsid w:val="257404D9"/>
    <w:rsid w:val="257C4000"/>
    <w:rsid w:val="25FB73FA"/>
    <w:rsid w:val="26560F68"/>
    <w:rsid w:val="27404AC1"/>
    <w:rsid w:val="27BC56EB"/>
    <w:rsid w:val="281A6745"/>
    <w:rsid w:val="288941AB"/>
    <w:rsid w:val="28A036D7"/>
    <w:rsid w:val="28B7435F"/>
    <w:rsid w:val="28B8423F"/>
    <w:rsid w:val="29083C65"/>
    <w:rsid w:val="292A0339"/>
    <w:rsid w:val="294E01E0"/>
    <w:rsid w:val="29703799"/>
    <w:rsid w:val="299A2B68"/>
    <w:rsid w:val="29DA48E7"/>
    <w:rsid w:val="29E06E8C"/>
    <w:rsid w:val="29F568C7"/>
    <w:rsid w:val="2A3867A2"/>
    <w:rsid w:val="2A3C0579"/>
    <w:rsid w:val="2A4850F9"/>
    <w:rsid w:val="2AA033C6"/>
    <w:rsid w:val="2AA80564"/>
    <w:rsid w:val="2B0C6E16"/>
    <w:rsid w:val="2B1531AD"/>
    <w:rsid w:val="2B6A7233"/>
    <w:rsid w:val="2BB76E34"/>
    <w:rsid w:val="2BD5212C"/>
    <w:rsid w:val="2BF93B2A"/>
    <w:rsid w:val="2C232472"/>
    <w:rsid w:val="2C4D60D1"/>
    <w:rsid w:val="2CB95BC8"/>
    <w:rsid w:val="2D1C3D73"/>
    <w:rsid w:val="2D44401C"/>
    <w:rsid w:val="2D61054A"/>
    <w:rsid w:val="2D902E2A"/>
    <w:rsid w:val="2DA11494"/>
    <w:rsid w:val="2DA12ADA"/>
    <w:rsid w:val="2E1F1906"/>
    <w:rsid w:val="2E222397"/>
    <w:rsid w:val="2E3671CC"/>
    <w:rsid w:val="2EB06229"/>
    <w:rsid w:val="2F1A4080"/>
    <w:rsid w:val="2F293E38"/>
    <w:rsid w:val="2F5F1C1C"/>
    <w:rsid w:val="2F9B62D8"/>
    <w:rsid w:val="2FAF3461"/>
    <w:rsid w:val="2FB8113A"/>
    <w:rsid w:val="30110D71"/>
    <w:rsid w:val="30A821DA"/>
    <w:rsid w:val="31BB480E"/>
    <w:rsid w:val="321F389F"/>
    <w:rsid w:val="32327422"/>
    <w:rsid w:val="323F6674"/>
    <w:rsid w:val="325576E0"/>
    <w:rsid w:val="326D5116"/>
    <w:rsid w:val="32F729BC"/>
    <w:rsid w:val="330B0C6E"/>
    <w:rsid w:val="33107D00"/>
    <w:rsid w:val="33A9521E"/>
    <w:rsid w:val="33F047BC"/>
    <w:rsid w:val="34160FDF"/>
    <w:rsid w:val="343E7EA4"/>
    <w:rsid w:val="34707A98"/>
    <w:rsid w:val="34834170"/>
    <w:rsid w:val="35796228"/>
    <w:rsid w:val="3610124B"/>
    <w:rsid w:val="36393EDB"/>
    <w:rsid w:val="369F1503"/>
    <w:rsid w:val="36A27EBD"/>
    <w:rsid w:val="36B64721"/>
    <w:rsid w:val="36C744C7"/>
    <w:rsid w:val="37940DF9"/>
    <w:rsid w:val="37AE4D1B"/>
    <w:rsid w:val="37AF0AFF"/>
    <w:rsid w:val="37BD659A"/>
    <w:rsid w:val="37D22F34"/>
    <w:rsid w:val="3912129C"/>
    <w:rsid w:val="391923FE"/>
    <w:rsid w:val="396533AC"/>
    <w:rsid w:val="398E6A5F"/>
    <w:rsid w:val="39A13003"/>
    <w:rsid w:val="39AD341B"/>
    <w:rsid w:val="39C87811"/>
    <w:rsid w:val="39F44FCE"/>
    <w:rsid w:val="3A967E10"/>
    <w:rsid w:val="3A993B72"/>
    <w:rsid w:val="3AD6716D"/>
    <w:rsid w:val="3B1F2B42"/>
    <w:rsid w:val="3B4C3535"/>
    <w:rsid w:val="3B5E6D50"/>
    <w:rsid w:val="3B6E072B"/>
    <w:rsid w:val="3BF744BD"/>
    <w:rsid w:val="3C052261"/>
    <w:rsid w:val="3C32172D"/>
    <w:rsid w:val="3C39679C"/>
    <w:rsid w:val="3C4E65BE"/>
    <w:rsid w:val="3C9B4DFF"/>
    <w:rsid w:val="3CAE3199"/>
    <w:rsid w:val="3CBB3B2D"/>
    <w:rsid w:val="3CE0117F"/>
    <w:rsid w:val="3CF41C80"/>
    <w:rsid w:val="3D4A4C0F"/>
    <w:rsid w:val="3D553540"/>
    <w:rsid w:val="3D794810"/>
    <w:rsid w:val="3D9570DE"/>
    <w:rsid w:val="3DA458D9"/>
    <w:rsid w:val="3DAA65ED"/>
    <w:rsid w:val="3DC3007D"/>
    <w:rsid w:val="3DC73EB1"/>
    <w:rsid w:val="3E2F7D2F"/>
    <w:rsid w:val="3E5F79E7"/>
    <w:rsid w:val="3E796E06"/>
    <w:rsid w:val="3E997CD1"/>
    <w:rsid w:val="3EA7036A"/>
    <w:rsid w:val="3EC51F8F"/>
    <w:rsid w:val="3F226F66"/>
    <w:rsid w:val="3FCA6A0D"/>
    <w:rsid w:val="40C36D32"/>
    <w:rsid w:val="40FF4302"/>
    <w:rsid w:val="410D47A0"/>
    <w:rsid w:val="414F5C7C"/>
    <w:rsid w:val="41510037"/>
    <w:rsid w:val="42150D22"/>
    <w:rsid w:val="429675DA"/>
    <w:rsid w:val="430C1AB2"/>
    <w:rsid w:val="43565435"/>
    <w:rsid w:val="436127D6"/>
    <w:rsid w:val="43CF15DC"/>
    <w:rsid w:val="43DA49FC"/>
    <w:rsid w:val="43FB5543"/>
    <w:rsid w:val="441273BE"/>
    <w:rsid w:val="443F445B"/>
    <w:rsid w:val="44910149"/>
    <w:rsid w:val="45215BDB"/>
    <w:rsid w:val="457B3746"/>
    <w:rsid w:val="458623AA"/>
    <w:rsid w:val="45867A11"/>
    <w:rsid w:val="458D54B3"/>
    <w:rsid w:val="45A83521"/>
    <w:rsid w:val="463A29E4"/>
    <w:rsid w:val="465D3ED9"/>
    <w:rsid w:val="46704231"/>
    <w:rsid w:val="46A36A16"/>
    <w:rsid w:val="46B07EA1"/>
    <w:rsid w:val="46BE28FA"/>
    <w:rsid w:val="46CB5111"/>
    <w:rsid w:val="477312B0"/>
    <w:rsid w:val="478C7CA2"/>
    <w:rsid w:val="47F12F77"/>
    <w:rsid w:val="47FC410B"/>
    <w:rsid w:val="488B1CE0"/>
    <w:rsid w:val="48E35556"/>
    <w:rsid w:val="492D68F8"/>
    <w:rsid w:val="493915AF"/>
    <w:rsid w:val="49940CFC"/>
    <w:rsid w:val="49CE07DC"/>
    <w:rsid w:val="49FF1F94"/>
    <w:rsid w:val="4A11150D"/>
    <w:rsid w:val="4A2D4566"/>
    <w:rsid w:val="4A477C1B"/>
    <w:rsid w:val="4B0D2E91"/>
    <w:rsid w:val="4B85418B"/>
    <w:rsid w:val="4B8C27E5"/>
    <w:rsid w:val="4BB114A6"/>
    <w:rsid w:val="4BC72C35"/>
    <w:rsid w:val="4BEA51BA"/>
    <w:rsid w:val="4BEA6FEB"/>
    <w:rsid w:val="4C051B91"/>
    <w:rsid w:val="4C1F0523"/>
    <w:rsid w:val="4D3F3BB7"/>
    <w:rsid w:val="4D5E12E4"/>
    <w:rsid w:val="4DD0609B"/>
    <w:rsid w:val="4E341B3F"/>
    <w:rsid w:val="4E796268"/>
    <w:rsid w:val="4EF352E9"/>
    <w:rsid w:val="4F161E4B"/>
    <w:rsid w:val="4FBC73A5"/>
    <w:rsid w:val="500F2F89"/>
    <w:rsid w:val="50A01442"/>
    <w:rsid w:val="514B024C"/>
    <w:rsid w:val="51823608"/>
    <w:rsid w:val="51EF1552"/>
    <w:rsid w:val="524A1243"/>
    <w:rsid w:val="52B35406"/>
    <w:rsid w:val="52E46C4F"/>
    <w:rsid w:val="53297E42"/>
    <w:rsid w:val="536172F8"/>
    <w:rsid w:val="53721176"/>
    <w:rsid w:val="538F30C7"/>
    <w:rsid w:val="53C35937"/>
    <w:rsid w:val="53E17AAB"/>
    <w:rsid w:val="541B6436"/>
    <w:rsid w:val="541D002B"/>
    <w:rsid w:val="545309E0"/>
    <w:rsid w:val="54F00C44"/>
    <w:rsid w:val="55632B91"/>
    <w:rsid w:val="55A231FD"/>
    <w:rsid w:val="55CB1FE9"/>
    <w:rsid w:val="55E04384"/>
    <w:rsid w:val="566D3DB9"/>
    <w:rsid w:val="56756BFE"/>
    <w:rsid w:val="569C7E53"/>
    <w:rsid w:val="570127F6"/>
    <w:rsid w:val="57127BEB"/>
    <w:rsid w:val="5721123D"/>
    <w:rsid w:val="574D17AB"/>
    <w:rsid w:val="57AE3CCC"/>
    <w:rsid w:val="580B7A2A"/>
    <w:rsid w:val="5830668C"/>
    <w:rsid w:val="588A28AC"/>
    <w:rsid w:val="58CF6125"/>
    <w:rsid w:val="58DF068C"/>
    <w:rsid w:val="595E5CE7"/>
    <w:rsid w:val="59670C72"/>
    <w:rsid w:val="59B5392A"/>
    <w:rsid w:val="59EF4EF0"/>
    <w:rsid w:val="5AD3533A"/>
    <w:rsid w:val="5AE93C42"/>
    <w:rsid w:val="5AEA3017"/>
    <w:rsid w:val="5BBB5F34"/>
    <w:rsid w:val="5C15727B"/>
    <w:rsid w:val="5C1828D3"/>
    <w:rsid w:val="5C5D0B15"/>
    <w:rsid w:val="5C8872B1"/>
    <w:rsid w:val="5CC63B2E"/>
    <w:rsid w:val="5CCA67C7"/>
    <w:rsid w:val="5CDD4C46"/>
    <w:rsid w:val="5D2603D6"/>
    <w:rsid w:val="5D6A038E"/>
    <w:rsid w:val="5D8723C4"/>
    <w:rsid w:val="5E994A58"/>
    <w:rsid w:val="5ED84F6F"/>
    <w:rsid w:val="5EE018CF"/>
    <w:rsid w:val="5EEB222E"/>
    <w:rsid w:val="5FBE5820"/>
    <w:rsid w:val="603847D5"/>
    <w:rsid w:val="6053197A"/>
    <w:rsid w:val="608D4706"/>
    <w:rsid w:val="60992601"/>
    <w:rsid w:val="609F2885"/>
    <w:rsid w:val="60E54867"/>
    <w:rsid w:val="613C6C1A"/>
    <w:rsid w:val="613D59A4"/>
    <w:rsid w:val="619606CA"/>
    <w:rsid w:val="61A90695"/>
    <w:rsid w:val="61C23046"/>
    <w:rsid w:val="625346E7"/>
    <w:rsid w:val="629E3671"/>
    <w:rsid w:val="62EC0980"/>
    <w:rsid w:val="6371527F"/>
    <w:rsid w:val="637A2252"/>
    <w:rsid w:val="63A527B7"/>
    <w:rsid w:val="63F76631"/>
    <w:rsid w:val="641A0D1C"/>
    <w:rsid w:val="6450259C"/>
    <w:rsid w:val="6470345B"/>
    <w:rsid w:val="64B60787"/>
    <w:rsid w:val="64DD30B4"/>
    <w:rsid w:val="657B4AAE"/>
    <w:rsid w:val="65947B01"/>
    <w:rsid w:val="65FA4A0E"/>
    <w:rsid w:val="6609788A"/>
    <w:rsid w:val="661260D9"/>
    <w:rsid w:val="66560066"/>
    <w:rsid w:val="66A36EF4"/>
    <w:rsid w:val="66AE6EF0"/>
    <w:rsid w:val="66DC1F77"/>
    <w:rsid w:val="67151EC3"/>
    <w:rsid w:val="67737840"/>
    <w:rsid w:val="67B92ABB"/>
    <w:rsid w:val="67C2161A"/>
    <w:rsid w:val="68167846"/>
    <w:rsid w:val="681A21B7"/>
    <w:rsid w:val="6842291B"/>
    <w:rsid w:val="686140F8"/>
    <w:rsid w:val="68717706"/>
    <w:rsid w:val="687A4C48"/>
    <w:rsid w:val="687C0217"/>
    <w:rsid w:val="68B817A9"/>
    <w:rsid w:val="691F39B6"/>
    <w:rsid w:val="69204E0C"/>
    <w:rsid w:val="692977D5"/>
    <w:rsid w:val="6966307D"/>
    <w:rsid w:val="69950178"/>
    <w:rsid w:val="699847D4"/>
    <w:rsid w:val="69F16CB0"/>
    <w:rsid w:val="6A0A0A91"/>
    <w:rsid w:val="6A214A09"/>
    <w:rsid w:val="6A6D73F3"/>
    <w:rsid w:val="6B5027BC"/>
    <w:rsid w:val="6B6D3C7D"/>
    <w:rsid w:val="6BCC00D3"/>
    <w:rsid w:val="6BD707B6"/>
    <w:rsid w:val="6BF319C9"/>
    <w:rsid w:val="6C2D19A8"/>
    <w:rsid w:val="6C4F625B"/>
    <w:rsid w:val="6C8D19CB"/>
    <w:rsid w:val="6CF6054D"/>
    <w:rsid w:val="6D3D7F92"/>
    <w:rsid w:val="6E3D58F2"/>
    <w:rsid w:val="6E4D190A"/>
    <w:rsid w:val="6E7F0EAC"/>
    <w:rsid w:val="6E9A1048"/>
    <w:rsid w:val="6F2B01F0"/>
    <w:rsid w:val="6FA92414"/>
    <w:rsid w:val="6FED1F8B"/>
    <w:rsid w:val="70302ED7"/>
    <w:rsid w:val="703F4D81"/>
    <w:rsid w:val="704F178D"/>
    <w:rsid w:val="70787BBD"/>
    <w:rsid w:val="70927BD7"/>
    <w:rsid w:val="709C73FC"/>
    <w:rsid w:val="70CA5308"/>
    <w:rsid w:val="70F06F8A"/>
    <w:rsid w:val="71217116"/>
    <w:rsid w:val="71C337FC"/>
    <w:rsid w:val="71DB4411"/>
    <w:rsid w:val="72661F3F"/>
    <w:rsid w:val="72AC509B"/>
    <w:rsid w:val="72E41161"/>
    <w:rsid w:val="7305150B"/>
    <w:rsid w:val="73086F38"/>
    <w:rsid w:val="73C45138"/>
    <w:rsid w:val="73C61DD9"/>
    <w:rsid w:val="73EB66F0"/>
    <w:rsid w:val="745D2786"/>
    <w:rsid w:val="746311C2"/>
    <w:rsid w:val="74895878"/>
    <w:rsid w:val="74D80DBA"/>
    <w:rsid w:val="74F944FC"/>
    <w:rsid w:val="74FA2317"/>
    <w:rsid w:val="75095287"/>
    <w:rsid w:val="757A0E25"/>
    <w:rsid w:val="75820E9A"/>
    <w:rsid w:val="758B7A2B"/>
    <w:rsid w:val="75C407EE"/>
    <w:rsid w:val="75DC542B"/>
    <w:rsid w:val="76307B23"/>
    <w:rsid w:val="763C6E7B"/>
    <w:rsid w:val="76712D9E"/>
    <w:rsid w:val="76E72A03"/>
    <w:rsid w:val="771B5CAB"/>
    <w:rsid w:val="777165A4"/>
    <w:rsid w:val="778E0F4E"/>
    <w:rsid w:val="77AB641E"/>
    <w:rsid w:val="77C101F6"/>
    <w:rsid w:val="77D97695"/>
    <w:rsid w:val="77E74736"/>
    <w:rsid w:val="77F372DF"/>
    <w:rsid w:val="784E64FA"/>
    <w:rsid w:val="786203B2"/>
    <w:rsid w:val="78837BA7"/>
    <w:rsid w:val="78961161"/>
    <w:rsid w:val="78CE5D56"/>
    <w:rsid w:val="79245A5D"/>
    <w:rsid w:val="79342466"/>
    <w:rsid w:val="794B7EFA"/>
    <w:rsid w:val="795949DC"/>
    <w:rsid w:val="79775359"/>
    <w:rsid w:val="79CE3E02"/>
    <w:rsid w:val="79CE7A1B"/>
    <w:rsid w:val="79E16A86"/>
    <w:rsid w:val="7A011A3F"/>
    <w:rsid w:val="7A146936"/>
    <w:rsid w:val="7A321109"/>
    <w:rsid w:val="7A6427FF"/>
    <w:rsid w:val="7A6F3AD9"/>
    <w:rsid w:val="7A8E3D83"/>
    <w:rsid w:val="7AF8715E"/>
    <w:rsid w:val="7B113747"/>
    <w:rsid w:val="7B2D381E"/>
    <w:rsid w:val="7C1F3BB3"/>
    <w:rsid w:val="7C392F39"/>
    <w:rsid w:val="7C4A3EC1"/>
    <w:rsid w:val="7C7D6669"/>
    <w:rsid w:val="7C98362D"/>
    <w:rsid w:val="7C9D4792"/>
    <w:rsid w:val="7CBF53D0"/>
    <w:rsid w:val="7D7806F0"/>
    <w:rsid w:val="7E537A4C"/>
    <w:rsid w:val="7E5A5F66"/>
    <w:rsid w:val="7E845B4F"/>
    <w:rsid w:val="7EEA4042"/>
    <w:rsid w:val="7EEE50F8"/>
    <w:rsid w:val="7F26231B"/>
    <w:rsid w:val="7F453A47"/>
    <w:rsid w:val="7F4A7134"/>
    <w:rsid w:val="7F6321F9"/>
    <w:rsid w:val="7F691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before="120" w:after="120" w:line="540" w:lineRule="exact"/>
      <w:outlineLvl w:val="0"/>
    </w:pPr>
    <w:rPr>
      <w:rFonts w:eastAsia="楷体_GB2312"/>
      <w:b/>
      <w:sz w:val="32"/>
      <w:szCs w:val="32"/>
    </w:rPr>
  </w:style>
  <w:style w:type="paragraph" w:styleId="3">
    <w:name w:val="heading 2"/>
    <w:basedOn w:val="1"/>
    <w:next w:val="1"/>
    <w:qFormat/>
    <w:uiPriority w:val="99"/>
    <w:pPr>
      <w:keepNext/>
      <w:keepLines/>
      <w:snapToGrid w:val="0"/>
      <w:spacing w:line="540" w:lineRule="exact"/>
      <w:outlineLvl w:val="1"/>
    </w:pPr>
    <w:rPr>
      <w:rFonts w:eastAsia="楷体_GB2312"/>
      <w:b/>
      <w:bCs/>
      <w:sz w:val="30"/>
      <w:szCs w:val="30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2020-02-17T08:57:00Z</dcterms:created>
  <dc:creator>Administrator</dc:creator>
  <cp:lastModifiedBy>Administrator</cp:lastModifiedBy>
  <cp:lastPrinted>2020-08-13T13:19:00Z</cp:lastPrinted>
  <dcterms:modified xsi:type="dcterms:W3CDTF">2020-10-14T07:49:39Z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