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238B4">
      <w:pPr>
        <w:spacing w:after="0" w:line="360" w:lineRule="auto"/>
        <w:jc w:val="center"/>
        <w:rPr>
          <w:rFonts w:hint="eastAsia" w:ascii="宋体" w:hAnsi="宋体" w:eastAsia="宋体"/>
          <w:sz w:val="32"/>
          <w:szCs w:val="32"/>
        </w:rPr>
      </w:pPr>
      <w:bookmarkStart w:id="3" w:name="_GoBack"/>
      <w:bookmarkEnd w:id="3"/>
    </w:p>
    <w:p w14:paraId="5291A702">
      <w:pPr>
        <w:ind w:firstLine="4160" w:firstLineChars="1300"/>
        <w:rPr>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邵市环评（ 1 ）〔2025〕</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号</w:t>
      </w:r>
    </w:p>
    <w:p w14:paraId="6C8391B3">
      <w:pPr>
        <w:adjustRightInd w:val="0"/>
        <w:snapToGrid w:val="0"/>
        <w:spacing w:line="288" w:lineRule="auto"/>
        <w:jc w:val="center"/>
        <w:rPr>
          <w:rFonts w:hint="eastAsia" w:ascii="仿宋" w:hAnsi="仿宋" w:eastAsia="仿宋" w:cs="仿宋"/>
          <w:sz w:val="30"/>
          <w:szCs w:val="30"/>
          <w:lang w:val="en-US" w:eastAsia="zh-CN"/>
        </w:rPr>
      </w:pPr>
      <w:r>
        <w:rPr>
          <w:rFonts w:hint="eastAsia" w:ascii="宋体" w:hAnsi="宋体" w:eastAsia="宋体" w:cs="宋体"/>
          <w:b/>
          <w:bCs/>
          <w:sz w:val="36"/>
          <w:szCs w:val="36"/>
        </w:rPr>
        <w:t>关于</w:t>
      </w:r>
      <w:r>
        <w:rPr>
          <w:rFonts w:hint="eastAsia" w:ascii="宋体" w:hAnsi="宋体" w:eastAsia="宋体" w:cs="宋体"/>
          <w:b/>
          <w:bCs/>
          <w:color w:val="000000"/>
          <w:sz w:val="36"/>
          <w:szCs w:val="36"/>
        </w:rPr>
        <w:t>邵阳松山科技有限公司年产1800万米人造革扩建项目</w:t>
      </w:r>
      <w:r>
        <w:rPr>
          <w:rFonts w:hint="eastAsia" w:ascii="宋体" w:hAnsi="宋体" w:eastAsia="宋体" w:cs="宋体"/>
          <w:b/>
          <w:bCs/>
          <w:sz w:val="36"/>
          <w:szCs w:val="36"/>
        </w:rPr>
        <w:t>环境影响报告表的批复</w:t>
      </w:r>
    </w:p>
    <w:p w14:paraId="1912EB60">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邵阳松山科技有限公司：</w:t>
      </w:r>
    </w:p>
    <w:p w14:paraId="05DC6E29">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你单位报送的《邵阳松山科技有限公司年产1800万米人造革扩建项目环境影响报告表》（以下简称《报告表》）以及项目申请批复的报告已收悉。经研究，现批复如下：</w:t>
      </w:r>
    </w:p>
    <w:p w14:paraId="747ADBC8">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一、基本情况</w:t>
      </w:r>
    </w:p>
    <w:p w14:paraId="284E6D09">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你单位拟投资2000万元，在湖南省邵阳市邵东市周官桥乡黄渡村内（坐标：经度111度48分32.853秒，纬度27度14分23.380秒）建设年产1800万米人造革扩建项目，国民经济行业分类：C2925塑料人造革、合成革制造。该项目总占地面积约为39413m</w:t>
      </w:r>
      <w:r>
        <w:rPr>
          <w:rFonts w:hint="eastAsia" w:ascii="仿宋" w:hAnsi="仿宋" w:eastAsia="仿宋" w:cs="仿宋"/>
          <w:color w:val="000000" w:themeColor="text1"/>
          <w:sz w:val="32"/>
          <w:szCs w:val="32"/>
          <w:vertAlign w:val="superscript"/>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本次扩建不新增用地。主要建设内容包括2条年总生产1200万米人造革生产线、配套原料仓库、成品仓库及环保工程。项目建成后年生产1800万米人造革。根据国家发展改革委第7号令《产业结构调整指导目录（2024年本）》，该项目符合国家产业政策要求。根据湖南易恒环保科技有限公司编制的建设项目环境影响报告表的分析结论，从环境保护的角度，同意你单位按照《报告表》确定的地点、规模、工艺、污染防治措施建设该项目。</w:t>
      </w:r>
    </w:p>
    <w:p w14:paraId="31E41D9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二、在项目的建设、生产过程中，应</w:t>
      </w:r>
      <w:r>
        <w:rPr>
          <w:rFonts w:hint="eastAsia" w:ascii="仿宋" w:hAnsi="仿宋" w:eastAsia="仿宋" w:cs="仿宋"/>
          <w:b w:val="0"/>
          <w:bCs w:val="0"/>
          <w:color w:val="000000" w:themeColor="text1"/>
          <w:sz w:val="32"/>
          <w:szCs w:val="32"/>
          <w:lang w:eastAsia="zh-CN"/>
          <w14:textFill>
            <w14:solidFill>
              <w14:schemeClr w14:val="tx1"/>
            </w14:solidFill>
          </w14:textFill>
        </w:rPr>
        <w:t>严格落实环评提出污染防治措施，并</w:t>
      </w:r>
      <w:r>
        <w:rPr>
          <w:rFonts w:hint="eastAsia" w:ascii="仿宋" w:hAnsi="仿宋" w:eastAsia="仿宋" w:cs="仿宋"/>
          <w:b w:val="0"/>
          <w:bCs w:val="0"/>
          <w:color w:val="000000" w:themeColor="text1"/>
          <w:sz w:val="32"/>
          <w:szCs w:val="32"/>
          <w14:textFill>
            <w14:solidFill>
              <w14:schemeClr w14:val="tx1"/>
            </w14:solidFill>
          </w14:textFill>
        </w:rPr>
        <w:t>严格执行环保“三同时”制度，</w:t>
      </w:r>
      <w:r>
        <w:rPr>
          <w:rFonts w:hint="eastAsia" w:ascii="仿宋" w:hAnsi="仿宋" w:eastAsia="仿宋" w:cs="仿宋"/>
          <w:b w:val="0"/>
          <w:bCs w:val="0"/>
          <w:color w:val="000000" w:themeColor="text1"/>
          <w:sz w:val="32"/>
          <w:szCs w:val="32"/>
          <w:lang w:eastAsia="zh-CN"/>
          <w14:textFill>
            <w14:solidFill>
              <w14:schemeClr w14:val="tx1"/>
            </w14:solidFill>
          </w14:textFill>
        </w:rPr>
        <w:t>确保污染物达标排放，</w:t>
      </w:r>
      <w:r>
        <w:rPr>
          <w:rFonts w:hint="eastAsia" w:ascii="仿宋" w:hAnsi="仿宋" w:eastAsia="仿宋" w:cs="仿宋"/>
          <w:b w:val="0"/>
          <w:bCs w:val="0"/>
          <w:color w:val="000000" w:themeColor="text1"/>
          <w:sz w:val="32"/>
          <w:szCs w:val="32"/>
          <w14:textFill>
            <w14:solidFill>
              <w14:schemeClr w14:val="tx1"/>
            </w14:solidFill>
          </w14:textFill>
        </w:rPr>
        <w:t>并重点做好以下几项工作：</w:t>
      </w:r>
    </w:p>
    <w:p w14:paraId="292202C9">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1、控制废水污染物排放。项目生活污水经化粪池处理后用作农肥，不外排；生产冷却水循环利用，不外排</w:t>
      </w:r>
      <w:r>
        <w:rPr>
          <w:rFonts w:hint="eastAsia" w:ascii="仿宋" w:hAnsi="仿宋" w:eastAsia="仿宋" w:cs="仿宋"/>
          <w:color w:val="000000" w:themeColor="text1"/>
          <w:sz w:val="32"/>
          <w:szCs w:val="32"/>
          <w:lang w:eastAsia="zh-CN"/>
          <w14:textFill>
            <w14:solidFill>
              <w14:schemeClr w14:val="tx1"/>
            </w14:solidFill>
          </w14:textFill>
        </w:rPr>
        <w:t>；</w:t>
      </w:r>
    </w:p>
    <w:p w14:paraId="15BC0433">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2、强化废气污染防治。</w:t>
      </w:r>
      <w:r>
        <w:rPr>
          <w:rFonts w:hint="eastAsia" w:ascii="仿宋" w:hAnsi="仿宋" w:eastAsia="仿宋" w:cs="仿宋"/>
          <w:color w:val="000000" w:themeColor="text1"/>
          <w:sz w:val="32"/>
          <w:szCs w:val="32"/>
          <w:lang w:eastAsia="zh-CN"/>
          <w14:textFill>
            <w14:solidFill>
              <w14:schemeClr w14:val="tx1"/>
            </w14:solidFill>
          </w14:textFill>
        </w:rPr>
        <w:t>生产线中的</w:t>
      </w:r>
      <w:r>
        <w:rPr>
          <w:rFonts w:hint="eastAsia" w:ascii="仿宋" w:hAnsi="仿宋" w:eastAsia="仿宋" w:cs="仿宋"/>
          <w:color w:val="000000" w:themeColor="text1"/>
          <w:sz w:val="32"/>
          <w:szCs w:val="32"/>
          <w14:textFill>
            <w14:solidFill>
              <w14:schemeClr w14:val="tx1"/>
            </w14:solidFill>
          </w14:textFill>
        </w:rPr>
        <w:t>开炼、密炼、挤出、压延等工序</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塑化成型废气采用集气罩收集后进入静电净化、喷淋塔处理</w:t>
      </w:r>
      <w:r>
        <w:rPr>
          <w:rFonts w:hint="eastAsia" w:ascii="仿宋" w:hAnsi="仿宋" w:eastAsia="仿宋" w:cs="仿宋"/>
          <w:color w:val="000000" w:themeColor="text1"/>
          <w:sz w:val="32"/>
          <w:szCs w:val="32"/>
          <w:lang w:eastAsia="zh-CN"/>
          <w14:textFill>
            <w14:solidFill>
              <w14:schemeClr w14:val="tx1"/>
            </w14:solidFill>
          </w14:textFill>
        </w:rPr>
        <w:t>后</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与</w:t>
      </w:r>
      <w:r>
        <w:rPr>
          <w:rFonts w:hint="eastAsia" w:ascii="仿宋" w:hAnsi="仿宋" w:eastAsia="仿宋" w:cs="仿宋"/>
          <w:color w:val="000000" w:themeColor="text1"/>
          <w:sz w:val="32"/>
          <w:szCs w:val="32"/>
          <w14:textFill>
            <w14:solidFill>
              <w14:schemeClr w14:val="tx1"/>
            </w14:solidFill>
          </w14:textFill>
        </w:rPr>
        <w:t>烘干、发泡采用负压管道收集废气进入静电净化</w:t>
      </w:r>
      <w:r>
        <w:rPr>
          <w:rFonts w:hint="eastAsia" w:ascii="仿宋" w:hAnsi="仿宋" w:eastAsia="仿宋" w:cs="仿宋"/>
          <w:color w:val="000000" w:themeColor="text1"/>
          <w:sz w:val="32"/>
          <w:szCs w:val="32"/>
          <w:lang w:eastAsia="zh-CN"/>
          <w14:textFill>
            <w14:solidFill>
              <w14:schemeClr w14:val="tx1"/>
            </w14:solidFill>
          </w14:textFill>
        </w:rPr>
        <w:t>后和</w:t>
      </w:r>
      <w:r>
        <w:rPr>
          <w:rFonts w:hint="eastAsia" w:ascii="仿宋" w:hAnsi="仿宋" w:eastAsia="仿宋" w:cs="仿宋"/>
          <w:color w:val="000000" w:themeColor="text1"/>
          <w:sz w:val="32"/>
          <w:szCs w:val="32"/>
          <w14:textFill>
            <w14:solidFill>
              <w14:schemeClr w14:val="tx1"/>
            </w14:solidFill>
          </w14:textFill>
        </w:rPr>
        <w:t>贴合工序集气罩收集废气</w:t>
      </w:r>
      <w:r>
        <w:rPr>
          <w:rFonts w:hint="eastAsia" w:ascii="仿宋" w:hAnsi="仿宋" w:eastAsia="仿宋" w:cs="仿宋"/>
          <w:color w:val="000000" w:themeColor="text1"/>
          <w:sz w:val="32"/>
          <w:szCs w:val="32"/>
          <w:lang w:eastAsia="zh-CN"/>
          <w14:textFill>
            <w14:solidFill>
              <w14:schemeClr w14:val="tx1"/>
            </w14:solidFill>
          </w14:textFill>
        </w:rPr>
        <w:t>合</w:t>
      </w:r>
      <w:r>
        <w:rPr>
          <w:rFonts w:hint="eastAsia" w:ascii="仿宋" w:hAnsi="仿宋" w:eastAsia="仿宋" w:cs="仿宋"/>
          <w:color w:val="000000" w:themeColor="text1"/>
          <w:sz w:val="32"/>
          <w:szCs w:val="32"/>
          <w14:textFill>
            <w14:solidFill>
              <w14:schemeClr w14:val="tx1"/>
            </w14:solidFill>
          </w14:textFill>
        </w:rPr>
        <w:t>并</w:t>
      </w:r>
      <w:r>
        <w:rPr>
          <w:rFonts w:hint="eastAsia" w:ascii="仿宋" w:hAnsi="仿宋" w:eastAsia="仿宋" w:cs="仿宋"/>
          <w:color w:val="000000" w:themeColor="text1"/>
          <w:sz w:val="32"/>
          <w:szCs w:val="32"/>
          <w:lang w:eastAsia="zh-CN"/>
          <w14:textFill>
            <w14:solidFill>
              <w14:schemeClr w14:val="tx1"/>
            </w14:solidFill>
          </w14:textFill>
        </w:rPr>
        <w:t>后经</w:t>
      </w:r>
      <w:r>
        <w:rPr>
          <w:rFonts w:hint="eastAsia" w:ascii="仿宋" w:hAnsi="仿宋" w:eastAsia="仿宋" w:cs="仿宋"/>
          <w:color w:val="000000" w:themeColor="text1"/>
          <w:sz w:val="32"/>
          <w:szCs w:val="32"/>
          <w14:textFill>
            <w14:solidFill>
              <w14:schemeClr w14:val="tx1"/>
            </w14:solidFill>
          </w14:textFill>
        </w:rPr>
        <w:t>干式过滤器+活性炭吸附处理后经DA001(15m)排气筒排放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本项目现有1#旧料人造革生产线和本次扩建2#新料人造革生产线产生的废气</w:t>
      </w:r>
      <w:r>
        <w:rPr>
          <w:rFonts w:hint="eastAsia" w:ascii="仿宋" w:hAnsi="仿宋" w:eastAsia="仿宋" w:cs="仿宋"/>
          <w:color w:val="000000" w:themeColor="text1"/>
          <w:sz w:val="32"/>
          <w:szCs w:val="32"/>
          <w:lang w:eastAsia="zh-CN"/>
          <w14:textFill>
            <w14:solidFill>
              <w14:schemeClr w14:val="tx1"/>
            </w14:solidFill>
          </w14:textFill>
        </w:rPr>
        <w:t>分别收集利用现有处理</w:t>
      </w:r>
      <w:r>
        <w:rPr>
          <w:rFonts w:hint="eastAsia" w:ascii="仿宋" w:hAnsi="仿宋" w:eastAsia="仿宋" w:cs="仿宋"/>
          <w:color w:val="000000" w:themeColor="text1"/>
          <w:sz w:val="32"/>
          <w:szCs w:val="32"/>
          <w14:textFill>
            <w14:solidFill>
              <w14:schemeClr w14:val="tx1"/>
            </w14:solidFill>
          </w14:textFill>
        </w:rPr>
        <w:t>设施</w:t>
      </w:r>
      <w:r>
        <w:rPr>
          <w:rFonts w:hint="eastAsia" w:ascii="仿宋" w:hAnsi="仿宋" w:eastAsia="仿宋" w:cs="仿宋"/>
          <w:color w:val="000000" w:themeColor="text1"/>
          <w:sz w:val="32"/>
          <w:szCs w:val="32"/>
          <w:lang w:eastAsia="zh-CN"/>
          <w14:textFill>
            <w14:solidFill>
              <w14:schemeClr w14:val="tx1"/>
            </w14:solidFill>
          </w14:textFill>
        </w:rPr>
        <w:t>合</w:t>
      </w:r>
      <w:r>
        <w:rPr>
          <w:rFonts w:hint="eastAsia" w:ascii="仿宋" w:hAnsi="仿宋" w:eastAsia="仿宋" w:cs="仿宋"/>
          <w:color w:val="000000" w:themeColor="text1"/>
          <w:sz w:val="32"/>
          <w:szCs w:val="32"/>
          <w14:textFill>
            <w14:solidFill>
              <w14:schemeClr w14:val="tx1"/>
            </w14:solidFill>
          </w14:textFill>
        </w:rPr>
        <w:t>并处理；扩建3#新料人造革生产线</w:t>
      </w:r>
      <w:r>
        <w:rPr>
          <w:rFonts w:hint="eastAsia" w:ascii="仿宋" w:hAnsi="仿宋" w:eastAsia="仿宋" w:cs="仿宋"/>
          <w:color w:val="000000" w:themeColor="text1"/>
          <w:sz w:val="32"/>
          <w:szCs w:val="32"/>
          <w:lang w:eastAsia="zh-CN"/>
          <w14:textFill>
            <w14:solidFill>
              <w14:schemeClr w14:val="tx1"/>
            </w14:solidFill>
          </w14:textFill>
        </w:rPr>
        <w:t>另</w:t>
      </w:r>
      <w:r>
        <w:rPr>
          <w:rFonts w:hint="eastAsia" w:ascii="仿宋" w:hAnsi="仿宋" w:eastAsia="仿宋" w:cs="仿宋"/>
          <w:color w:val="000000" w:themeColor="text1"/>
          <w:sz w:val="32"/>
          <w:szCs w:val="32"/>
          <w14:textFill>
            <w14:solidFill>
              <w14:schemeClr w14:val="tx1"/>
            </w14:solidFill>
          </w14:textFill>
        </w:rPr>
        <w:t>新增处理设施进行收集处理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备用导热油锅炉天然气燃烧废气通过（DA002）排气筒排放；钙粉拆包、投料、搅拌废气</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新增2条生产线与现有生产线的废气经集气罩收集一起通过现有布袋除尘器处理后通过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DA003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排气筒排放；生物质颗粒导热油锅炉燃烧废气</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经旋风除尘+布袋除尘处理后通过（DA004）排气筒排放。本项目有组织废气：塑化成型、贴合、烘干发泡废气中挥发性有机物、苯、甲苯、二甲苯执行《合成革与人造革工业污染物排放标准》（GB21902-2008）表5新建企业大气污染物排放限值，颗粒物和氯化氢执行《合成树脂工业污染物排放标准》（GB31572-2015）表4大气污染物排放限值，臭气浓度执行《恶臭污染物排放标准》（GB14554-93）表2恶臭污染物排放标准值；备用天然气导热油锅炉废气执行《锅炉大气污染物排放标准》（GB13271-2014）表2新建燃气锅炉标准；钙粉拆包、投料、搅拌废气中颗粒物执行《大气污染综合排放标准》GB16297-1996表2新污染源大气污染物排放限值；燃生物质颗粒导热油锅炉废气执行</w:t>
      </w:r>
      <w:bookmarkStart w:id="0" w:name="OLE_LINK23"/>
      <w:r>
        <w:rPr>
          <w:rFonts w:hint="eastAsia" w:ascii="仿宋" w:hAnsi="仿宋" w:eastAsia="仿宋" w:cs="仿宋"/>
          <w:color w:val="000000" w:themeColor="text1"/>
          <w:sz w:val="32"/>
          <w:szCs w:val="32"/>
          <w14:textFill>
            <w14:solidFill>
              <w14:schemeClr w14:val="tx1"/>
            </w14:solidFill>
          </w14:textFill>
        </w:rPr>
        <w:t>《锅炉大气污染物排放标准》（GB13271-2014）</w:t>
      </w:r>
      <w:bookmarkEnd w:id="0"/>
      <w:r>
        <w:rPr>
          <w:rFonts w:hint="eastAsia" w:ascii="仿宋" w:hAnsi="仿宋" w:eastAsia="仿宋" w:cs="仿宋"/>
          <w:color w:val="000000" w:themeColor="text1"/>
          <w:sz w:val="32"/>
          <w:szCs w:val="32"/>
          <w14:textFill>
            <w14:solidFill>
              <w14:schemeClr w14:val="tx1"/>
            </w14:solidFill>
          </w14:textFill>
        </w:rPr>
        <w:t>表2新建燃煤锅炉标准。厂界无组织废气挥发性有机物、苯、甲苯、二甲苯执行《合成革与人造革工业污染物排放标准》（GB21902-2008）表6现有企业和新建企业厂界无组织排放浓度限值；氯化氢和颗粒物执行《合成树脂工业污染物排放标准》（GB31572-2015）表9企业边界大气污染物浓度限值；臭气浓度执行《恶臭污染物排放标准》（GB14554-93）表1恶臭污染物厂界标准值；厂区内无组织排放挥发性有机物执行《</w:t>
      </w:r>
      <w:bookmarkStart w:id="1" w:name="OLE_LINK38"/>
      <w:bookmarkStart w:id="2" w:name="OLE_LINK52"/>
      <w:r>
        <w:rPr>
          <w:rFonts w:hint="eastAsia" w:ascii="仿宋" w:hAnsi="仿宋" w:eastAsia="仿宋" w:cs="仿宋"/>
          <w:color w:val="000000" w:themeColor="text1"/>
          <w:sz w:val="32"/>
          <w:szCs w:val="32"/>
          <w14:textFill>
            <w14:solidFill>
              <w14:schemeClr w14:val="tx1"/>
            </w14:solidFill>
          </w14:textFill>
        </w:rPr>
        <w:t>挥发性有机物无组织排放控制标准</w:t>
      </w:r>
      <w:bookmarkEnd w:id="1"/>
      <w:bookmarkEnd w:id="2"/>
      <w:r>
        <w:rPr>
          <w:rFonts w:hint="eastAsia" w:ascii="仿宋" w:hAnsi="仿宋" w:eastAsia="仿宋" w:cs="仿宋"/>
          <w:color w:val="000000" w:themeColor="text1"/>
          <w:sz w:val="32"/>
          <w:szCs w:val="32"/>
          <w14:textFill>
            <w14:solidFill>
              <w14:schemeClr w14:val="tx1"/>
            </w14:solidFill>
          </w14:textFill>
        </w:rPr>
        <w:t>》（GB37822-2019）中附录A表A.1厂区内VOCs无组织排放限值。</w:t>
      </w:r>
    </w:p>
    <w:p w14:paraId="68F9DF68">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3、加强噪声控制管理。选用先进的低噪声设备，对高噪声设备采取减振、隔声等措施，确保厂界噪声须达到《工业企业厂界环境噪声排放标准》（GB12348-2008）</w:t>
      </w:r>
      <w:r>
        <w:rPr>
          <w:rFonts w:hint="eastAsia" w:ascii="仿宋" w:hAnsi="仿宋" w:eastAsia="仿宋" w:cs="仿宋"/>
          <w:b w:val="0"/>
          <w:bCs w:val="0"/>
          <w:color w:val="000000" w:themeColor="text1"/>
          <w:sz w:val="32"/>
          <w:szCs w:val="32"/>
          <w14:textFill>
            <w14:solidFill>
              <w14:schemeClr w14:val="tx1"/>
            </w14:solidFill>
          </w14:textFill>
        </w:rPr>
        <w:t>中</w:t>
      </w:r>
      <w:r>
        <w:rPr>
          <w:rFonts w:hint="eastAsia" w:ascii="仿宋" w:hAnsi="仿宋" w:eastAsia="仿宋" w:cs="仿宋"/>
          <w:color w:val="000000" w:themeColor="text1"/>
          <w:sz w:val="32"/>
          <w:szCs w:val="32"/>
          <w14:textFill>
            <w14:solidFill>
              <w14:schemeClr w14:val="tx1"/>
            </w14:solidFill>
          </w14:textFill>
        </w:rPr>
        <w:t>2类标准。</w:t>
      </w:r>
    </w:p>
    <w:p w14:paraId="54FC928A">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妥善处置固体废物。生活垃圾集中收集后交由环卫部门统一清运；废包装材料、生物质导热油锅炉收集尘、过滤挤出废滤网及滤渣、边角料、残次品等一般固废收集后暂存于一般固废暂存间，定期外售综合利用；投料、混料、搅拌工序收集粉尘直接回用于生产；炉渣用作农肥。静电净化装置清洗废液、废包装桶、废胶桶、废油桶、喷淋废液、含油抹布及手套、废润滑油及其包装桶、废过滤棉、废活性炭等危险废物分类收集于危险废物暂存间，定期交由有资质单位处置；废导热油交由厂家回收置换。危废暂存间须满足《危险废物贮存污染控制标准》（GB18597-2023）的要求。</w:t>
      </w:r>
    </w:p>
    <w:p w14:paraId="7F55509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5、强化风险防范措施。危废暂存间等环境风险单元设防风、防雨、防晒、防渗、防漏、防腐等措施；建设单位在日常生产过程中须加强对废气、废水处理设施的监督管理和运行维护，保证废气、废水处理设施正常运行，杜绝事故排放发生，确保环境安全。</w:t>
      </w:r>
    </w:p>
    <w:p w14:paraId="1E8FDD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6、加强企业环境管理。合理布局生产设施和污染防治设施，建立健全生产与环境保护管理制度，实行清洁生产，全过程控制污染。</w:t>
      </w:r>
    </w:p>
    <w:p w14:paraId="63C4AA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三、项目污染物排放总量控制指标：</w:t>
      </w:r>
      <w:r>
        <w:rPr>
          <w:rFonts w:hint="eastAsia" w:ascii="仿宋" w:hAnsi="仿宋" w:eastAsia="仿宋" w:cs="仿宋"/>
          <w:color w:val="000000" w:themeColor="text1"/>
          <w:sz w:val="32"/>
          <w:szCs w:val="32"/>
          <w14:textFill>
            <w14:solidFill>
              <w14:schemeClr w14:val="tx1"/>
            </w14:solidFill>
          </w14:textFill>
        </w:rPr>
        <w:t>VOCs≤0.5838t/a</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SO</w:t>
      </w:r>
      <w:r>
        <w:rPr>
          <w:rFonts w:hint="eastAsia" w:ascii="仿宋" w:hAnsi="仿宋" w:eastAsia="仿宋" w:cs="仿宋"/>
          <w:color w:val="000000" w:themeColor="text1"/>
          <w:sz w:val="32"/>
          <w:szCs w:val="32"/>
          <w:vertAlign w:val="subscript"/>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≤7.531t/a</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NO</w:t>
      </w:r>
      <w:r>
        <w:rPr>
          <w:rFonts w:hint="eastAsia" w:ascii="仿宋" w:hAnsi="仿宋" w:eastAsia="仿宋" w:cs="仿宋"/>
          <w:color w:val="000000" w:themeColor="text1"/>
          <w:sz w:val="32"/>
          <w:szCs w:val="32"/>
          <w:vertAlign w:val="subscript"/>
          <w14:textFill>
            <w14:solidFill>
              <w14:schemeClr w14:val="tx1"/>
            </w14:solidFill>
          </w14:textFill>
        </w:rPr>
        <w:t>X</w:t>
      </w:r>
      <w:r>
        <w:rPr>
          <w:rFonts w:hint="eastAsia" w:ascii="仿宋" w:hAnsi="仿宋" w:eastAsia="仿宋" w:cs="仿宋"/>
          <w:color w:val="000000" w:themeColor="text1"/>
          <w:sz w:val="32"/>
          <w:szCs w:val="32"/>
          <w14:textFill>
            <w14:solidFill>
              <w14:schemeClr w14:val="tx1"/>
            </w14:solidFill>
          </w14:textFill>
        </w:rPr>
        <w:t>≤11.646t/a。</w:t>
      </w:r>
      <w:r>
        <w:rPr>
          <w:rFonts w:hint="eastAsia" w:ascii="仿宋" w:hAnsi="仿宋" w:eastAsia="仿宋" w:cs="仿宋"/>
          <w:b w:val="0"/>
          <w:bCs w:val="0"/>
          <w:color w:val="000000" w:themeColor="text1"/>
          <w:sz w:val="32"/>
          <w:szCs w:val="32"/>
          <w14:textFill>
            <w14:solidFill>
              <w14:schemeClr w14:val="tx1"/>
            </w14:solidFill>
          </w14:textFill>
        </w:rPr>
        <w:t>按照相关政策通过排污权交易方式获得排污总量。项目投入生产后，严格落实污染物总量控制制度，不得超过主要污染物排放总量控制指标。</w:t>
      </w:r>
    </w:p>
    <w:p w14:paraId="52548A98">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四、原料管控要求。本次扩建</w:t>
      </w:r>
      <w:r>
        <w:rPr>
          <w:rFonts w:hint="eastAsia" w:ascii="仿宋" w:hAnsi="仿宋" w:eastAsia="仿宋" w:cs="仿宋"/>
          <w:color w:val="000000" w:themeColor="text1"/>
          <w:sz w:val="32"/>
          <w:szCs w:val="32"/>
          <w:lang w:eastAsia="zh-CN"/>
          <w14:textFill>
            <w14:solidFill>
              <w14:schemeClr w14:val="tx1"/>
            </w14:solidFill>
          </w14:textFill>
        </w:rPr>
        <w:t>的生产线</w:t>
      </w:r>
      <w:r>
        <w:rPr>
          <w:rFonts w:hint="eastAsia" w:ascii="仿宋" w:hAnsi="仿宋" w:eastAsia="仿宋" w:cs="仿宋"/>
          <w:color w:val="000000" w:themeColor="text1"/>
          <w:sz w:val="32"/>
          <w:szCs w:val="32"/>
          <w14:textFill>
            <w14:solidFill>
              <w14:schemeClr w14:val="tx1"/>
            </w14:solidFill>
          </w14:textFill>
        </w:rPr>
        <w:t>只能使用新料PVC树脂粉，禁止使用再生塑料</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同时记录</w:t>
      </w:r>
      <w:r>
        <w:rPr>
          <w:rFonts w:hint="eastAsia" w:ascii="仿宋" w:hAnsi="仿宋" w:eastAsia="仿宋" w:cs="仿宋"/>
          <w:color w:val="000000" w:themeColor="text1"/>
          <w:sz w:val="32"/>
          <w:szCs w:val="32"/>
          <w:lang w:eastAsia="zh-CN"/>
          <w14:textFill>
            <w14:solidFill>
              <w14:schemeClr w14:val="tx1"/>
            </w14:solidFill>
          </w14:textFill>
        </w:rPr>
        <w:t>好</w:t>
      </w:r>
      <w:r>
        <w:rPr>
          <w:rFonts w:hint="eastAsia" w:ascii="仿宋" w:hAnsi="仿宋" w:eastAsia="仿宋" w:cs="仿宋"/>
          <w:color w:val="000000" w:themeColor="text1"/>
          <w:sz w:val="32"/>
          <w:szCs w:val="32"/>
          <w14:textFill>
            <w14:solidFill>
              <w14:schemeClr w14:val="tx1"/>
            </w14:solidFill>
          </w14:textFill>
        </w:rPr>
        <w:t>原料消耗量</w:t>
      </w:r>
      <w:r>
        <w:rPr>
          <w:rFonts w:hint="eastAsia" w:ascii="仿宋" w:hAnsi="仿宋" w:eastAsia="仿宋" w:cs="仿宋"/>
          <w:color w:val="000000" w:themeColor="text1"/>
          <w:sz w:val="32"/>
          <w:szCs w:val="32"/>
          <w:lang w:eastAsia="zh-CN"/>
          <w14:textFill>
            <w14:solidFill>
              <w14:schemeClr w14:val="tx1"/>
            </w14:solidFill>
          </w14:textFill>
        </w:rPr>
        <w:t>。</w:t>
      </w:r>
    </w:p>
    <w:p w14:paraId="27951E92">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五、项目建成后，在启动生产设施或者实际排污之前， </w:t>
      </w:r>
      <w:r>
        <w:rPr>
          <w:rFonts w:hint="eastAsia" w:ascii="仿宋" w:hAnsi="仿宋" w:eastAsia="仿宋" w:cs="仿宋"/>
          <w:color w:val="000000" w:themeColor="text1"/>
          <w:sz w:val="32"/>
          <w:szCs w:val="32"/>
          <w:lang w:eastAsia="zh-CN"/>
          <w14:textFill>
            <w14:solidFill>
              <w14:schemeClr w14:val="tx1"/>
            </w14:solidFill>
          </w14:textFill>
        </w:rPr>
        <w:t>按</w:t>
      </w:r>
      <w:r>
        <w:rPr>
          <w:rFonts w:hint="eastAsia" w:ascii="仿宋" w:hAnsi="仿宋" w:eastAsia="仿宋" w:cs="仿宋"/>
          <w:color w:val="000000" w:themeColor="text1"/>
          <w:sz w:val="32"/>
          <w:szCs w:val="32"/>
          <w14:textFill>
            <w14:solidFill>
              <w14:schemeClr w14:val="tx1"/>
            </w14:solidFill>
          </w14:textFill>
        </w:rPr>
        <w:t>规定办理排污许可手续。</w:t>
      </w:r>
    </w:p>
    <w:p w14:paraId="1EC2963E">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六、环境影响报告表经批准后，若项目的性质、规模、地点、采用的生产工艺或者防治污染、防止生态破坏的措施发生重大变</w:t>
      </w:r>
      <w:r>
        <w:rPr>
          <w:rFonts w:hint="eastAsia" w:ascii="仿宋" w:hAnsi="仿宋" w:eastAsia="仿宋" w:cs="仿宋"/>
          <w:color w:val="000000" w:themeColor="text1"/>
          <w:sz w:val="30"/>
          <w:szCs w:val="30"/>
          <w14:textFill>
            <w14:solidFill>
              <w14:schemeClr w14:val="tx1"/>
            </w14:solidFill>
          </w14:textFill>
        </w:rPr>
        <w:t>动的，须重新报批该项目的环境影响报告表。自环境影响报告表批复文件批准之日起，如超过5年方决定工程开工建设的，环境影响报告表应当报我局重新审核。</w:t>
      </w:r>
    </w:p>
    <w:p w14:paraId="2A0A7BC7">
      <w:pPr>
        <w:keepNext w:val="0"/>
        <w:keepLines w:val="0"/>
        <w:pageBreakBefore w:val="0"/>
        <w:widowControl w:val="0"/>
        <w:kinsoku/>
        <w:wordWrap/>
        <w:overflowPunct/>
        <w:topLinePunct w:val="0"/>
        <w:autoSpaceDE/>
        <w:autoSpaceDN/>
        <w:bidi w:val="0"/>
        <w:adjustRightInd/>
        <w:snapToGrid/>
        <w:spacing w:after="0" w:line="520" w:lineRule="exact"/>
        <w:ind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七、按规定办理项目竣工环境保护验收手续，经验收合格后方可投入运营。</w:t>
      </w:r>
    </w:p>
    <w:p w14:paraId="7BEAE630">
      <w:pPr>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p>
    <w:p w14:paraId="2B51BA65">
      <w:pPr>
        <w:spacing w:line="480" w:lineRule="atLeast"/>
        <w:ind w:firstLine="5120" w:firstLineChars="1600"/>
        <w:jc w:val="both"/>
        <w:rPr>
          <w:rFonts w:hint="eastAsia" w:ascii="仿宋" w:hAnsi="仿宋" w:eastAsia="仿宋" w:cs="仿宋"/>
          <w:b w:val="0"/>
          <w:bCs w:val="0"/>
          <w:sz w:val="32"/>
          <w:szCs w:val="32"/>
        </w:rPr>
      </w:pPr>
      <w:r>
        <w:rPr>
          <w:rFonts w:hint="eastAsia" w:ascii="仿宋" w:hAnsi="仿宋" w:eastAsia="仿宋" w:cs="仿宋"/>
          <w:b w:val="0"/>
          <w:bCs w:val="0"/>
          <w:sz w:val="32"/>
          <w:szCs w:val="32"/>
        </w:rPr>
        <w:t>邵阳市生态环境局</w:t>
      </w:r>
    </w:p>
    <w:p w14:paraId="7ACEA8B0">
      <w:pPr>
        <w:ind w:firstLine="5120" w:firstLineChars="1600"/>
        <w:rPr>
          <w:rFonts w:hint="eastAsia" w:ascii="仿宋" w:hAnsi="仿宋" w:eastAsia="仿宋" w:cs="仿宋"/>
          <w:b w:val="0"/>
          <w:bCs w:val="0"/>
          <w:sz w:val="32"/>
          <w:szCs w:val="32"/>
          <w:lang w:eastAsia="zh-CN"/>
        </w:rPr>
      </w:pPr>
      <w:r>
        <w:rPr>
          <w:rFonts w:hint="eastAsia" w:ascii="仿宋" w:hAnsi="仿宋" w:eastAsia="仿宋" w:cs="仿宋"/>
          <w:b w:val="0"/>
          <w:bCs w:val="0"/>
          <w:color w:val="000000" w:themeColor="text1"/>
          <w:sz w:val="32"/>
          <w:szCs w:val="32"/>
          <w14:textFill>
            <w14:solidFill>
              <w14:schemeClr w14:val="tx1"/>
            </w14:solidFill>
          </w14:textFill>
        </w:rPr>
        <w:t>2025年</w:t>
      </w:r>
      <w:r>
        <w:rPr>
          <w:rFonts w:hint="eastAsia" w:ascii="仿宋" w:hAnsi="仿宋" w:eastAsia="仿宋" w:cs="仿宋"/>
          <w:b w:val="0"/>
          <w:bCs w:val="0"/>
          <w:color w:val="000000" w:themeColor="text1"/>
          <w:sz w:val="32"/>
          <w:szCs w:val="32"/>
          <w:lang w:val="en-US" w:eastAsia="zh-CN"/>
          <w14:textFill>
            <w14:solidFill>
              <w14:schemeClr w14:val="tx1"/>
            </w14:solidFill>
          </w14:textFill>
        </w:rPr>
        <w:t>9</w:t>
      </w:r>
      <w:r>
        <w:rPr>
          <w:rFonts w:hint="eastAsia" w:ascii="仿宋" w:hAnsi="仿宋" w:eastAsia="仿宋" w:cs="仿宋"/>
          <w:b w:val="0"/>
          <w:bCs w:val="0"/>
          <w:color w:val="000000" w:themeColor="text1"/>
          <w:sz w:val="32"/>
          <w:szCs w:val="32"/>
          <w14:textFill>
            <w14:solidFill>
              <w14:schemeClr w14:val="tx1"/>
            </w14:solidFill>
          </w14:textFill>
        </w:rPr>
        <w:t>月</w:t>
      </w:r>
      <w:r>
        <w:rPr>
          <w:rFonts w:hint="eastAsia" w:ascii="仿宋" w:hAnsi="仿宋" w:eastAsia="仿宋" w:cs="仿宋"/>
          <w:b w:val="0"/>
          <w:bCs w:val="0"/>
          <w:color w:val="000000" w:themeColor="text1"/>
          <w:sz w:val="32"/>
          <w:szCs w:val="32"/>
          <w:lang w:val="en-US" w:eastAsia="zh-CN"/>
          <w14:textFill>
            <w14:solidFill>
              <w14:schemeClr w14:val="tx1"/>
            </w14:solidFill>
          </w14:textFill>
        </w:rPr>
        <w:t>30</w:t>
      </w:r>
      <w:r>
        <w:rPr>
          <w:rFonts w:hint="eastAsia" w:ascii="仿宋" w:hAnsi="仿宋" w:eastAsia="仿宋" w:cs="仿宋"/>
          <w:b w:val="0"/>
          <w:bCs w:val="0"/>
          <w:color w:val="000000" w:themeColor="text1"/>
          <w:sz w:val="32"/>
          <w:szCs w:val="32"/>
          <w14:textFill>
            <w14:solidFill>
              <w14:schemeClr w14:val="tx1"/>
            </w14:solidFill>
          </w14:textFill>
        </w:rPr>
        <w:t>日</w:t>
      </w:r>
    </w:p>
    <w:p w14:paraId="4E34A004">
      <w:pPr>
        <w:rPr>
          <w:rFonts w:hint="eastAsia" w:ascii="仿宋" w:hAnsi="仿宋" w:eastAsia="仿宋" w:cs="仿宋"/>
          <w:b w:val="0"/>
          <w:bCs w:val="0"/>
          <w:sz w:val="32"/>
          <w:szCs w:val="32"/>
          <w:lang w:eastAsia="zh-CN"/>
        </w:rPr>
      </w:pPr>
    </w:p>
    <w:p w14:paraId="531DB5EB">
      <w:pPr>
        <w:rPr>
          <w:rFonts w:hint="eastAsia" w:ascii="仿宋" w:hAnsi="仿宋" w:eastAsia="仿宋" w:cs="仿宋"/>
          <w:b w:val="0"/>
          <w:bCs w:val="0"/>
          <w:sz w:val="32"/>
          <w:szCs w:val="32"/>
        </w:rPr>
      </w:pPr>
    </w:p>
    <w:p w14:paraId="2CE77028">
      <w:pPr>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val="0"/>
          <w:bCs w:val="0"/>
          <w:sz w:val="32"/>
          <w:szCs w:val="32"/>
        </w:rPr>
        <w:t>抄送：</w:t>
      </w:r>
      <w:r>
        <w:rPr>
          <w:rFonts w:hint="eastAsia" w:ascii="仿宋" w:hAnsi="仿宋" w:eastAsia="仿宋" w:cs="仿宋"/>
          <w:color w:val="000000" w:themeColor="text1"/>
          <w:sz w:val="32"/>
          <w:szCs w:val="32"/>
          <w14:textFill>
            <w14:solidFill>
              <w14:schemeClr w14:val="tx1"/>
            </w14:solidFill>
          </w14:textFill>
        </w:rPr>
        <w:t>周官桥乡</w:t>
      </w:r>
      <w:r>
        <w:rPr>
          <w:rFonts w:hint="eastAsia" w:ascii="仿宋" w:hAnsi="仿宋" w:eastAsia="仿宋" w:cs="仿宋"/>
          <w:b w:val="0"/>
          <w:bCs w:val="0"/>
          <w:sz w:val="32"/>
          <w:szCs w:val="32"/>
        </w:rPr>
        <w:t xml:space="preserve">人民政府  </w:t>
      </w:r>
      <w:r>
        <w:rPr>
          <w:rFonts w:hint="eastAsia" w:ascii="仿宋" w:hAnsi="仿宋" w:eastAsia="仿宋" w:cs="仿宋"/>
          <w:color w:val="000000" w:themeColor="text1"/>
          <w:sz w:val="32"/>
          <w:szCs w:val="32"/>
          <w14:textFill>
            <w14:solidFill>
              <w14:schemeClr w14:val="tx1"/>
            </w14:solidFill>
          </w14:textFill>
        </w:rPr>
        <w:t>湖南易恒环保科技有限公司</w:t>
      </w:r>
    </w:p>
    <w:sectPr>
      <w:pgSz w:w="11906" w:h="16838"/>
      <w:pgMar w:top="1327" w:right="1689" w:bottom="1327" w:left="168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3FE"/>
    <w:rsid w:val="00034BBC"/>
    <w:rsid w:val="00213067"/>
    <w:rsid w:val="002247B7"/>
    <w:rsid w:val="002843FE"/>
    <w:rsid w:val="00322A71"/>
    <w:rsid w:val="003262AC"/>
    <w:rsid w:val="00387365"/>
    <w:rsid w:val="003A24D9"/>
    <w:rsid w:val="00473F1E"/>
    <w:rsid w:val="00710FF6"/>
    <w:rsid w:val="00827D6D"/>
    <w:rsid w:val="00921C5C"/>
    <w:rsid w:val="00AC19C3"/>
    <w:rsid w:val="00AC1DFE"/>
    <w:rsid w:val="00B4644C"/>
    <w:rsid w:val="00C9441C"/>
    <w:rsid w:val="00CC0324"/>
    <w:rsid w:val="00D8030F"/>
    <w:rsid w:val="00DE37F4"/>
    <w:rsid w:val="00FE17AD"/>
    <w:rsid w:val="0AAB36B7"/>
    <w:rsid w:val="1ACE2025"/>
    <w:rsid w:val="26902025"/>
    <w:rsid w:val="2AFB7EF4"/>
    <w:rsid w:val="2F2E3DB0"/>
    <w:rsid w:val="4D790F88"/>
    <w:rsid w:val="5A2473C4"/>
    <w:rsid w:val="5E074567"/>
    <w:rsid w:val="66664F1A"/>
    <w:rsid w:val="7F9D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annotation reference"/>
    <w:semiHidden/>
    <w:qFormat/>
    <w:uiPriority w:val="0"/>
    <w:rPr>
      <w:sz w:val="21"/>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明显参考1"/>
    <w:basedOn w:val="16"/>
    <w:qFormat/>
    <w:uiPriority w:val="32"/>
    <w:rPr>
      <w:b/>
      <w:bCs/>
      <w:smallCaps/>
      <w:color w:val="104862"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 w:type="paragraph" w:customStyle="1" w:styleId="38">
    <w:name w:val="文本正文"/>
    <w:basedOn w:val="1"/>
    <w:qFormat/>
    <w:uiPriority w:val="0"/>
    <w:pPr>
      <w:spacing w:after="0" w:line="360" w:lineRule="auto"/>
      <w:ind w:firstLine="480" w:firstLineChars="200"/>
      <w:jc w:val="both"/>
    </w:pPr>
    <w:rPr>
      <w:rFonts w:ascii="Times New Roman" w:hAnsi="Times New Roman" w:eastAsia="宋体" w:cs="Times New Roman"/>
      <w:sz w:val="24"/>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2203</Words>
  <Characters>2447</Characters>
  <Lines>44</Lines>
  <Paragraphs>16</Paragraphs>
  <TotalTime>11</TotalTime>
  <ScaleCrop>false</ScaleCrop>
  <LinksUpToDate>false</LinksUpToDate>
  <CharactersWithSpaces>2452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2025-08-29T06:24:00Z</dcterms:created>
  <dc:creator>楚龙 陈</dc:creator>
  <cp:lastModifiedBy>演示人</cp:lastModifiedBy>
  <cp:lastPrinted>2025-09-29T01:37:00Z</cp:lastPrinted>
  <dcterms:modified xsi:type="dcterms:W3CDTF">2025-09-30T05:27:52Z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eyJoZGlkIjoiNmNhNDdjZGQ5ZjUxNDI0OGIyZGEwMWUzN2RmOWE2NGMifQ==</vt:lpwstr>
  </property>
  <property fmtid="{D5CDD505-2E9C-101B-9397-08002B2CF9AE}" pid="3" name="KSOProductBuildVer">
    <vt:lpwstr>2052-12.1.0.21915</vt:lpwstr>
  </property>
  <property fmtid="{D5CDD505-2E9C-101B-9397-08002B2CF9AE}" pid="4" name="ICV">
    <vt:lpwstr>D8C944C540234C219F2CF420F578ADA7_13</vt:lpwstr>
  </property>
</Properties>
</file>