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290569">
      <w:pPr>
        <w:widowControl/>
        <w:spacing w:before="0" w:beforeAutospacing="0" w:after="0" w:afterAutospacing="0" w:line="240" w:lineRule="auto"/>
        <w:jc w:val="both"/>
        <w:rPr>
          <w:rFonts w:hint="eastAsia" w:ascii="方正公文小标宋" w:hAnsi="方正公文小标宋" w:eastAsia="方正公文小标宋" w:cs="方正公文小标宋"/>
          <w:b w:val="0"/>
          <w:bCs w:val="0"/>
          <w:kern w:val="0"/>
          <w:sz w:val="44"/>
          <w:szCs w:val="44"/>
          <w:lang w:val="en-US" w:eastAsia="zh-CN" w:bidi="ar-SA"/>
        </w:rPr>
      </w:pPr>
    </w:p>
    <w:p w14:paraId="5A3F65BA">
      <w:pPr>
        <w:widowControl/>
        <w:spacing w:before="0" w:beforeAutospacing="0" w:after="0" w:afterAutospacing="0" w:line="240" w:lineRule="auto"/>
        <w:jc w:val="center"/>
        <w:rPr>
          <w:rFonts w:hint="eastAsia" w:ascii="方正公文小标宋" w:hAnsi="方正公文小标宋" w:eastAsia="方正公文小标宋" w:cs="方正公文小标宋"/>
          <w:b w:val="0"/>
          <w:bCs w:val="0"/>
          <w:kern w:val="0"/>
          <w:sz w:val="44"/>
          <w:szCs w:val="44"/>
          <w:lang w:val="en-US" w:eastAsia="zh-CN" w:bidi="ar-SA"/>
        </w:rPr>
      </w:pPr>
      <w:bookmarkStart w:id="0" w:name="_GoBack"/>
      <w:r>
        <w:rPr>
          <w:rFonts w:hint="eastAsia" w:ascii="方正公文小标宋" w:hAnsi="方正公文小标宋" w:eastAsia="方正公文小标宋" w:cs="方正公文小标宋"/>
          <w:b w:val="0"/>
          <w:bCs w:val="0"/>
          <w:kern w:val="0"/>
          <w:sz w:val="44"/>
          <w:szCs w:val="44"/>
          <w:lang w:val="en-US" w:eastAsia="zh-CN" w:bidi="ar-SA"/>
        </w:rPr>
        <w:t>关于对</w:t>
      </w:r>
      <w:r>
        <w:rPr>
          <w:rFonts w:hint="eastAsia" w:ascii="方正公文小标宋" w:hAnsi="方正公文小标宋" w:eastAsia="方正公文小标宋" w:cs="方正公文小标宋"/>
          <w:b w:val="0"/>
          <w:bCs w:val="0"/>
          <w:sz w:val="44"/>
          <w:szCs w:val="44"/>
          <w:lang w:val="en-US" w:eastAsia="zh-CN"/>
        </w:rPr>
        <w:t>《绥宁县绿洲星鑫竹笋系列产品深加工项目环境影响报告表》</w:t>
      </w:r>
      <w:r>
        <w:rPr>
          <w:rFonts w:hint="eastAsia" w:ascii="方正公文小标宋" w:hAnsi="方正公文小标宋" w:eastAsia="方正公文小标宋" w:cs="方正公文小标宋"/>
          <w:b w:val="0"/>
          <w:bCs w:val="0"/>
          <w:kern w:val="0"/>
          <w:sz w:val="44"/>
          <w:szCs w:val="44"/>
          <w:lang w:val="en-US" w:eastAsia="zh-CN" w:bidi="ar-SA"/>
        </w:rPr>
        <w:t>作出审批决定的</w:t>
      </w:r>
    </w:p>
    <w:p w14:paraId="3086BC8A">
      <w:pPr>
        <w:widowControl/>
        <w:spacing w:before="0" w:beforeAutospacing="0" w:after="0" w:afterAutospacing="0" w:line="240" w:lineRule="auto"/>
        <w:jc w:val="center"/>
        <w:rPr>
          <w:rFonts w:hint="eastAsia" w:ascii="方正公文小标宋" w:hAnsi="方正公文小标宋" w:eastAsia="方正公文小标宋" w:cs="方正公文小标宋"/>
          <w:b w:val="0"/>
          <w:bCs w:val="0"/>
          <w:kern w:val="0"/>
          <w:sz w:val="44"/>
          <w:szCs w:val="44"/>
          <w:lang w:val="en-US" w:eastAsia="zh-CN" w:bidi="ar-SA"/>
        </w:rPr>
      </w:pPr>
      <w:r>
        <w:rPr>
          <w:rFonts w:hint="eastAsia" w:ascii="方正公文小标宋" w:hAnsi="方正公文小标宋" w:eastAsia="方正公文小标宋" w:cs="方正公文小标宋"/>
          <w:b w:val="0"/>
          <w:bCs w:val="0"/>
          <w:kern w:val="0"/>
          <w:sz w:val="44"/>
          <w:szCs w:val="44"/>
          <w:lang w:val="en-US" w:eastAsia="zh-CN" w:bidi="ar-SA"/>
        </w:rPr>
        <w:t>公告</w:t>
      </w:r>
    </w:p>
    <w:bookmarkEnd w:id="0"/>
    <w:p w14:paraId="38BF545B">
      <w:pPr>
        <w:widowControl/>
        <w:spacing w:before="0" w:beforeAutospacing="0" w:after="0" w:afterAutospacing="0" w:line="240" w:lineRule="auto"/>
        <w:jc w:val="both"/>
        <w:rPr>
          <w:rFonts w:hint="eastAsia" w:ascii="方正仿宋_GB2312" w:hAnsi="方正仿宋_GB2312" w:eastAsia="方正仿宋_GB2312" w:cs="方正仿宋_GB2312"/>
          <w:b w:val="0"/>
          <w:bCs w:val="0"/>
          <w:kern w:val="0"/>
          <w:sz w:val="32"/>
          <w:szCs w:val="32"/>
          <w:lang w:val="en-US" w:eastAsia="zh-CN" w:bidi="ar-SA"/>
        </w:rPr>
      </w:pPr>
    </w:p>
    <w:p w14:paraId="6B2B6165">
      <w:pPr>
        <w:widowControl/>
        <w:spacing w:before="0" w:beforeAutospacing="0" w:after="0" w:afterAutospacing="0" w:line="240" w:lineRule="auto"/>
        <w:ind w:firstLine="640" w:firstLineChars="200"/>
        <w:jc w:val="left"/>
        <w:rPr>
          <w:rFonts w:hint="eastAsia" w:ascii="方正仿宋_GB2312" w:hAnsi="方正仿宋_GB2312" w:eastAsia="方正仿宋_GB2312" w:cs="方正仿宋_GB2312"/>
          <w:b w:val="0"/>
          <w:bCs w:val="0"/>
          <w:kern w:val="0"/>
          <w:sz w:val="32"/>
          <w:szCs w:val="32"/>
          <w:lang w:val="en-US" w:eastAsia="zh-CN" w:bidi="ar-SA"/>
        </w:rPr>
      </w:pPr>
      <w:r>
        <w:rPr>
          <w:rFonts w:hint="eastAsia" w:ascii="方正仿宋_GB2312" w:hAnsi="方正仿宋_GB2312" w:eastAsia="方正仿宋_GB2312" w:cs="方正仿宋_GB2312"/>
          <w:b w:val="0"/>
          <w:bCs w:val="0"/>
          <w:kern w:val="0"/>
          <w:sz w:val="32"/>
          <w:szCs w:val="32"/>
          <w:lang w:val="en-US" w:eastAsia="zh-CN" w:bidi="ar-SA"/>
        </w:rPr>
        <w:t>根据建设项目环境影响评价审批程序的有关规定，经审查，我局对</w:t>
      </w:r>
      <w:r>
        <w:rPr>
          <w:rFonts w:hint="eastAsia" w:ascii="方正仿宋_GB2312" w:hAnsi="方正仿宋_GB2312" w:eastAsia="方正仿宋_GB2312" w:cs="方正仿宋_GB2312"/>
          <w:sz w:val="32"/>
          <w:szCs w:val="32"/>
          <w:lang w:val="en-US" w:eastAsia="zh-CN"/>
        </w:rPr>
        <w:t>《绥宁县绿洲星鑫竹笋系列产品深加工项目环境影响报告表》</w:t>
      </w:r>
      <w:r>
        <w:rPr>
          <w:rFonts w:hint="eastAsia" w:ascii="方正仿宋_GB2312" w:hAnsi="方正仿宋_GB2312" w:eastAsia="方正仿宋_GB2312" w:cs="方正仿宋_GB2312"/>
          <w:b w:val="0"/>
          <w:bCs w:val="0"/>
          <w:kern w:val="0"/>
          <w:sz w:val="32"/>
          <w:szCs w:val="32"/>
          <w:lang w:val="en-US" w:eastAsia="zh-CN" w:bidi="ar-SA"/>
        </w:rPr>
        <w:t>作出审批决定。现将作出的审批决定情况予以公告。</w:t>
      </w:r>
    </w:p>
    <w:p w14:paraId="32A5522F">
      <w:pPr>
        <w:widowControl/>
        <w:spacing w:before="0" w:beforeAutospacing="0" w:after="0" w:afterAutospacing="0" w:line="240" w:lineRule="auto"/>
        <w:ind w:firstLine="640" w:firstLineChars="200"/>
        <w:jc w:val="left"/>
        <w:rPr>
          <w:rFonts w:hint="eastAsia" w:ascii="方正仿宋_GB2312" w:hAnsi="方正仿宋_GB2312" w:eastAsia="方正仿宋_GB2312" w:cs="方正仿宋_GB2312"/>
          <w:b w:val="0"/>
          <w:bCs w:val="0"/>
          <w:kern w:val="0"/>
          <w:sz w:val="32"/>
          <w:szCs w:val="32"/>
          <w:lang w:val="en-US" w:eastAsia="zh-CN" w:bidi="ar-SA"/>
        </w:rPr>
      </w:pPr>
      <w:r>
        <w:rPr>
          <w:rFonts w:hint="eastAsia" w:ascii="方正仿宋_GB2312" w:hAnsi="方正仿宋_GB2312" w:eastAsia="方正仿宋_GB2312" w:cs="方正仿宋_GB2312"/>
          <w:b w:val="0"/>
          <w:bCs w:val="0"/>
          <w:kern w:val="0"/>
          <w:sz w:val="32"/>
          <w:szCs w:val="32"/>
          <w:lang w:val="en-US" w:eastAsia="zh-CN" w:bidi="ar-SA"/>
        </w:rPr>
        <w:t>行政复议与行政诉讼权利告知：</w:t>
      </w:r>
    </w:p>
    <w:p w14:paraId="1185636B">
      <w:pPr>
        <w:widowControl/>
        <w:spacing w:before="0" w:beforeAutospacing="0" w:after="0" w:afterAutospacing="0" w:line="240" w:lineRule="auto"/>
        <w:ind w:firstLine="640" w:firstLineChars="200"/>
        <w:jc w:val="left"/>
        <w:rPr>
          <w:rFonts w:hint="eastAsia" w:ascii="方正仿宋_GB2312" w:hAnsi="方正仿宋_GB2312" w:eastAsia="方正仿宋_GB2312" w:cs="方正仿宋_GB2312"/>
          <w:b w:val="0"/>
          <w:bCs w:val="0"/>
          <w:kern w:val="0"/>
          <w:sz w:val="32"/>
          <w:szCs w:val="32"/>
          <w:lang w:val="en-US" w:eastAsia="zh-CN" w:bidi="ar-SA"/>
        </w:rPr>
      </w:pPr>
      <w:r>
        <w:rPr>
          <w:rFonts w:hint="eastAsia" w:ascii="方正仿宋_GB2312" w:hAnsi="方正仿宋_GB2312" w:eastAsia="方正仿宋_GB2312" w:cs="方正仿宋_GB2312"/>
          <w:b w:val="0"/>
          <w:bCs w:val="0"/>
          <w:kern w:val="0"/>
          <w:sz w:val="32"/>
          <w:szCs w:val="32"/>
          <w:lang w:val="en-US" w:eastAsia="zh-CN" w:bidi="ar-SA"/>
        </w:rPr>
        <w:t>依据《中华人民共和国行政复议法》和《中华人民共和国行政诉讼法》，公民、法人或者其他组织认为公告的建设项目环境影响评价文件审批决定侵犯其合法权益的，可以自公告期限届满之日起六十日内提起行政复议，也可以自公告期限届满之日起六个月内提起行政诉讼。</w:t>
      </w:r>
    </w:p>
    <w:p w14:paraId="63A8EF09">
      <w:pPr>
        <w:widowControl/>
        <w:spacing w:before="0" w:beforeAutospacing="0" w:after="0" w:afterAutospacing="0" w:line="240" w:lineRule="auto"/>
        <w:ind w:firstLine="640" w:firstLineChars="200"/>
        <w:jc w:val="left"/>
        <w:rPr>
          <w:rFonts w:hint="eastAsia" w:ascii="方正仿宋_GB2312" w:hAnsi="方正仿宋_GB2312" w:eastAsia="方正仿宋_GB2312" w:cs="方正仿宋_GB2312"/>
          <w:b w:val="0"/>
          <w:bCs w:val="0"/>
          <w:kern w:val="0"/>
          <w:sz w:val="32"/>
          <w:szCs w:val="32"/>
          <w:lang w:val="en-US" w:eastAsia="zh-CN" w:bidi="ar-SA"/>
        </w:rPr>
      </w:pPr>
      <w:r>
        <w:rPr>
          <w:rFonts w:hint="eastAsia" w:ascii="方正仿宋_GB2312" w:hAnsi="方正仿宋_GB2312" w:eastAsia="方正仿宋_GB2312" w:cs="方正仿宋_GB2312"/>
          <w:b w:val="0"/>
          <w:bCs w:val="0"/>
          <w:kern w:val="0"/>
          <w:sz w:val="32"/>
          <w:szCs w:val="32"/>
          <w:lang w:val="en-US" w:eastAsia="zh-CN" w:bidi="ar-SA"/>
        </w:rPr>
        <w:t>联系地址：绥宁县长铺镇人民路11号   </w:t>
      </w:r>
    </w:p>
    <w:p w14:paraId="3A421B1C">
      <w:pPr>
        <w:widowControl/>
        <w:spacing w:before="0" w:beforeAutospacing="0" w:after="0" w:afterAutospacing="0" w:line="240" w:lineRule="auto"/>
        <w:ind w:firstLine="640" w:firstLineChars="200"/>
        <w:jc w:val="left"/>
        <w:rPr>
          <w:rFonts w:hint="eastAsia" w:ascii="方正仿宋_GB2312" w:hAnsi="方正仿宋_GB2312" w:eastAsia="方正仿宋_GB2312" w:cs="方正仿宋_GB2312"/>
          <w:b w:val="0"/>
          <w:bCs w:val="0"/>
          <w:kern w:val="0"/>
          <w:sz w:val="32"/>
          <w:szCs w:val="32"/>
          <w:lang w:val="en-US" w:eastAsia="zh-CN" w:bidi="ar-SA"/>
        </w:rPr>
      </w:pPr>
      <w:r>
        <w:rPr>
          <w:rFonts w:hint="eastAsia" w:ascii="方正仿宋_GB2312" w:hAnsi="方正仿宋_GB2312" w:eastAsia="方正仿宋_GB2312" w:cs="方正仿宋_GB2312"/>
          <w:b w:val="0"/>
          <w:bCs w:val="0"/>
          <w:kern w:val="0"/>
          <w:sz w:val="32"/>
          <w:szCs w:val="32"/>
          <w:lang w:val="en-US" w:eastAsia="zh-CN" w:bidi="ar-SA"/>
        </w:rPr>
        <w:t xml:space="preserve">邮  </w:t>
      </w:r>
      <w:r>
        <w:rPr>
          <w:rFonts w:hint="eastAsia" w:ascii="方正仿宋_GB2312" w:hAnsi="方正仿宋_GB2312" w:cs="方正仿宋_GB2312"/>
          <w:b w:val="0"/>
          <w:bCs w:val="0"/>
          <w:kern w:val="0"/>
          <w:sz w:val="32"/>
          <w:szCs w:val="32"/>
          <w:lang w:val="en-US" w:eastAsia="zh-CN" w:bidi="ar-SA"/>
        </w:rPr>
        <w:t xml:space="preserve"> </w:t>
      </w:r>
      <w:r>
        <w:rPr>
          <w:rFonts w:hint="eastAsia" w:ascii="方正仿宋_GB2312" w:hAnsi="方正仿宋_GB2312" w:eastAsia="方正仿宋_GB2312" w:cs="方正仿宋_GB2312"/>
          <w:b w:val="0"/>
          <w:bCs w:val="0"/>
          <w:kern w:val="0"/>
          <w:sz w:val="32"/>
          <w:szCs w:val="32"/>
          <w:lang w:val="en-US" w:eastAsia="zh-CN" w:bidi="ar-SA"/>
        </w:rPr>
        <w:t xml:space="preserve"> 编：422600</w:t>
      </w:r>
    </w:p>
    <w:p w14:paraId="03DE7331">
      <w:pPr>
        <w:widowControl/>
        <w:spacing w:before="0" w:beforeAutospacing="0" w:after="0" w:afterAutospacing="0" w:line="240" w:lineRule="auto"/>
        <w:ind w:firstLine="640" w:firstLineChars="200"/>
        <w:jc w:val="left"/>
        <w:rPr>
          <w:rFonts w:hint="eastAsia" w:ascii="方正仿宋_GB2312" w:hAnsi="方正仿宋_GB2312" w:eastAsia="方正仿宋_GB2312" w:cs="方正仿宋_GB2312"/>
          <w:b w:val="0"/>
          <w:bCs w:val="0"/>
          <w:kern w:val="0"/>
          <w:sz w:val="32"/>
          <w:szCs w:val="32"/>
          <w:lang w:val="en-US" w:eastAsia="zh-CN" w:bidi="ar-SA"/>
        </w:rPr>
      </w:pPr>
      <w:r>
        <w:rPr>
          <w:rFonts w:hint="eastAsia" w:ascii="方正仿宋_GB2312" w:hAnsi="方正仿宋_GB2312" w:eastAsia="方正仿宋_GB2312" w:cs="方正仿宋_GB2312"/>
          <w:b w:val="0"/>
          <w:bCs w:val="0"/>
          <w:kern w:val="0"/>
          <w:sz w:val="32"/>
          <w:szCs w:val="32"/>
          <w:lang w:val="en-US" w:eastAsia="zh-CN" w:bidi="ar-SA"/>
        </w:rPr>
        <w:t>联系电话：0739-7611158</w:t>
      </w:r>
    </w:p>
    <w:p w14:paraId="1200E3A0">
      <w:pPr>
        <w:widowControl/>
        <w:spacing w:before="0" w:beforeAutospacing="0" w:after="0" w:afterAutospacing="0" w:line="240" w:lineRule="auto"/>
        <w:ind w:firstLine="640" w:firstLineChars="200"/>
        <w:jc w:val="left"/>
        <w:rPr>
          <w:rFonts w:hint="eastAsia" w:ascii="方正仿宋_GB2312" w:hAnsi="方正仿宋_GB2312" w:eastAsia="方正仿宋_GB2312" w:cs="方正仿宋_GB2312"/>
          <w:b w:val="0"/>
          <w:bCs w:val="0"/>
          <w:kern w:val="0"/>
          <w:sz w:val="32"/>
          <w:szCs w:val="32"/>
          <w:lang w:val="en-US" w:eastAsia="zh-CN" w:bidi="ar-SA"/>
        </w:rPr>
      </w:pPr>
    </w:p>
    <w:p w14:paraId="3754BAFB">
      <w:pPr>
        <w:sectPr>
          <w:pgSz w:w="11906" w:h="16838"/>
          <w:pgMar w:top="1440" w:right="1800" w:bottom="1440" w:left="1800" w:header="851" w:footer="992" w:gutter="0"/>
          <w:cols w:space="425" w:num="1"/>
          <w:docGrid w:type="lines" w:linePitch="312" w:charSpace="0"/>
        </w:sectPr>
      </w:pPr>
    </w:p>
    <w:p w14:paraId="00CFBF2B">
      <w:pPr>
        <w:rPr>
          <w:rFonts w:hint="eastAsia" w:eastAsia="方正仿宋_GB2312"/>
          <w:lang w:eastAsia="zh-CN"/>
        </w:rPr>
        <w:sectPr>
          <w:pgSz w:w="11906" w:h="16838"/>
          <w:pgMar w:top="1440" w:right="1800" w:bottom="1440" w:left="1800" w:header="851" w:footer="992" w:gutter="0"/>
          <w:cols w:space="425" w:num="1"/>
          <w:docGrid w:type="lines" w:linePitch="312" w:charSpace="0"/>
        </w:sectPr>
      </w:pPr>
      <w:r>
        <w:rPr>
          <w:rFonts w:hint="eastAsia" w:eastAsia="方正仿宋_GB2312"/>
          <w:lang w:eastAsia="zh-CN"/>
        </w:rPr>
        <w:drawing>
          <wp:inline distT="0" distB="0" distL="114300" distR="114300">
            <wp:extent cx="5274310" cy="7249160"/>
            <wp:effectExtent l="0" t="0" r="2540" b="8890"/>
            <wp:docPr id="1" name="图片 1" descr="2025-06-3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06-30_001"/>
                    <pic:cNvPicPr>
                      <a:picLocks noChangeAspect="1"/>
                    </pic:cNvPicPr>
                  </pic:nvPicPr>
                  <pic:blipFill>
                    <a:blip r:embed="rId4"/>
                    <a:stretch>
                      <a:fillRect/>
                    </a:stretch>
                  </pic:blipFill>
                  <pic:spPr>
                    <a:xfrm>
                      <a:off x="0" y="0"/>
                      <a:ext cx="5274310" cy="7249160"/>
                    </a:xfrm>
                    <a:prstGeom prst="rect">
                      <a:avLst/>
                    </a:prstGeom>
                  </pic:spPr>
                </pic:pic>
              </a:graphicData>
            </a:graphic>
          </wp:inline>
        </w:drawing>
      </w:r>
    </w:p>
    <w:p w14:paraId="16446899">
      <w:pPr>
        <w:rPr>
          <w:rFonts w:hint="eastAsia" w:eastAsia="方正仿宋_GB2312"/>
          <w:lang w:eastAsia="zh-CN"/>
        </w:rPr>
        <w:sectPr>
          <w:pgSz w:w="11906" w:h="16838"/>
          <w:pgMar w:top="1440" w:right="1800" w:bottom="1440" w:left="1800" w:header="851" w:footer="992" w:gutter="0"/>
          <w:cols w:space="425" w:num="1"/>
          <w:docGrid w:type="lines" w:linePitch="312" w:charSpace="0"/>
        </w:sectPr>
      </w:pPr>
      <w:r>
        <w:rPr>
          <w:rFonts w:hint="eastAsia" w:eastAsia="方正仿宋_GB2312"/>
          <w:lang w:eastAsia="zh-CN"/>
        </w:rPr>
        <w:drawing>
          <wp:inline distT="0" distB="0" distL="114300" distR="114300">
            <wp:extent cx="5274310" cy="7249160"/>
            <wp:effectExtent l="0" t="0" r="2540" b="8890"/>
            <wp:docPr id="2" name="图片 2" descr="2025-06-3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06-30_002"/>
                    <pic:cNvPicPr>
                      <a:picLocks noChangeAspect="1"/>
                    </pic:cNvPicPr>
                  </pic:nvPicPr>
                  <pic:blipFill>
                    <a:blip r:embed="rId5"/>
                    <a:stretch>
                      <a:fillRect/>
                    </a:stretch>
                  </pic:blipFill>
                  <pic:spPr>
                    <a:xfrm>
                      <a:off x="0" y="0"/>
                      <a:ext cx="5274310" cy="7249160"/>
                    </a:xfrm>
                    <a:prstGeom prst="rect">
                      <a:avLst/>
                    </a:prstGeom>
                  </pic:spPr>
                </pic:pic>
              </a:graphicData>
            </a:graphic>
          </wp:inline>
        </w:drawing>
      </w:r>
    </w:p>
    <w:p w14:paraId="3004B66E">
      <w:pPr>
        <w:rPr>
          <w:rFonts w:hint="eastAsia" w:eastAsia="方正仿宋_GB2312"/>
          <w:lang w:eastAsia="zh-CN"/>
        </w:rPr>
        <w:sectPr>
          <w:pgSz w:w="11906" w:h="16838"/>
          <w:pgMar w:top="1440" w:right="1800" w:bottom="1440" w:left="1800" w:header="851" w:footer="992" w:gutter="0"/>
          <w:cols w:space="425" w:num="1"/>
          <w:docGrid w:type="lines" w:linePitch="312" w:charSpace="0"/>
        </w:sectPr>
      </w:pPr>
      <w:r>
        <w:rPr>
          <w:rFonts w:hint="eastAsia" w:eastAsia="方正仿宋_GB2312"/>
          <w:lang w:eastAsia="zh-CN"/>
        </w:rPr>
        <w:drawing>
          <wp:inline distT="0" distB="0" distL="114300" distR="114300">
            <wp:extent cx="5274310" cy="7249160"/>
            <wp:effectExtent l="0" t="0" r="2540" b="8890"/>
            <wp:docPr id="3" name="图片 3" descr="2025-06-3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06-30_003"/>
                    <pic:cNvPicPr>
                      <a:picLocks noChangeAspect="1"/>
                    </pic:cNvPicPr>
                  </pic:nvPicPr>
                  <pic:blipFill>
                    <a:blip r:embed="rId6"/>
                    <a:stretch>
                      <a:fillRect/>
                    </a:stretch>
                  </pic:blipFill>
                  <pic:spPr>
                    <a:xfrm>
                      <a:off x="0" y="0"/>
                      <a:ext cx="5274310" cy="7249160"/>
                    </a:xfrm>
                    <a:prstGeom prst="rect">
                      <a:avLst/>
                    </a:prstGeom>
                  </pic:spPr>
                </pic:pic>
              </a:graphicData>
            </a:graphic>
          </wp:inline>
        </w:drawing>
      </w:r>
    </w:p>
    <w:p w14:paraId="42EFEA0F">
      <w:pPr>
        <w:rPr>
          <w:rFonts w:hint="eastAsia" w:eastAsia="方正仿宋_GB2312"/>
          <w:lang w:eastAsia="zh-CN"/>
        </w:rPr>
      </w:pPr>
      <w:r>
        <w:rPr>
          <w:rFonts w:hint="eastAsia" w:eastAsia="方正仿宋_GB2312"/>
          <w:lang w:eastAsia="zh-CN"/>
        </w:rPr>
        <w:drawing>
          <wp:inline distT="0" distB="0" distL="114300" distR="114300">
            <wp:extent cx="5274310" cy="7249160"/>
            <wp:effectExtent l="0" t="0" r="2540" b="8890"/>
            <wp:docPr id="4" name="图片 4" descr="2025-06-30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06-30_004"/>
                    <pic:cNvPicPr>
                      <a:picLocks noChangeAspect="1"/>
                    </pic:cNvPicPr>
                  </pic:nvPicPr>
                  <pic:blipFill>
                    <a:blip r:embed="rId7"/>
                    <a:stretch>
                      <a:fillRect/>
                    </a:stretch>
                  </pic:blipFill>
                  <pic:spPr>
                    <a:xfrm>
                      <a:off x="0" y="0"/>
                      <a:ext cx="5274310" cy="72491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084BA720-6E09-45BA-ABF5-BFB260CF376E}"/>
  </w:font>
  <w:font w:name="方正仿宋_GB2312">
    <w:panose1 w:val="02000000000000000000"/>
    <w:charset w:val="86"/>
    <w:family w:val="auto"/>
    <w:pitch w:val="default"/>
    <w:sig w:usb0="A00002BF" w:usb1="184F6CFA" w:usb2="00000012" w:usb3="00000000" w:csb0="00040001" w:csb1="00000000"/>
    <w:embedRegular r:id="rId2" w:fontKey="{796ADACA-6B1F-48F0-8099-CB807AD66796}"/>
  </w:font>
  <w:font w:name="方正公文小标宋">
    <w:panose1 w:val="02000500000000000000"/>
    <w:charset w:val="86"/>
    <w:family w:val="auto"/>
    <w:pitch w:val="default"/>
    <w:sig w:usb0="A00002BF" w:usb1="38CF7CFA" w:usb2="00000016" w:usb3="00000000" w:csb0="00040001" w:csb1="00000000"/>
    <w:embedRegular r:id="rId3" w:fontKey="{F0E2E716-FBAE-49A6-B1D7-76477347D05A}"/>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8B3BD7"/>
    <w:rsid w:val="2C8B3BD7"/>
    <w:rsid w:val="4E1173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方正仿宋_GB2312" w:cs="方正仿宋_GB2312"/>
      <w:kern w:val="2"/>
      <w:sz w:val="32"/>
      <w:szCs w:val="3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2</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2025-06-30T01:33:00Z</dcterms:created>
  <dc:creator></dc:creator>
  <cp:lastModifiedBy></cp:lastModifiedBy>
  <dcterms:modified xsi:type="dcterms:W3CDTF">2025-06-30T01:37:21Z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68D614E1632F4082AB166842C18C1E8A_11</vt:lpwstr>
  </property>
  <property fmtid="{D5CDD505-2E9C-101B-9397-08002B2CF9AE}" pid="4" name="KSOTemplateDocerSaveRecord">
    <vt:lpwstr>eyJoZGlkIjoiZDJiZTA5OWYxZGM3NzE4YmM5MmY3NTc4OGNjZDdiYjgiLCJ1c2VySWQiOiIyMzUxMTk0NzMifQ==</vt:lpwstr>
  </property>
</Properties>
</file>