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87276">
      <w:pPr>
        <w:adjustRightInd w:val="0"/>
        <w:snapToGrid w:val="0"/>
        <w:spacing w:line="288" w:lineRule="auto"/>
        <w:ind w:firstLine="6325"/>
        <w:jc w:val="center"/>
        <w:rPr>
          <w:rFonts w:ascii="Times New Roman" w:hAnsi="Times New Roman" w:eastAsia="宋体" w:cs="Times New Roman"/>
          <w:b/>
          <w:bCs/>
          <w:sz w:val="36"/>
          <w:szCs w:val="36"/>
        </w:rPr>
      </w:pPr>
      <w:bookmarkStart w:id="0" w:name="_GoBack"/>
      <w:bookmarkEnd w:id="0"/>
    </w:p>
    <w:p w14:paraId="4EC4A59D">
      <w:pPr>
        <w:pStyle w:val="7"/>
        <w:ind w:firstLine="4200"/>
      </w:pPr>
    </w:p>
    <w:p w14:paraId="193668B9">
      <w:pPr>
        <w:pStyle w:val="7"/>
        <w:ind w:firstLine="4200"/>
      </w:pPr>
    </w:p>
    <w:p w14:paraId="5291A702">
      <w:pPr>
        <w:ind w:firstLine="3840" w:firstLineChars="1200"/>
      </w:pPr>
      <w:r>
        <w:rPr>
          <w:rFonts w:hint="eastAsia" w:ascii="仿宋" w:hAnsi="仿宋" w:eastAsia="仿宋" w:cs="仿宋"/>
          <w:sz w:val="32"/>
          <w:szCs w:val="32"/>
        </w:rPr>
        <w:t>邵市环评（ 1 ）〔2025〕</w:t>
      </w:r>
      <w:r>
        <w:rPr>
          <w:rFonts w:hint="eastAsia" w:ascii="仿宋" w:hAnsi="仿宋" w:eastAsia="仿宋" w:cs="仿宋"/>
          <w:sz w:val="32"/>
          <w:szCs w:val="32"/>
          <w:lang w:val="en-US" w:eastAsia="zh-CN"/>
        </w:rPr>
        <w:t>2</w:t>
      </w:r>
      <w:r>
        <w:rPr>
          <w:rFonts w:hint="eastAsia" w:ascii="仿宋" w:hAnsi="仿宋" w:eastAsia="仿宋" w:cs="仿宋"/>
          <w:sz w:val="32"/>
          <w:szCs w:val="32"/>
        </w:rPr>
        <w:t>号</w:t>
      </w:r>
    </w:p>
    <w:p w14:paraId="3BBAA0DB">
      <w:pPr>
        <w:adjustRightInd w:val="0"/>
        <w:snapToGrid w:val="0"/>
        <w:spacing w:line="288" w:lineRule="auto"/>
        <w:jc w:val="center"/>
        <w:rPr>
          <w:rFonts w:hint="eastAsia" w:ascii="宋体" w:hAnsi="宋体" w:eastAsia="宋体" w:cs="宋体"/>
          <w:b/>
          <w:bCs/>
          <w:sz w:val="36"/>
          <w:szCs w:val="36"/>
        </w:rPr>
      </w:pPr>
      <w:r>
        <w:rPr>
          <w:rFonts w:hint="eastAsia" w:ascii="宋体" w:hAnsi="宋体" w:eastAsia="宋体" w:cs="宋体"/>
          <w:b/>
          <w:bCs/>
          <w:sz w:val="36"/>
          <w:szCs w:val="36"/>
        </w:rPr>
        <w:t>关于年产邵东市扬飞新材料科技有限公司</w:t>
      </w:r>
    </w:p>
    <w:p w14:paraId="54D2E17B">
      <w:pPr>
        <w:adjustRightInd w:val="0"/>
        <w:snapToGrid w:val="0"/>
        <w:spacing w:line="288" w:lineRule="auto"/>
        <w:jc w:val="center"/>
        <w:rPr>
          <w:rFonts w:hint="eastAsia" w:ascii="宋体" w:hAnsi="宋体" w:eastAsia="宋体" w:cs="宋体"/>
          <w:b/>
          <w:bCs/>
          <w:sz w:val="36"/>
          <w:szCs w:val="36"/>
        </w:rPr>
      </w:pPr>
      <w:r>
        <w:rPr>
          <w:rFonts w:hint="eastAsia" w:ascii="宋体" w:hAnsi="宋体" w:eastAsia="宋体" w:cs="宋体"/>
          <w:b/>
          <w:bCs/>
          <w:sz w:val="36"/>
          <w:szCs w:val="36"/>
        </w:rPr>
        <w:t>5000吨PPPE再生塑料颗粒和500吨日用塑料用品建设项目环境影响报告表的批复</w:t>
      </w:r>
    </w:p>
    <w:p w14:paraId="052F585A">
      <w:pPr>
        <w:pStyle w:val="7"/>
        <w:ind w:firstLine="4200"/>
        <w:rPr>
          <w:color w:val="FF0000"/>
        </w:rPr>
      </w:pPr>
    </w:p>
    <w:p w14:paraId="34D1C647">
      <w:pPr>
        <w:spacing w:line="540" w:lineRule="exact"/>
        <w:rPr>
          <w:rFonts w:ascii="仿宋" w:hAnsi="仿宋" w:eastAsia="仿宋" w:cs="仿宋"/>
          <w:sz w:val="32"/>
          <w:szCs w:val="32"/>
        </w:rPr>
      </w:pPr>
      <w:r>
        <w:rPr>
          <w:rFonts w:hint="eastAsia" w:ascii="仿宋" w:hAnsi="仿宋" w:eastAsia="仿宋" w:cs="仿宋"/>
          <w:sz w:val="32"/>
          <w:szCs w:val="32"/>
        </w:rPr>
        <w:t>邵东市扬飞新材料科技有限公司：</w:t>
      </w:r>
    </w:p>
    <w:p w14:paraId="22AD464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你单位报送的《邵东市扬飞新材料科技有限公司年产5000吨PPPE再生塑料颗粒和500吨日用塑料用品建设项目环境影响报告表》</w:t>
      </w:r>
      <w:r>
        <w:rPr>
          <w:rFonts w:hint="eastAsia" w:ascii="仿宋" w:hAnsi="仿宋" w:eastAsia="仿宋" w:cs="仿宋"/>
          <w:kern w:val="0"/>
          <w:sz w:val="32"/>
          <w:szCs w:val="32"/>
        </w:rPr>
        <w:t>（以下简称《报告表》）</w:t>
      </w:r>
      <w:r>
        <w:rPr>
          <w:rFonts w:hint="eastAsia" w:ascii="仿宋" w:hAnsi="仿宋" w:eastAsia="仿宋" w:cs="仿宋"/>
          <w:sz w:val="32"/>
          <w:szCs w:val="32"/>
        </w:rPr>
        <w:t>以及项目申请批复的报告已收悉。经研究，现批复如下：</w:t>
      </w:r>
    </w:p>
    <w:p w14:paraId="6438D17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kern w:val="0"/>
          <w:sz w:val="32"/>
          <w:szCs w:val="32"/>
        </w:rPr>
        <w:t>基本情况</w:t>
      </w:r>
    </w:p>
    <w:p w14:paraId="20F13034">
      <w:pPr>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你单位投资500万元在</w:t>
      </w:r>
      <w:r>
        <w:rPr>
          <w:rFonts w:ascii="仿宋" w:hAnsi="仿宋" w:eastAsia="仿宋" w:cs="仿宋"/>
          <w:sz w:val="32"/>
          <w:szCs w:val="32"/>
        </w:rPr>
        <w:t>湖南省邵阳市邵东市黑田铺镇城北新村一组</w:t>
      </w:r>
      <w:r>
        <w:rPr>
          <w:rFonts w:hint="eastAsia" w:ascii="仿宋" w:hAnsi="仿宋" w:eastAsia="仿宋" w:cs="仿宋"/>
          <w:sz w:val="32"/>
          <w:szCs w:val="32"/>
        </w:rPr>
        <w:t>（</w:t>
      </w:r>
      <w:r>
        <w:rPr>
          <w:rFonts w:ascii="仿宋" w:hAnsi="仿宋" w:eastAsia="仿宋" w:cs="仿宋"/>
          <w:sz w:val="32"/>
          <w:szCs w:val="32"/>
        </w:rPr>
        <w:t>东经111°43′18.261″，北纬27°17′1.898″</w:t>
      </w:r>
      <w:r>
        <w:rPr>
          <w:rFonts w:hint="eastAsia" w:ascii="仿宋" w:hAnsi="仿宋" w:eastAsia="仿宋" w:cs="仿宋"/>
          <w:sz w:val="32"/>
          <w:szCs w:val="32"/>
        </w:rPr>
        <w:t>）</w:t>
      </w:r>
      <w:r>
        <w:rPr>
          <w:rFonts w:hint="eastAsia" w:ascii="仿宋" w:hAnsi="仿宋" w:eastAsia="仿宋" w:cs="仿宋"/>
          <w:kern w:val="0"/>
          <w:sz w:val="32"/>
          <w:szCs w:val="32"/>
        </w:rPr>
        <w:t>建设</w:t>
      </w:r>
      <w:r>
        <w:rPr>
          <w:rFonts w:hint="eastAsia" w:ascii="仿宋" w:hAnsi="仿宋" w:eastAsia="仿宋" w:cs="仿宋"/>
          <w:sz w:val="32"/>
          <w:szCs w:val="32"/>
        </w:rPr>
        <w:t>年产5000吨PPPE再生塑料颗粒和500吨日用塑料用品项目，国民经济行业分类：C4220非金属废料和碎屑加工处理和C2921塑料薄膜制造</w:t>
      </w:r>
      <w:r>
        <w:rPr>
          <w:rFonts w:hint="eastAsia" w:ascii="仿宋" w:hAnsi="仿宋" w:eastAsia="仿宋" w:cs="仿宋"/>
          <w:bCs/>
          <w:sz w:val="32"/>
          <w:szCs w:val="32"/>
        </w:rPr>
        <w:t>。</w:t>
      </w:r>
      <w:r>
        <w:rPr>
          <w:rFonts w:hint="eastAsia" w:ascii="仿宋" w:hAnsi="仿宋" w:eastAsia="仿宋" w:cs="仿宋"/>
          <w:sz w:val="32"/>
          <w:szCs w:val="32"/>
        </w:rPr>
        <w:t>项目占地面积为7535.8m</w:t>
      </w:r>
      <w:r>
        <w:rPr>
          <w:rFonts w:hint="eastAsia" w:ascii="仿宋" w:hAnsi="仿宋" w:eastAsia="仿宋" w:cs="仿宋"/>
          <w:sz w:val="32"/>
          <w:szCs w:val="32"/>
          <w:vertAlign w:val="superscript"/>
        </w:rPr>
        <w:t>2</w:t>
      </w:r>
      <w:r>
        <w:rPr>
          <w:rFonts w:hint="eastAsia" w:ascii="仿宋" w:hAnsi="仿宋" w:eastAsia="仿宋" w:cs="仿宋"/>
          <w:sz w:val="32"/>
          <w:szCs w:val="32"/>
        </w:rPr>
        <w:t>，主要建设内容包括：4栋钢架结构生产厂房和1栋砖混结构5层仓库等，再生塑料颗粒共设2条清洗线和6条热熔挤出生产线。同时配套建设环保设施等工程。根据国家发展改革委第7号令《产业结构调整指导目录（2024年本）》，该项目符合国家产业政策要求。根据湖南森旺环保技术有限公司编制的建设项目环境影响报告表的分析结论，在你单位认真落实环境影响报告表中提出的环保措施，确保外排污染物稳定达标的前提下，从环境保护的角度，同意你单位按照报告表确定的地点、规模、工艺、污染防治措施建设该项目。</w:t>
      </w:r>
    </w:p>
    <w:p w14:paraId="31E41D9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二、在项目的建设、生产过程中，应严格执行环保“三同时”制度，并重点做好以下几项工作：</w:t>
      </w:r>
    </w:p>
    <w:p w14:paraId="32D6A002">
      <w:pPr>
        <w:spacing w:line="540" w:lineRule="exact"/>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rPr>
        <w:t>1、控制废水污染物排放。项目清洗</w:t>
      </w:r>
      <w:r>
        <w:rPr>
          <w:rFonts w:hint="eastAsia" w:ascii="仿宋" w:hAnsi="仿宋" w:eastAsia="仿宋" w:cs="仿宋"/>
          <w:b w:val="0"/>
          <w:bCs w:val="0"/>
          <w:color w:val="auto"/>
          <w:sz w:val="32"/>
          <w:szCs w:val="32"/>
          <w:u w:val="none" w:color="auto"/>
          <w:lang w:val="en-US" w:eastAsia="zh-CN"/>
        </w:rPr>
        <w:t>废水经厂内自建污水处理站</w:t>
      </w:r>
      <w:r>
        <w:rPr>
          <w:rFonts w:hint="eastAsia" w:ascii="仿宋" w:hAnsi="仿宋" w:eastAsia="仿宋" w:cs="仿宋"/>
          <w:sz w:val="32"/>
          <w:szCs w:val="32"/>
          <w:lang w:eastAsia="zh-CN"/>
        </w:rPr>
        <w:t>（</w:t>
      </w:r>
      <w:r>
        <w:rPr>
          <w:rFonts w:hint="eastAsia" w:ascii="仿宋" w:hAnsi="仿宋" w:eastAsia="仿宋" w:cs="仿宋"/>
          <w:sz w:val="32"/>
          <w:szCs w:val="32"/>
        </w:rPr>
        <w:t>格栅渠+沉砂池+一体化污水处理设施+循环清水池</w:t>
      </w:r>
      <w:r>
        <w:rPr>
          <w:rFonts w:hint="eastAsia" w:ascii="仿宋" w:hAnsi="仿宋" w:eastAsia="仿宋" w:cs="仿宋"/>
          <w:sz w:val="32"/>
          <w:szCs w:val="32"/>
          <w:lang w:eastAsia="zh-CN"/>
        </w:rPr>
        <w:t>）</w:t>
      </w:r>
      <w:r>
        <w:rPr>
          <w:rFonts w:hint="eastAsia" w:ascii="仿宋" w:hAnsi="仿宋" w:eastAsia="仿宋" w:cs="仿宋"/>
          <w:sz w:val="32"/>
          <w:szCs w:val="32"/>
        </w:rPr>
        <w:t>处理</w:t>
      </w:r>
      <w:r>
        <w:rPr>
          <w:rFonts w:hint="eastAsia" w:ascii="仿宋" w:hAnsi="仿宋" w:eastAsia="仿宋" w:cs="仿宋"/>
          <w:sz w:val="32"/>
          <w:szCs w:val="32"/>
          <w:lang w:eastAsia="zh-CN"/>
        </w:rPr>
        <w:t>，处理后须</w:t>
      </w:r>
      <w:r>
        <w:rPr>
          <w:rFonts w:hint="eastAsia" w:ascii="仿宋" w:hAnsi="仿宋" w:eastAsia="仿宋" w:cs="仿宋"/>
          <w:sz w:val="32"/>
          <w:szCs w:val="32"/>
        </w:rPr>
        <w:t>达到《城市污水再生利用工业用水水质》（GB/T19923-2024）表1中洗涤用水回用标准后循环利用，不外排；项目冷却水循环使用，不外排。</w:t>
      </w:r>
    </w:p>
    <w:p w14:paraId="624191EF">
      <w:pPr>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2、强化废气污染防治。项目</w:t>
      </w:r>
      <w:r>
        <w:rPr>
          <w:rFonts w:ascii="仿宋" w:hAnsi="仿宋" w:eastAsia="仿宋" w:cs="仿宋"/>
          <w:sz w:val="32"/>
          <w:szCs w:val="32"/>
        </w:rPr>
        <w:t>热熔、挤出</w:t>
      </w:r>
      <w:r>
        <w:rPr>
          <w:rFonts w:hint="eastAsia" w:ascii="仿宋" w:hAnsi="仿宋" w:eastAsia="仿宋" w:cs="仿宋"/>
          <w:sz w:val="32"/>
          <w:szCs w:val="32"/>
        </w:rPr>
        <w:t>、吹膜等过程中产生的有机废气经3套集气罩+两级活性炭吸附装置处理后</w:t>
      </w:r>
      <w:r>
        <w:rPr>
          <w:rFonts w:hint="eastAsia" w:ascii="仿宋" w:hAnsi="仿宋" w:eastAsia="仿宋" w:cs="仿宋"/>
          <w:sz w:val="32"/>
          <w:szCs w:val="32"/>
          <w:lang w:eastAsia="zh-CN"/>
        </w:rPr>
        <w:t>分别</w:t>
      </w:r>
      <w:r>
        <w:rPr>
          <w:rFonts w:hint="eastAsia" w:ascii="仿宋" w:hAnsi="仿宋" w:eastAsia="仿宋" w:cs="仿宋"/>
          <w:sz w:val="32"/>
          <w:szCs w:val="32"/>
        </w:rPr>
        <w:t>通过</w:t>
      </w:r>
      <w:r>
        <w:rPr>
          <w:rFonts w:hint="eastAsia" w:ascii="仿宋" w:hAnsi="仿宋" w:eastAsia="仿宋" w:cs="仿宋"/>
          <w:sz w:val="32"/>
          <w:szCs w:val="32"/>
          <w:lang w:eastAsia="zh-CN"/>
        </w:rPr>
        <w:t>三个</w:t>
      </w:r>
      <w:r>
        <w:rPr>
          <w:rFonts w:hint="eastAsia" w:ascii="仿宋" w:hAnsi="仿宋" w:eastAsia="仿宋" w:cs="仿宋"/>
          <w:sz w:val="32"/>
          <w:szCs w:val="32"/>
        </w:rPr>
        <w:t>18m高排气筒（DA001、DA002和DA003）排放，</w:t>
      </w:r>
      <w:r>
        <w:rPr>
          <w:rFonts w:ascii="仿宋" w:hAnsi="仿宋" w:eastAsia="仿宋" w:cs="仿宋"/>
          <w:sz w:val="32"/>
          <w:szCs w:val="32"/>
        </w:rPr>
        <w:t>非甲烷总烃</w:t>
      </w:r>
      <w:r>
        <w:rPr>
          <w:rFonts w:hint="eastAsia" w:ascii="仿宋" w:hAnsi="仿宋" w:eastAsia="仿宋" w:cs="仿宋"/>
          <w:sz w:val="32"/>
          <w:szCs w:val="32"/>
        </w:rPr>
        <w:t>和颗粒物浓度须达到《合成树脂工业污染物排放标准》(GB31572-2015</w:t>
      </w:r>
      <w:r>
        <w:rPr>
          <w:rFonts w:ascii="仿宋" w:hAnsi="仿宋" w:eastAsia="仿宋" w:cs="仿宋"/>
          <w:sz w:val="32"/>
          <w:szCs w:val="32"/>
        </w:rPr>
        <w:t>，含2024年修改单</w:t>
      </w:r>
      <w:r>
        <w:rPr>
          <w:rFonts w:hint="eastAsia" w:ascii="仿宋" w:hAnsi="仿宋" w:eastAsia="仿宋" w:cs="仿宋"/>
          <w:sz w:val="32"/>
          <w:szCs w:val="32"/>
        </w:rPr>
        <w:t>)</w:t>
      </w:r>
      <w:r>
        <w:rPr>
          <w:rFonts w:ascii="仿宋" w:hAnsi="仿宋" w:eastAsia="仿宋" w:cs="仿宋"/>
          <w:sz w:val="32"/>
          <w:szCs w:val="32"/>
        </w:rPr>
        <w:t xml:space="preserve"> 表4 中大气污染物排放限值要求</w:t>
      </w:r>
      <w:r>
        <w:rPr>
          <w:rFonts w:hint="eastAsia" w:ascii="仿宋" w:hAnsi="仿宋" w:eastAsia="仿宋" w:cs="仿宋"/>
          <w:sz w:val="32"/>
          <w:szCs w:val="32"/>
        </w:rPr>
        <w:t>；厂界无组织排放废气浓度须达到《合成树脂工业污染物排放标准》（GB31572-2015）表9中无组织排放浓度限值要求；厂区内</w:t>
      </w:r>
      <w:r>
        <w:rPr>
          <w:rFonts w:ascii="仿宋" w:hAnsi="仿宋" w:eastAsia="仿宋" w:cs="仿宋"/>
          <w:sz w:val="32"/>
          <w:szCs w:val="32"/>
        </w:rPr>
        <w:t>无组织</w:t>
      </w:r>
      <w:r>
        <w:rPr>
          <w:rFonts w:hint="eastAsia" w:ascii="仿宋" w:hAnsi="仿宋" w:eastAsia="仿宋" w:cs="仿宋"/>
          <w:sz w:val="32"/>
          <w:szCs w:val="32"/>
        </w:rPr>
        <w:t>挥发性有机废气浓度须达到</w:t>
      </w:r>
      <w:r>
        <w:rPr>
          <w:rFonts w:ascii="仿宋" w:hAnsi="仿宋" w:eastAsia="仿宋" w:cs="仿宋"/>
          <w:sz w:val="32"/>
          <w:szCs w:val="32"/>
        </w:rPr>
        <w:t>《</w:t>
      </w:r>
      <w:r>
        <w:rPr>
          <w:rFonts w:hint="eastAsia" w:ascii="仿宋" w:hAnsi="仿宋" w:eastAsia="仿宋" w:cs="仿宋"/>
          <w:sz w:val="32"/>
          <w:szCs w:val="32"/>
        </w:rPr>
        <w:t>挥发性有机物无组织</w:t>
      </w:r>
      <w:r>
        <w:rPr>
          <w:rFonts w:ascii="仿宋" w:hAnsi="仿宋" w:eastAsia="仿宋" w:cs="仿宋"/>
          <w:sz w:val="32"/>
          <w:szCs w:val="32"/>
        </w:rPr>
        <w:t>排放</w:t>
      </w:r>
      <w:r>
        <w:rPr>
          <w:rFonts w:hint="eastAsia" w:ascii="仿宋" w:hAnsi="仿宋" w:eastAsia="仿宋" w:cs="仿宋"/>
          <w:sz w:val="32"/>
          <w:szCs w:val="32"/>
        </w:rPr>
        <w:t>控制</w:t>
      </w:r>
      <w:r>
        <w:rPr>
          <w:rFonts w:ascii="仿宋" w:hAnsi="仿宋" w:eastAsia="仿宋" w:cs="仿宋"/>
          <w:sz w:val="32"/>
          <w:szCs w:val="32"/>
        </w:rPr>
        <w:t>标准》（</w:t>
      </w:r>
      <w:r>
        <w:rPr>
          <w:rFonts w:hint="eastAsia" w:ascii="仿宋" w:hAnsi="仿宋" w:eastAsia="仿宋" w:cs="仿宋"/>
          <w:sz w:val="32"/>
          <w:szCs w:val="32"/>
        </w:rPr>
        <w:t>GB37822-2019</w:t>
      </w:r>
      <w:r>
        <w:rPr>
          <w:rFonts w:ascii="仿宋" w:hAnsi="仿宋" w:eastAsia="仿宋" w:cs="仿宋"/>
          <w:sz w:val="32"/>
          <w:szCs w:val="32"/>
        </w:rPr>
        <w:t>）标准限值</w:t>
      </w:r>
      <w:r>
        <w:rPr>
          <w:rFonts w:hint="eastAsia" w:ascii="仿宋" w:hAnsi="仿宋" w:eastAsia="仿宋" w:cs="仿宋"/>
          <w:sz w:val="32"/>
          <w:szCs w:val="32"/>
        </w:rPr>
        <w:t>；污水处理站</w:t>
      </w:r>
      <w:r>
        <w:rPr>
          <w:rFonts w:ascii="仿宋" w:hAnsi="仿宋" w:eastAsia="仿宋" w:cs="仿宋"/>
          <w:sz w:val="32"/>
          <w:szCs w:val="32"/>
        </w:rPr>
        <w:t>恶臭</w:t>
      </w:r>
      <w:r>
        <w:rPr>
          <w:rFonts w:hint="eastAsia" w:ascii="仿宋" w:hAnsi="仿宋" w:eastAsia="仿宋" w:cs="仿宋"/>
          <w:sz w:val="32"/>
          <w:szCs w:val="32"/>
          <w:lang w:eastAsia="zh-CN"/>
        </w:rPr>
        <w:t>须</w:t>
      </w:r>
      <w:r>
        <w:rPr>
          <w:rFonts w:hint="eastAsia" w:ascii="仿宋" w:hAnsi="仿宋" w:eastAsia="仿宋" w:cs="仿宋"/>
          <w:sz w:val="32"/>
          <w:szCs w:val="32"/>
        </w:rPr>
        <w:t>达到</w:t>
      </w:r>
      <w:r>
        <w:rPr>
          <w:rFonts w:ascii="仿宋" w:hAnsi="仿宋" w:eastAsia="仿宋" w:cs="仿宋"/>
          <w:sz w:val="32"/>
          <w:szCs w:val="32"/>
        </w:rPr>
        <w:t>《恶臭污染物排放标准》（GB14554-1993）表1新改扩建二级标准</w:t>
      </w:r>
      <w:r>
        <w:rPr>
          <w:rFonts w:hint="eastAsia" w:ascii="仿宋" w:hAnsi="仿宋" w:eastAsia="仿宋" w:cs="仿宋"/>
          <w:sz w:val="32"/>
          <w:szCs w:val="32"/>
        </w:rPr>
        <w:t>限值要求。</w:t>
      </w:r>
    </w:p>
    <w:p w14:paraId="62A459A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3、加强噪声控制管理。选用先进的低噪声设备，对高噪声设备采取减振、隔声等措施，确保厂界噪声达到《工业企业厂界环境噪声排放标准》（GB12348-2008）中2类标准。</w:t>
      </w:r>
    </w:p>
    <w:p w14:paraId="636DD64A">
      <w:pPr>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4、妥善处置固体废物。按照“减量化、资源化、无害化”原则妥善处置固体废物。生活垃圾交由当地环卫部门处理；废过滤网、废膜、污泥、废塑料属于一般工业固体废物，委托相应</w:t>
      </w:r>
      <w:r>
        <w:rPr>
          <w:rFonts w:hint="eastAsia" w:ascii="仿宋" w:hAnsi="仿宋" w:eastAsia="仿宋" w:cs="仿宋"/>
          <w:sz w:val="32"/>
          <w:szCs w:val="32"/>
          <w:lang w:eastAsia="zh-CN"/>
        </w:rPr>
        <w:t>处置</w:t>
      </w:r>
      <w:r>
        <w:rPr>
          <w:rFonts w:hint="eastAsia" w:ascii="仿宋" w:hAnsi="仿宋" w:eastAsia="仿宋" w:cs="仿宋"/>
          <w:sz w:val="32"/>
          <w:szCs w:val="32"/>
        </w:rPr>
        <w:t>单位进行处置；焦油、废机油、废活性炭、废含油抹布和劳保用品等属于危险废物，暂存于危废暂存间，定期交由资质单位处置；危险废物暂存须符合《危险废物贮存污染控制标准》（GB18597-2023）的要求。</w:t>
      </w:r>
    </w:p>
    <w:p w14:paraId="7F55509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强化风险防范措施。危废暂存间等环境风险单元设防风、防雨、防晒、防渗、防漏、防腐等措施；建设单位在日常生产过程中须加强对废气、废水处理设施的监督管理和运行维护，保证废气、废水处理设施正常运行，杜绝事故排放发生，确保环境安全。</w:t>
      </w:r>
    </w:p>
    <w:p w14:paraId="1E8FDD4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6、加强企业环境管理。合理布局生产设施和污染防治设施，建立健全生产与环境保护管理制度，实行清洁生产，全过程控制污染。</w:t>
      </w:r>
    </w:p>
    <w:p w14:paraId="7E7C231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三、项目污染物排放总量控制指标：VOCs≤2.2356t/a</w:t>
      </w:r>
      <w:r>
        <w:rPr>
          <w:rFonts w:hint="eastAsia" w:ascii="仿宋" w:hAnsi="仿宋" w:eastAsia="仿宋" w:cs="仿宋"/>
          <w:sz w:val="32"/>
          <w:szCs w:val="32"/>
          <w:shd w:val="clear" w:color="auto" w:fill="FFFFFF"/>
        </w:rPr>
        <w:t>。</w:t>
      </w:r>
      <w:r>
        <w:rPr>
          <w:rFonts w:hint="eastAsia" w:ascii="仿宋" w:hAnsi="仿宋" w:eastAsia="仿宋" w:cs="仿宋"/>
          <w:sz w:val="32"/>
          <w:szCs w:val="32"/>
        </w:rPr>
        <w:t>按照相关政策通过排污权交易方式获得排污总量。项目投入生产后，严格落实污染物总量控制制度，不得超过主要污染物排放总量控制指标。</w:t>
      </w:r>
    </w:p>
    <w:p w14:paraId="6F896C5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四、项目建成后，在启动生产设施或者实际排污之前，按规定办理排污许可手续。</w:t>
      </w:r>
    </w:p>
    <w:p w14:paraId="40CDF9C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环境影响报告表经批准后，若项目的性质、规模、地点、采用的生产工艺或者防治污染、防止生态破坏的措施发生重大变动的，须重新报批该项目的环境影响报告表。自环境影响报告表批复文件批准之日起，如超过5年方决定工程开工建设的，环境影响报告表应当报我局重新审核。</w:t>
      </w:r>
    </w:p>
    <w:p w14:paraId="34EF440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六、按规定办理项目竣工环境保护验收手续，经验收合格后方可投入运营。</w:t>
      </w:r>
    </w:p>
    <w:p w14:paraId="5C9617E1">
      <w:pPr>
        <w:spacing w:line="480" w:lineRule="atLeast"/>
        <w:ind w:firstLine="5120" w:firstLineChars="1600"/>
        <w:jc w:val="right"/>
        <w:rPr>
          <w:rFonts w:ascii="仿宋" w:hAnsi="仿宋" w:eastAsia="仿宋" w:cs="仿宋"/>
          <w:sz w:val="32"/>
          <w:szCs w:val="32"/>
        </w:rPr>
      </w:pPr>
    </w:p>
    <w:p w14:paraId="2EBB286A">
      <w:pPr>
        <w:pStyle w:val="2"/>
        <w:ind w:firstLine="422"/>
      </w:pPr>
    </w:p>
    <w:p w14:paraId="2B51BA65">
      <w:pPr>
        <w:spacing w:line="480" w:lineRule="atLeast"/>
        <w:ind w:firstLine="5120" w:firstLineChars="1600"/>
        <w:jc w:val="center"/>
        <w:rPr>
          <w:rFonts w:ascii="仿宋" w:hAnsi="仿宋" w:eastAsia="仿宋" w:cs="仿宋"/>
          <w:sz w:val="32"/>
          <w:szCs w:val="32"/>
        </w:rPr>
      </w:pPr>
      <w:r>
        <w:rPr>
          <w:rFonts w:hint="eastAsia" w:ascii="仿宋" w:hAnsi="仿宋" w:eastAsia="仿宋" w:cs="仿宋"/>
          <w:sz w:val="32"/>
          <w:szCs w:val="32"/>
        </w:rPr>
        <w:t>邵阳市生态环境局</w:t>
      </w:r>
    </w:p>
    <w:p w14:paraId="7BED3C75">
      <w:pPr>
        <w:ind w:firstLine="5600" w:firstLineChars="17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2025年1月</w:t>
      </w:r>
      <w:r>
        <w:rPr>
          <w:rFonts w:hint="eastAsia" w:ascii="仿宋" w:hAnsi="仿宋" w:eastAsia="仿宋" w:cs="仿宋"/>
          <w:color w:val="000000" w:themeColor="text1"/>
          <w:sz w:val="32"/>
          <w:szCs w:val="32"/>
          <w:lang w:val="en-US" w:eastAsia="zh-CN"/>
        </w:rPr>
        <w:t>22</w:t>
      </w:r>
      <w:r>
        <w:rPr>
          <w:rFonts w:hint="eastAsia" w:ascii="仿宋" w:hAnsi="仿宋" w:eastAsia="仿宋" w:cs="仿宋"/>
          <w:color w:val="000000" w:themeColor="text1"/>
          <w:sz w:val="32"/>
          <w:szCs w:val="32"/>
        </w:rPr>
        <w:t>日</w:t>
      </w:r>
    </w:p>
    <w:p w14:paraId="28E0C654">
      <w:pPr>
        <w:rPr>
          <w:rFonts w:ascii="仿宋" w:hAnsi="仿宋" w:eastAsia="仿宋" w:cs="仿宋"/>
          <w:sz w:val="32"/>
          <w:szCs w:val="32"/>
        </w:rPr>
      </w:pPr>
    </w:p>
    <w:p w14:paraId="6A22D230">
      <w:pPr>
        <w:rPr>
          <w:rFonts w:ascii="仿宋" w:hAnsi="仿宋" w:eastAsia="仿宋" w:cs="仿宋"/>
          <w:sz w:val="32"/>
          <w:szCs w:val="32"/>
        </w:rPr>
      </w:pPr>
    </w:p>
    <w:p w14:paraId="3E3F51BB">
      <w:pPr>
        <w:rPr>
          <w:rFonts w:ascii="仿宋" w:hAnsi="仿宋" w:eastAsia="仿宋" w:cs="仿宋"/>
          <w:sz w:val="32"/>
          <w:szCs w:val="32"/>
        </w:rPr>
      </w:pPr>
    </w:p>
    <w:p w14:paraId="07C6AAFF">
      <w:pPr>
        <w:rPr>
          <w:rFonts w:ascii="仿宋" w:hAnsi="仿宋" w:eastAsia="仿宋" w:cs="仿宋"/>
          <w:sz w:val="32"/>
          <w:szCs w:val="32"/>
        </w:rPr>
      </w:pPr>
    </w:p>
    <w:p w14:paraId="5C45CBB6">
      <w:pPr>
        <w:rPr>
          <w:rFonts w:ascii="仿宋" w:hAnsi="仿宋" w:eastAsia="仿宋" w:cs="仿宋"/>
          <w:sz w:val="32"/>
          <w:szCs w:val="32"/>
        </w:rPr>
      </w:pPr>
    </w:p>
    <w:p w14:paraId="4D5E0942">
      <w:pPr>
        <w:rPr>
          <w:rFonts w:ascii="仿宋" w:hAnsi="仿宋" w:eastAsia="仿宋" w:cs="仿宋"/>
          <w:sz w:val="32"/>
          <w:szCs w:val="32"/>
        </w:rPr>
      </w:pPr>
    </w:p>
    <w:p w14:paraId="7BE1275D">
      <w:pPr>
        <w:rPr>
          <w:rFonts w:ascii="仿宋" w:hAnsi="仿宋" w:eastAsia="仿宋" w:cs="仿宋"/>
          <w:sz w:val="32"/>
          <w:szCs w:val="32"/>
        </w:rPr>
      </w:pPr>
    </w:p>
    <w:p w14:paraId="5C9C4756">
      <w:pPr>
        <w:pStyle w:val="2"/>
        <w:ind w:firstLine="643"/>
        <w:rPr>
          <w:rFonts w:ascii="仿宋" w:hAnsi="仿宋" w:eastAsia="仿宋" w:cs="仿宋"/>
          <w:sz w:val="32"/>
          <w:szCs w:val="32"/>
        </w:rPr>
      </w:pPr>
    </w:p>
    <w:p w14:paraId="195060E5">
      <w:pPr>
        <w:rPr>
          <w:rFonts w:ascii="仿宋" w:hAnsi="仿宋" w:eastAsia="仿宋" w:cs="仿宋"/>
          <w:sz w:val="32"/>
          <w:szCs w:val="32"/>
        </w:rPr>
      </w:pPr>
    </w:p>
    <w:p w14:paraId="5D521026">
      <w:pPr>
        <w:pStyle w:val="2"/>
        <w:rPr>
          <w:rFonts w:ascii="仿宋" w:hAnsi="仿宋" w:eastAsia="仿宋" w:cs="仿宋"/>
          <w:sz w:val="32"/>
          <w:szCs w:val="32"/>
        </w:rPr>
      </w:pPr>
    </w:p>
    <w:p w14:paraId="05F96DD6">
      <w:pPr>
        <w:rPr>
          <w:rFonts w:ascii="仿宋" w:hAnsi="仿宋" w:eastAsia="仿宋" w:cs="仿宋"/>
          <w:sz w:val="32"/>
          <w:szCs w:val="32"/>
        </w:rPr>
      </w:pPr>
    </w:p>
    <w:p w14:paraId="5A7E20DB">
      <w:pPr>
        <w:pStyle w:val="2"/>
        <w:rPr>
          <w:rFonts w:ascii="仿宋" w:hAnsi="仿宋" w:eastAsia="仿宋" w:cs="仿宋"/>
          <w:sz w:val="32"/>
          <w:szCs w:val="32"/>
        </w:rPr>
      </w:pPr>
    </w:p>
    <w:p w14:paraId="406B23D8">
      <w:pPr>
        <w:rPr>
          <w:rFonts w:ascii="仿宋" w:hAnsi="仿宋" w:eastAsia="仿宋" w:cs="仿宋"/>
          <w:sz w:val="32"/>
          <w:szCs w:val="32"/>
        </w:rPr>
      </w:pPr>
    </w:p>
    <w:p w14:paraId="4835B348">
      <w:pPr>
        <w:pStyle w:val="2"/>
      </w:pPr>
    </w:p>
    <w:p w14:paraId="3B2373D0">
      <w:pPr>
        <w:rPr>
          <w:rFonts w:ascii="仿宋" w:hAnsi="仿宋" w:eastAsia="仿宋" w:cs="仿宋"/>
          <w:sz w:val="32"/>
          <w:szCs w:val="32"/>
        </w:rPr>
      </w:pPr>
    </w:p>
    <w:p w14:paraId="01067E34">
      <w:pPr>
        <w:ind w:firstLine="5600"/>
      </w:pPr>
    </w:p>
    <w:p w14:paraId="75FD292E">
      <w:r>
        <w:rPr>
          <w:rFonts w:hint="eastAsia" w:ascii="仿宋" w:hAnsi="仿宋" w:eastAsia="仿宋" w:cs="仿宋"/>
          <w:sz w:val="32"/>
          <w:szCs w:val="32"/>
        </w:rPr>
        <w:t>抄送：</w:t>
      </w:r>
      <w:r>
        <w:rPr>
          <w:rFonts w:ascii="仿宋" w:hAnsi="仿宋" w:eastAsia="仿宋" w:cs="仿宋"/>
          <w:sz w:val="32"/>
          <w:szCs w:val="32"/>
        </w:rPr>
        <w:t>黑田铺镇</w:t>
      </w:r>
      <w:r>
        <w:rPr>
          <w:rFonts w:hint="eastAsia" w:ascii="仿宋" w:hAnsi="仿宋" w:eastAsia="仿宋" w:cs="仿宋"/>
          <w:sz w:val="32"/>
          <w:szCs w:val="32"/>
        </w:rPr>
        <w:t>人民政府   湖南森旺环保技术有限公司</w:t>
      </w:r>
    </w:p>
    <w:sectPr>
      <w:pgSz w:w="11906" w:h="16838"/>
      <w:pgMar w:top="1497" w:right="1803" w:bottom="1497"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Dk5NjA5YWJhMTU2NTMwYWIyNDBlYjhlNTBiNDUifQ=="/>
  </w:docVars>
  <w:rsids>
    <w:rsidRoot w:val="1FB05097"/>
    <w:rsid w:val="003961EB"/>
    <w:rsid w:val="00615DEF"/>
    <w:rsid w:val="006E2B91"/>
    <w:rsid w:val="00966085"/>
    <w:rsid w:val="00B965BD"/>
    <w:rsid w:val="00C362E7"/>
    <w:rsid w:val="00E70A88"/>
    <w:rsid w:val="015B6D94"/>
    <w:rsid w:val="034F3225"/>
    <w:rsid w:val="045E54FE"/>
    <w:rsid w:val="0510745B"/>
    <w:rsid w:val="069B308D"/>
    <w:rsid w:val="073C6BB3"/>
    <w:rsid w:val="073F2733"/>
    <w:rsid w:val="098D603B"/>
    <w:rsid w:val="0B1D514F"/>
    <w:rsid w:val="0D7039A8"/>
    <w:rsid w:val="0E06376C"/>
    <w:rsid w:val="100E1913"/>
    <w:rsid w:val="108D683E"/>
    <w:rsid w:val="117F6ACF"/>
    <w:rsid w:val="119157E6"/>
    <w:rsid w:val="11A54E4D"/>
    <w:rsid w:val="13A4175E"/>
    <w:rsid w:val="14FA7DA2"/>
    <w:rsid w:val="15D13671"/>
    <w:rsid w:val="1780013D"/>
    <w:rsid w:val="17D86098"/>
    <w:rsid w:val="19E411AC"/>
    <w:rsid w:val="1BF77A0D"/>
    <w:rsid w:val="1CAC629E"/>
    <w:rsid w:val="1DAB2B2D"/>
    <w:rsid w:val="1E407E58"/>
    <w:rsid w:val="1FB05097"/>
    <w:rsid w:val="1FE85605"/>
    <w:rsid w:val="20676FF3"/>
    <w:rsid w:val="20EA5002"/>
    <w:rsid w:val="22805BA9"/>
    <w:rsid w:val="22B814DB"/>
    <w:rsid w:val="24A361D8"/>
    <w:rsid w:val="24EB6EFF"/>
    <w:rsid w:val="26946721"/>
    <w:rsid w:val="270827A0"/>
    <w:rsid w:val="27B0758A"/>
    <w:rsid w:val="280E42B1"/>
    <w:rsid w:val="29323FCF"/>
    <w:rsid w:val="2AE863AE"/>
    <w:rsid w:val="2C3F2300"/>
    <w:rsid w:val="2C860CDA"/>
    <w:rsid w:val="2DEE02BF"/>
    <w:rsid w:val="2F966225"/>
    <w:rsid w:val="30C7018F"/>
    <w:rsid w:val="32AD3BB5"/>
    <w:rsid w:val="33F524FA"/>
    <w:rsid w:val="35264036"/>
    <w:rsid w:val="354D466A"/>
    <w:rsid w:val="35843E04"/>
    <w:rsid w:val="38FD117B"/>
    <w:rsid w:val="3969377B"/>
    <w:rsid w:val="39E7493A"/>
    <w:rsid w:val="3A370E5B"/>
    <w:rsid w:val="3ADF7CBD"/>
    <w:rsid w:val="3CDE3DFA"/>
    <w:rsid w:val="3DC2371B"/>
    <w:rsid w:val="3EEC1D93"/>
    <w:rsid w:val="42CE66BF"/>
    <w:rsid w:val="44402779"/>
    <w:rsid w:val="46D36999"/>
    <w:rsid w:val="47460F19"/>
    <w:rsid w:val="47490A0A"/>
    <w:rsid w:val="47A125F4"/>
    <w:rsid w:val="492E5F0F"/>
    <w:rsid w:val="4A920BEB"/>
    <w:rsid w:val="4C5C6A36"/>
    <w:rsid w:val="4C5D389F"/>
    <w:rsid w:val="4F6B5AD9"/>
    <w:rsid w:val="4FDF015D"/>
    <w:rsid w:val="533D6C0C"/>
    <w:rsid w:val="55012924"/>
    <w:rsid w:val="560C2341"/>
    <w:rsid w:val="5621502B"/>
    <w:rsid w:val="56AF6998"/>
    <w:rsid w:val="56EA5611"/>
    <w:rsid w:val="58926330"/>
    <w:rsid w:val="5AE62A9E"/>
    <w:rsid w:val="5DB74A91"/>
    <w:rsid w:val="5FED3551"/>
    <w:rsid w:val="621023F8"/>
    <w:rsid w:val="63604E09"/>
    <w:rsid w:val="63F518A5"/>
    <w:rsid w:val="660F47D8"/>
    <w:rsid w:val="683F57E5"/>
    <w:rsid w:val="68C55CEA"/>
    <w:rsid w:val="6A451EB4"/>
    <w:rsid w:val="6D967C55"/>
    <w:rsid w:val="6E8A7D9B"/>
    <w:rsid w:val="6F032945"/>
    <w:rsid w:val="6F342EDC"/>
    <w:rsid w:val="6F9C0E1A"/>
    <w:rsid w:val="70052E70"/>
    <w:rsid w:val="7046609A"/>
    <w:rsid w:val="720C3E04"/>
    <w:rsid w:val="7298532D"/>
    <w:rsid w:val="72F25D89"/>
    <w:rsid w:val="73E25974"/>
    <w:rsid w:val="744321B9"/>
    <w:rsid w:val="750D5F15"/>
    <w:rsid w:val="76C7316E"/>
    <w:rsid w:val="78484242"/>
    <w:rsid w:val="797D0E26"/>
    <w:rsid w:val="7B5B3EF1"/>
    <w:rsid w:val="7B9B1144"/>
    <w:rsid w:val="7CB51565"/>
    <w:rsid w:val="7E31519D"/>
    <w:rsid w:val="7E375D75"/>
    <w:rsid w:val="7E6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ind w:firstLine="868" w:firstLineChars="200"/>
      <w:outlineLvl w:val="2"/>
    </w:pPr>
    <w:rPr>
      <w:rFonts w:ascii="Times New Roman" w:hAnsi="Times New Roman"/>
      <w:b/>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widowControl/>
      <w:snapToGrid w:val="0"/>
      <w:spacing w:before="60" w:after="160" w:line="259" w:lineRule="auto"/>
      <w:ind w:right="113"/>
    </w:pPr>
    <w:rPr>
      <w:kern w:val="0"/>
      <w:sz w:val="18"/>
      <w:szCs w:val="20"/>
    </w:rPr>
  </w:style>
  <w:style w:type="paragraph" w:customStyle="1" w:styleId="4">
    <w:name w:val="xl27"/>
    <w:basedOn w:val="1"/>
    <w:autoRedefine/>
    <w:qFormat/>
    <w:uiPriority w:val="0"/>
    <w:pPr>
      <w:widowControl/>
      <w:pBdr>
        <w:bottom w:val="single" w:color="auto" w:sz="12" w:space="0"/>
      </w:pBdr>
      <w:spacing w:before="100" w:after="100"/>
      <w:jc w:val="center"/>
    </w:pPr>
    <w:rPr>
      <w:rFonts w:ascii="宋体" w:hAnsi="宋体"/>
      <w:kern w:val="0"/>
      <w:szCs w:val="20"/>
    </w:rPr>
  </w:style>
  <w:style w:type="paragraph" w:customStyle="1" w:styleId="7">
    <w:name w:val="Default"/>
    <w:basedOn w:val="8"/>
    <w:next w:val="1"/>
    <w:autoRedefine/>
    <w:qFormat/>
    <w:uiPriority w:val="0"/>
    <w:pPr>
      <w:autoSpaceDE w:val="0"/>
      <w:autoSpaceDN w:val="0"/>
      <w:adjustRightInd w:val="0"/>
    </w:pPr>
    <w:rPr>
      <w:color w:val="000000"/>
      <w:sz w:val="24"/>
    </w:rPr>
  </w:style>
  <w:style w:type="paragraph" w:customStyle="1" w:styleId="8">
    <w:name w:val="纯文本1"/>
    <w:basedOn w:val="1"/>
    <w:autoRedefine/>
    <w:qFormat/>
    <w:uiPriority w:val="0"/>
    <w:rPr>
      <w:rFonts w:ascii="宋体" w:hAnsi="Courier New"/>
    </w:rPr>
  </w:style>
  <w:style w:type="paragraph" w:customStyle="1" w:styleId="9">
    <w:name w:val="样式9"/>
    <w:basedOn w:val="1"/>
    <w:autoRedefine/>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1655</Words>
  <Characters>1828</Characters>
  <Lines>14</Lines>
  <Paragraphs>4</Paragraphs>
  <TotalTime>205</TotalTime>
  <ScaleCrop>false</ScaleCrop>
  <LinksUpToDate>false</LinksUpToDate>
  <CharactersWithSpaces>1835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2022-06-22T02:54:00Z</dcterms:created>
  <dc:creator>演示人</dc:creator>
  <cp:lastModifiedBy>演示人</cp:lastModifiedBy>
  <cp:lastPrinted>2025-01-17T01:23:00Z</cp:lastPrinted>
  <dcterms:modified xsi:type="dcterms:W3CDTF">2025-01-22T01:25:39Z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3A5ECC06F3A64647AE92CA4AE007A0D8_13</vt:lpwstr>
  </property>
  <property fmtid="{D5CDD505-2E9C-101B-9397-08002B2CF9AE}" pid="4" name="KSOTemplateDocerSaveRecord">
    <vt:lpwstr>eyJoZGlkIjoiNmNhNDdjZGQ5ZjUxNDI0OGIyZGEwMWUzN2RmOWE2NGMifQ==</vt:lpwstr>
  </property>
</Properties>
</file>