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73483517"/>
      <w:r>
        <w:rPr>
          <w:rFonts w:hint="default" w:ascii="Times New Roman" w:hAnsi="Times New Roman" w:eastAsia="方正小标宋_GBK" w:cs="Times New Roman"/>
          <w:bCs/>
          <w:color w:val="auto"/>
          <w:sz w:val="72"/>
          <w:szCs w:val="72"/>
        </w:rPr>
        <w:t>建设项目环境影响报告表</w:t>
      </w:r>
      <w:bookmarkEnd w:id="0"/>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22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eastAsia" w:eastAsia="仿宋_GB2312" w:cs="Times New Roman"/>
          <w:color w:val="auto"/>
          <w:sz w:val="36"/>
          <w:szCs w:val="36"/>
          <w:u w:val="single"/>
          <w:lang w:eastAsia="zh-CN"/>
        </w:rPr>
        <w:t>新建新材料与铸造项目</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 xml:space="preserve"> 建设单位（盖章）：</w:t>
      </w:r>
      <w:r>
        <w:rPr>
          <w:rFonts w:hint="eastAsia" w:eastAsia="仿宋_GB2312" w:cs="Times New Roman"/>
          <w:color w:val="auto"/>
          <w:sz w:val="36"/>
          <w:szCs w:val="36"/>
          <w:u w:val="single"/>
          <w:lang w:eastAsia="zh-CN"/>
        </w:rPr>
        <w:t>湖南隆祥新材料科技有限公司</w:t>
      </w:r>
    </w:p>
    <w:p>
      <w:pPr>
        <w:adjustRightInd w:val="0"/>
        <w:snapToGrid w:val="0"/>
        <w:spacing w:line="288" w:lineRule="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 xml:space="preserve"> 编制日期：</w:t>
      </w:r>
      <w:r>
        <w:rPr>
          <w:rFonts w:hint="default" w:ascii="Times New Roman" w:hAnsi="Times New Roman" w:eastAsia="仿宋_GB2312" w:cs="Times New Roman"/>
          <w:color w:val="auto"/>
          <w:sz w:val="36"/>
          <w:szCs w:val="36"/>
          <w:u w:val="single"/>
        </w:rPr>
        <w:t xml:space="preserve">           202</w:t>
      </w:r>
      <w:r>
        <w:rPr>
          <w:rFonts w:hint="eastAsia" w:eastAsia="仿宋_GB2312" w:cs="Times New Roman"/>
          <w:color w:val="auto"/>
          <w:sz w:val="36"/>
          <w:szCs w:val="36"/>
          <w:u w:val="single"/>
          <w:lang w:val="en-US" w:eastAsia="zh-CN"/>
        </w:rPr>
        <w:t>2</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9</w:t>
      </w:r>
      <w:r>
        <w:rPr>
          <w:rFonts w:hint="default" w:ascii="Times New Roman" w:hAnsi="Times New Roman" w:eastAsia="仿宋_GB2312" w:cs="Times New Roman"/>
          <w:color w:val="auto"/>
          <w:sz w:val="36"/>
          <w:szCs w:val="36"/>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1"/>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NumType w:fmt="decimal" w:start="3"/>
          <w:cols w:space="720" w:num="1"/>
          <w:docGrid w:linePitch="312" w:charSpace="0"/>
        </w:sectPr>
      </w:pPr>
    </w:p>
    <w:p>
      <w:pPr>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615305" cy="7489825"/>
            <wp:effectExtent l="0" t="0" r="4445" b="15875"/>
            <wp:docPr id="28" name="图片 28" descr="微信图片_202305152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30515212608"/>
                    <pic:cNvPicPr>
                      <a:picLocks noChangeAspect="1"/>
                    </pic:cNvPicPr>
                  </pic:nvPicPr>
                  <pic:blipFill>
                    <a:blip r:embed="rId20"/>
                    <a:stretch>
                      <a:fillRect/>
                    </a:stretch>
                  </pic:blipFill>
                  <pic:spPr>
                    <a:xfrm>
                      <a:off x="0" y="0"/>
                      <a:ext cx="5615305" cy="7489825"/>
                    </a:xfrm>
                    <a:prstGeom prst="rect">
                      <a:avLst/>
                    </a:prstGeom>
                  </pic:spPr>
                </pic:pic>
              </a:graphicData>
            </a:graphic>
          </wp:inline>
        </w:drawing>
      </w:r>
      <w:r>
        <w:drawing>
          <wp:inline distT="0" distB="0" distL="114300" distR="114300">
            <wp:extent cx="7984490" cy="5641975"/>
            <wp:effectExtent l="0" t="0" r="15875" b="165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1"/>
                    <a:stretch>
                      <a:fillRect/>
                    </a:stretch>
                  </pic:blipFill>
                  <pic:spPr>
                    <a:xfrm rot="16200000">
                      <a:off x="0" y="0"/>
                      <a:ext cx="7984490" cy="56419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pPr>
    </w:p>
    <w:p>
      <w:pPr>
        <w:pageBreakBefore w:val="0"/>
        <w:widowControl w:val="0"/>
        <w:kinsoku/>
        <w:wordWrap/>
        <w:overflowPunct/>
        <w:topLinePunct w:val="0"/>
        <w:autoSpaceDE/>
        <w:autoSpaceDN/>
        <w:bidi w:val="0"/>
        <w:adjustRightInd/>
        <w:snapToGrid/>
        <w:spacing w:line="240" w:lineRule="auto"/>
        <w:jc w:val="center"/>
        <w:textAlignment w:val="auto"/>
      </w:pPr>
    </w:p>
    <w:p>
      <w:pPr>
        <w:pageBreakBefore w:val="0"/>
        <w:widowControl w:val="0"/>
        <w:kinsoku/>
        <w:wordWrap/>
        <w:overflowPunct/>
        <w:topLinePunct w:val="0"/>
        <w:autoSpaceDE/>
        <w:autoSpaceDN/>
        <w:bidi w:val="0"/>
        <w:adjustRightInd/>
        <w:snapToGrid/>
        <w:spacing w:line="240" w:lineRule="auto"/>
        <w:jc w:val="center"/>
        <w:textAlignment w:val="auto"/>
      </w:pPr>
    </w:p>
    <w:p>
      <w:pPr>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eastAsia="宋体"/>
          <w:lang w:eastAsia="zh-CN"/>
        </w:rPr>
        <w:drawing>
          <wp:inline distT="0" distB="0" distL="114300" distR="114300">
            <wp:extent cx="7924800" cy="5941060"/>
            <wp:effectExtent l="0" t="0" r="2540" b="0"/>
            <wp:docPr id="29" name="图片 29" descr="微信图片_202305152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0515212621"/>
                    <pic:cNvPicPr>
                      <a:picLocks noChangeAspect="1"/>
                    </pic:cNvPicPr>
                  </pic:nvPicPr>
                  <pic:blipFill>
                    <a:blip r:embed="rId22"/>
                    <a:stretch>
                      <a:fillRect/>
                    </a:stretch>
                  </pic:blipFill>
                  <pic:spPr>
                    <a:xfrm rot="16200000">
                      <a:off x="0" y="0"/>
                      <a:ext cx="7924800" cy="594106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eastAsia="宋体"/>
          <w:lang w:eastAsia="zh-CN"/>
        </w:rPr>
        <w:drawing>
          <wp:inline distT="0" distB="0" distL="114300" distR="114300">
            <wp:extent cx="7995285" cy="5993765"/>
            <wp:effectExtent l="0" t="0" r="6985" b="5715"/>
            <wp:docPr id="30" name="图片 30" descr="微信图片_2023051521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0515212625"/>
                    <pic:cNvPicPr>
                      <a:picLocks noChangeAspect="1"/>
                    </pic:cNvPicPr>
                  </pic:nvPicPr>
                  <pic:blipFill>
                    <a:blip r:embed="rId23"/>
                    <a:stretch>
                      <a:fillRect/>
                    </a:stretch>
                  </pic:blipFill>
                  <pic:spPr>
                    <a:xfrm rot="16200000">
                      <a:off x="0" y="0"/>
                      <a:ext cx="7995285" cy="599376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黑体" w:cs="Times New Roman"/>
          <w:b/>
          <w:bCs/>
          <w:color w:val="auto"/>
          <w:kern w:val="44"/>
          <w:sz w:val="30"/>
          <w:szCs w:val="30"/>
          <w:lang w:eastAsia="zh-CN"/>
        </w:rPr>
      </w:pPr>
      <w:r>
        <w:rPr>
          <w:rFonts w:hint="eastAsia" w:ascii="Times New Roman" w:hAnsi="Times New Roman" w:eastAsia="黑体" w:cs="Times New Roman"/>
          <w:b/>
          <w:bCs/>
          <w:color w:val="auto"/>
          <w:kern w:val="44"/>
          <w:sz w:val="30"/>
          <w:szCs w:val="30"/>
          <w:lang w:eastAsia="zh-CN"/>
        </w:rPr>
        <w:drawing>
          <wp:inline distT="0" distB="0" distL="114300" distR="114300">
            <wp:extent cx="5615305" cy="7489825"/>
            <wp:effectExtent l="0" t="0" r="4445" b="15875"/>
            <wp:docPr id="31" name="图片 31" descr="微信图片_202305152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0515212600"/>
                    <pic:cNvPicPr>
                      <a:picLocks noChangeAspect="1"/>
                    </pic:cNvPicPr>
                  </pic:nvPicPr>
                  <pic:blipFill>
                    <a:blip r:embed="rId24"/>
                    <a:stretch>
                      <a:fillRect/>
                    </a:stretch>
                  </pic:blipFill>
                  <pic:spPr>
                    <a:xfrm>
                      <a:off x="0" y="0"/>
                      <a:ext cx="5615305" cy="748982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kern w:val="44"/>
          <w:sz w:val="30"/>
          <w:szCs w:val="30"/>
        </w:rPr>
      </w:pPr>
      <w:r>
        <w:rPr>
          <w:rFonts w:hint="default" w:ascii="Times New Roman" w:hAnsi="Times New Roman" w:eastAsia="黑体" w:cs="Times New Roman"/>
          <w:b/>
          <w:bCs/>
          <w:color w:val="auto"/>
          <w:kern w:val="44"/>
          <w:sz w:val="30"/>
          <w:szCs w:val="30"/>
        </w:rPr>
        <w:t>修改说明</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3509"/>
        <w:gridCol w:w="322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Style w:val="9"/>
              <w:pageBreakBefore w:val="0"/>
              <w:widowControl w:val="0"/>
              <w:kinsoku/>
              <w:wordWrap/>
              <w:overflowPunct/>
              <w:topLinePunct w:val="0"/>
              <w:autoSpaceDE/>
              <w:autoSpaceDN/>
              <w:bidi w:val="0"/>
              <w:adjustRightInd/>
              <w:snapToGrid/>
              <w:spacing w:before="0" w:after="0" w:line="240" w:lineRule="auto"/>
              <w:ind w:left="0"/>
              <w:jc w:val="center"/>
              <w:textAlignment w:val="auto"/>
              <w:outlineLvl w:val="3"/>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序号</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修改意见</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修改内容</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1、完善项目产业政策相符性分析。结合湘环发[2020]27号文件新上工业项目选址要求以及《邵东市人民政府常务会议纪要》（[2020]第20次），完善项目选址合理性分析。核实项目三线一单符合性分析。</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项目产业政策相符性分析。结合湘环发[2020]27号文件新上工业项目选址要求以及《邵东市人民政府常务会议纪要》（[2020]第20次），完善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项目选址合理性分析。核实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项目三线一单符合性分析。</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详见：P5-9、P12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2、核实建设内容，完善项目组成一览表，完善平面布置及合理性分析。核实产品方案、设备清单、辅材料、环保投资。说明项目各现有环保设施建设及运行情况，据此核实存在的环境问题，完善整改措施。</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建设内容，完善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项目组成一览表，完善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平面布置及合理性分析。核实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产品方案、设备清单、辅材料、环保投资。说明</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项目各现有环保设施建设及运行情况，据此核实存在的环境问题，完善整改措施。</w:t>
            </w:r>
          </w:p>
        </w:tc>
        <w:tc>
          <w:tcPr>
            <w:tcW w:w="1233" w:type="dxa"/>
            <w:vAlign w:val="center"/>
          </w:tcPr>
          <w:p>
            <w:pPr>
              <w:pStyle w:val="9"/>
              <w:pageBreakBefore w:val="0"/>
              <w:widowControl w:val="0"/>
              <w:kinsoku/>
              <w:wordWrap/>
              <w:overflowPunct/>
              <w:topLinePunct w:val="0"/>
              <w:autoSpaceDE/>
              <w:autoSpaceDN/>
              <w:bidi w:val="0"/>
              <w:adjustRightInd/>
              <w:snapToGrid/>
              <w:spacing w:before="0" w:after="0" w:line="240" w:lineRule="auto"/>
              <w:ind w:left="0" w:leftChars="0"/>
              <w:jc w:val="center"/>
              <w:textAlignment w:val="auto"/>
              <w:outlineLvl w:val="3"/>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详见：P14-16、P18-19、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3、完善周边环境及区域污染源调查，核实环境保护目标、评价标准、总量控制指标。核实环境质量现状监测数据的代表性、有效性、准确性。</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周边环境及区域污染源调查，核实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环境保护目标、评价标准、总量控制指标。核实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环境质量现状监测数据的代表性、有效性、准确性。</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详见：P27-29、P34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3" w:hRule="atLeast"/>
        </w:trPr>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完善工艺流程及简介、核实产污节点：细化造型工艺，补充造型工艺流程，说明排污节点。细化铸造砂再生回收工艺，补充生产工艺流图、排污节点。补充热压成型与冲天炉工序的具体顺序、作用，补充砂处理具体工艺，核实砂处理的粉尘产排情况。</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工艺流程及简介、核实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产污节点：细化</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造型工艺，补充造型工艺流程，说明排污节点。细化</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铸造砂再生回收工艺，补充</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生产工艺流图、排污节点。补充</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热压成型与</w:t>
            </w:r>
            <w:r>
              <w:rPr>
                <w:rFonts w:hint="eastAsia" w:cs="Times New Roman"/>
                <w:color w:val="auto"/>
                <w:kern w:val="0"/>
                <w:sz w:val="21"/>
                <w:szCs w:val="21"/>
                <w:lang w:eastAsia="zh-CN"/>
              </w:rPr>
              <w:t>天然气铸造炉</w:t>
            </w:r>
            <w:r>
              <w:rPr>
                <w:rFonts w:hint="default" w:ascii="Times New Roman" w:hAnsi="Times New Roman" w:cs="Times New Roman"/>
                <w:color w:val="auto"/>
                <w:kern w:val="0"/>
                <w:sz w:val="21"/>
                <w:szCs w:val="21"/>
              </w:rPr>
              <w:t>工序的具体顺序、作用</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热压成型</w:t>
            </w:r>
            <w:r>
              <w:rPr>
                <w:rFonts w:hint="eastAsia" w:cs="Times New Roman"/>
                <w:color w:val="auto"/>
                <w:kern w:val="0"/>
                <w:sz w:val="21"/>
                <w:szCs w:val="21"/>
                <w:lang w:val="en-US" w:eastAsia="zh-CN"/>
              </w:rPr>
              <w:t>有2个作用，第一是通过将铁粉加热后压实，提高物料的密度，达到配重块填充的初步要求，第二个是由于铁粉粒径太细，铁粉不能直接进入天然气铸造炉熔化，因此需要先进行压实后再加入天然气铸造炉，从而生产比重更高的铸件，用于配重块填充或者直接铸造成型为配重块</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，补充</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砂处理具体工艺，核实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砂处理的粉尘产排情况。</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详见：</w:t>
            </w:r>
            <w:r>
              <w:rPr>
                <w:rFonts w:hint="eastAsia" w:cs="Times New Roman"/>
                <w:color w:val="auto"/>
                <w:kern w:val="0"/>
                <w:sz w:val="21"/>
                <w:szCs w:val="21"/>
                <w:lang w:val="en-US" w:eastAsia="zh-CN"/>
              </w:rPr>
              <w:t>P21-23、P26-27、P35-36、P39、P41-45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核实粉尘产污环节、产生情况、收集方式及效率、排放情况及排放方式；核实热压成型工段燃烧烟气、冲天炉烟气污染因子、污染物产生、处理措施和排放情况；补充分析模型组合成族工序、模型表面涂层有机废气产排情况、处理措施，核实废气处理工艺去除效率，说明有机废气处理工艺的经济技术可行性和达标排放可靠性；说明腻子消耗量、组分、挥发性有机物含量，核实涂腻子、打磨废气污染因子、污染物产生、排放情况；根据油漆、稀释剂组分、挥发性有机物含量，核实喷漆废气VOCs产生情况、废气处理工艺、排放情况，说明废气处理工艺达标可靠性；核实烘干热源、废气产排情况；说明食堂灶台数量，核实油烟废气量、处理效率、油烟排放情况。核实项目排气筒设置方案，说明排气筒基本情况，明确废气监测要求。</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粉尘产污环节、产生情况、收集方式及效率、排放情况及排放方式；核实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热压成型工段燃烧烟气、</w:t>
            </w:r>
            <w:r>
              <w:rPr>
                <w:rFonts w:hint="eastAsia" w:cs="Times New Roman"/>
                <w:color w:val="auto"/>
                <w:kern w:val="0"/>
                <w:sz w:val="21"/>
                <w:szCs w:val="21"/>
                <w:lang w:eastAsia="zh-CN"/>
              </w:rPr>
              <w:t>天然气铸造炉</w:t>
            </w:r>
            <w:r>
              <w:rPr>
                <w:rFonts w:hint="default" w:ascii="Times New Roman" w:hAnsi="Times New Roman" w:cs="Times New Roman"/>
                <w:color w:val="auto"/>
                <w:kern w:val="0"/>
                <w:sz w:val="21"/>
                <w:szCs w:val="21"/>
              </w:rPr>
              <w:t>烟气污染因子、污染物产生、处理措施和排放情况；补充分析</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模型组合成族工序、模型表面涂层有机废气产排情况、处理措施，核实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废气处理工艺去除效率，说明</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有机废气处理工艺的经济技术可行性和达标排放可靠性；说明</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腻子消耗量、组分、挥发性有机物含量，核实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涂腻子、打磨废气污染因子、污染物产生、排放情况；根据油漆、稀释剂组分、挥发性有机物含量，核实喷漆废气VOCs产生情况、废气处理工艺、排放情况，说明废气处理工艺达标可靠性；核实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烘干热源、废气产排情况；说明</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食堂灶台数量，核实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油烟废气量、处理效率、油烟排放情况。核实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项目排气筒设置方案，说明</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排气筒基本情况，明确废气监测要求。</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详见：P36-42、P43-48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6、结合佘田桥污水处理厂服务范围、项目地理位置、项目地污水管网建设情况，核实项目污水排放途径，完善项目污水依托佘田桥污水处理厂的可行性，补充废水监测要求。核实固废种类、属性、产生量、暂存处置措施及去向。核实噪声设备分布情况及噪声预测结果，完善声环境影响分析。核实项目风险物质，说明风险物质分布情况、影响环境途径、风险防范措施，完善风险分析。</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结合</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佘田桥污水处理厂服务范围、项目地理位置、项目地污水管网建设情况，核实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项目污水排放途径，完善项目污水依托佘田桥污水处理厂的可行性，补充</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废水监测要求。核实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固废种类、属性、产生量、暂存处置措施及去向。核实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噪声设备分布情况及噪声预测结果，完善声环境影响分析。核实</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项目风险物质，说明风险物质分布情况、影响环境途径、风险防范措施，完善风险分析。</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详见：P48-50、P52-55、P60-62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7</w:t>
            </w:r>
          </w:p>
        </w:tc>
        <w:tc>
          <w:tcPr>
            <w:tcW w:w="3509" w:type="dxa"/>
            <w:vAlign w:val="center"/>
          </w:tcPr>
          <w:p>
            <w:pPr>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7、完善环境保护措施监督检查清单、营运期环境监测计划、附图附件。</w:t>
            </w:r>
          </w:p>
        </w:tc>
        <w:tc>
          <w:tcPr>
            <w:tcW w:w="3226"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完善</w:t>
            </w:r>
            <w:r>
              <w:rPr>
                <w:rFonts w:hint="eastAsia" w:cs="Times New Roman"/>
                <w:color w:val="auto"/>
                <w:kern w:val="0"/>
                <w:sz w:val="21"/>
                <w:szCs w:val="21"/>
                <w:lang w:val="en-US" w:eastAsia="zh-CN"/>
              </w:rPr>
              <w:t>了</w:t>
            </w:r>
            <w:r>
              <w:rPr>
                <w:rFonts w:hint="default" w:ascii="Times New Roman" w:hAnsi="Times New Roman" w:cs="Times New Roman"/>
                <w:color w:val="auto"/>
                <w:kern w:val="0"/>
                <w:sz w:val="21"/>
                <w:szCs w:val="21"/>
              </w:rPr>
              <w:t>环境保护措施监督检查清单、营运期环境监测计划、附图附件。</w:t>
            </w:r>
          </w:p>
        </w:tc>
        <w:tc>
          <w:tcPr>
            <w:tcW w:w="1233" w:type="dxa"/>
            <w:vAlign w:val="center"/>
          </w:tcPr>
          <w:p>
            <w:pPr>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详见：P62-64、P67-68附图附件</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rPr>
      </w:pPr>
    </w:p>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rPr>
      </w:pPr>
    </w:p>
    <w:p>
      <w:pPr>
        <w:pStyle w:val="6"/>
        <w:rPr>
          <w:rFonts w:hint="default" w:ascii="Times New Roman" w:hAnsi="Times New Roman" w:cs="Times New Roman"/>
          <w:color w:val="auto"/>
          <w:sz w:val="21"/>
          <w:szCs w:val="21"/>
        </w:rPr>
      </w:pPr>
    </w:p>
    <w:p>
      <w:pPr>
        <w:pStyle w:val="6"/>
        <w:rPr>
          <w:rFonts w:hint="default" w:ascii="Times New Roman" w:hAnsi="Times New Roman" w:cs="Times New Roman"/>
          <w:color w:val="auto"/>
          <w:sz w:val="21"/>
          <w:szCs w:val="21"/>
        </w:rPr>
      </w:pPr>
    </w:p>
    <w:p>
      <w:pPr>
        <w:pStyle w:val="6"/>
        <w:rPr>
          <w:rFonts w:hint="default" w:ascii="Times New Roman" w:hAnsi="Times New Roman" w:cs="Times New Roman"/>
          <w:color w:val="auto"/>
          <w:sz w:val="21"/>
          <w:szCs w:val="21"/>
        </w:rPr>
      </w:pPr>
    </w:p>
    <w:p>
      <w:pPr>
        <w:pStyle w:val="6"/>
        <w:rPr>
          <w:rFonts w:hint="default" w:ascii="Times New Roman" w:hAnsi="Times New Roman" w:cs="Times New Roman"/>
          <w:color w:val="auto"/>
          <w:sz w:val="21"/>
          <w:szCs w:val="21"/>
        </w:rPr>
      </w:pPr>
    </w:p>
    <w:p>
      <w:pPr>
        <w:pStyle w:val="6"/>
        <w:rPr>
          <w:rFonts w:hint="default" w:ascii="Times New Roman" w:hAnsi="Times New Roman" w:cs="Times New Roman"/>
          <w:color w:val="auto"/>
          <w:sz w:val="21"/>
          <w:szCs w:val="21"/>
        </w:rPr>
      </w:pPr>
    </w:p>
    <w:p>
      <w:pPr>
        <w:rPr>
          <w:rFonts w:hint="default" w:ascii="Times New Roman" w:hAnsi="Times New Roman" w:cs="Times New Roman"/>
          <w:color w:val="auto"/>
        </w:rPr>
      </w:pPr>
    </w:p>
    <w:p>
      <w:pPr>
        <w:pStyle w:val="25"/>
        <w:tabs>
          <w:tab w:val="right" w:leader="dot" w:pos="8834"/>
        </w:tabs>
        <w:jc w:val="center"/>
        <w:rPr>
          <w:rFonts w:hint="default" w:ascii="Times New Roman" w:hAnsi="Times New Roman" w:cs="Times New Roman"/>
          <w:color w:val="auto"/>
          <w:sz w:val="30"/>
          <w:szCs w:val="30"/>
        </w:rPr>
        <w:sectPr>
          <w:footerReference r:id="rId5" w:type="default"/>
          <w:pgSz w:w="11906" w:h="16838"/>
          <w:pgMar w:top="1701" w:right="1531" w:bottom="1701" w:left="1531" w:header="851" w:footer="1077" w:gutter="0"/>
          <w:pgNumType w:fmt="decimal" w:start="1"/>
          <w:cols w:space="720" w:num="1"/>
          <w:docGrid w:linePitch="312" w:charSpace="0"/>
        </w:sectPr>
      </w:pPr>
    </w:p>
    <w:p>
      <w:pPr>
        <w:rPr>
          <w:rFonts w:hint="default"/>
        </w:rPr>
      </w:pPr>
    </w:p>
    <w:p>
      <w:pPr>
        <w:pStyle w:val="25"/>
        <w:tabs>
          <w:tab w:val="right" w:leader="dot" w:pos="8834"/>
        </w:tabs>
        <w:jc w:val="center"/>
        <w:rPr>
          <w:rFonts w:hint="default" w:ascii="Times New Roman" w:hAnsi="Times New Roman" w:cs="Times New Roman"/>
          <w:color w:val="auto"/>
          <w:sz w:val="30"/>
          <w:szCs w:val="30"/>
        </w:rPr>
      </w:pPr>
    </w:p>
    <w:p>
      <w:pPr>
        <w:pStyle w:val="25"/>
        <w:tabs>
          <w:tab w:val="right" w:leader="dot" w:pos="8834"/>
        </w:tabs>
        <w:jc w:val="center"/>
        <w:rPr>
          <w:rFonts w:hint="default" w:ascii="Times New Roman" w:hAnsi="Times New Roman" w:cs="Times New Roman"/>
          <w:color w:val="auto"/>
          <w:sz w:val="30"/>
          <w:szCs w:val="30"/>
        </w:rPr>
      </w:pPr>
    </w:p>
    <w:p>
      <w:pPr>
        <w:pStyle w:val="25"/>
        <w:tabs>
          <w:tab w:val="right" w:leader="dot" w:pos="8834"/>
        </w:tabs>
        <w:jc w:val="center"/>
        <w:rPr>
          <w:rFonts w:hint="default" w:ascii="Times New Roman" w:hAnsi="Times New Roman" w:cs="Times New Roman"/>
          <w:color w:val="auto"/>
          <w:sz w:val="30"/>
          <w:szCs w:val="30"/>
        </w:rPr>
      </w:pPr>
      <w:r>
        <w:rPr>
          <w:rFonts w:hint="default" w:ascii="Times New Roman" w:hAnsi="Times New Roman" w:cs="Times New Roman"/>
          <w:color w:val="auto"/>
          <w:sz w:val="30"/>
          <w:szCs w:val="30"/>
        </w:rPr>
        <w:t>目  录</w:t>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TOC \o "1-1" \h \z \u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"_Toc73483517" </w:instrText>
      </w:r>
      <w:r>
        <w:rPr>
          <w:rFonts w:hint="default" w:ascii="Times New Roman" w:hAnsi="Times New Roman" w:cs="Times New Roman"/>
          <w:color w:val="auto"/>
        </w:rPr>
        <w:fldChar w:fldCharType="separate"/>
      </w:r>
      <w:r>
        <w:rPr>
          <w:rStyle w:val="36"/>
          <w:rFonts w:hint="default" w:ascii="Times New Roman" w:hAnsi="Times New Roman" w:eastAsia="方正小标宋_GBK" w:cs="Times New Roman"/>
          <w:bCs/>
          <w:color w:val="auto"/>
          <w:sz w:val="30"/>
          <w:szCs w:val="30"/>
        </w:rPr>
        <w:t>修改说明</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t>2</w:t>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"_Toc73483518" </w:instrText>
      </w:r>
      <w:r>
        <w:rPr>
          <w:rFonts w:hint="default" w:ascii="Times New Roman" w:hAnsi="Times New Roman" w:cs="Times New Roman"/>
          <w:color w:val="auto"/>
        </w:rPr>
        <w:fldChar w:fldCharType="separate"/>
      </w:r>
      <w:r>
        <w:rPr>
          <w:rStyle w:val="36"/>
          <w:rFonts w:hint="default" w:ascii="Times New Roman" w:hAnsi="Times New Roman" w:cs="Times New Roman"/>
          <w:color w:val="auto"/>
          <w:sz w:val="30"/>
          <w:szCs w:val="30"/>
        </w:rPr>
        <w:t>一、建设项目基本情况</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_Toc73483518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4</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"_Toc73483519" </w:instrText>
      </w:r>
      <w:r>
        <w:rPr>
          <w:rFonts w:hint="default" w:ascii="Times New Roman" w:hAnsi="Times New Roman" w:cs="Times New Roman"/>
          <w:color w:val="auto"/>
        </w:rPr>
        <w:fldChar w:fldCharType="separate"/>
      </w:r>
      <w:r>
        <w:rPr>
          <w:rStyle w:val="36"/>
          <w:rFonts w:hint="default" w:ascii="Times New Roman" w:hAnsi="Times New Roman" w:cs="Times New Roman"/>
          <w:color w:val="auto"/>
          <w:sz w:val="30"/>
          <w:szCs w:val="30"/>
        </w:rPr>
        <w:t>二、建设项目工程分析</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_Toc73483519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13</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"_Toc73483522" </w:instrText>
      </w:r>
      <w:r>
        <w:rPr>
          <w:rFonts w:hint="default" w:ascii="Times New Roman" w:hAnsi="Times New Roman" w:cs="Times New Roman"/>
          <w:color w:val="auto"/>
        </w:rPr>
        <w:fldChar w:fldCharType="separate"/>
      </w:r>
      <w:r>
        <w:rPr>
          <w:rStyle w:val="36"/>
          <w:rFonts w:hint="default" w:ascii="Times New Roman" w:hAnsi="Times New Roman" w:cs="Times New Roman"/>
          <w:color w:val="auto"/>
          <w:sz w:val="30"/>
          <w:szCs w:val="30"/>
        </w:rPr>
        <w:t>三、区域环境质量现状、环境保护目标及评价标准</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_Toc73483522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28</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"_Toc73483523" </w:instrText>
      </w:r>
      <w:r>
        <w:rPr>
          <w:rFonts w:hint="default" w:ascii="Times New Roman" w:hAnsi="Times New Roman" w:cs="Times New Roman"/>
          <w:color w:val="auto"/>
        </w:rPr>
        <w:fldChar w:fldCharType="separate"/>
      </w:r>
      <w:r>
        <w:rPr>
          <w:rStyle w:val="36"/>
          <w:rFonts w:hint="default" w:ascii="Times New Roman" w:hAnsi="Times New Roman" w:eastAsia="黑体" w:cs="Times New Roman"/>
          <w:b/>
          <w:bCs/>
          <w:color w:val="auto"/>
          <w:kern w:val="44"/>
          <w:sz w:val="30"/>
          <w:szCs w:val="30"/>
        </w:rPr>
        <w:t>四、主要环境影响和保护措施</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_Toc73483523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36</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"_Toc73483524" </w:instrText>
      </w:r>
      <w:r>
        <w:rPr>
          <w:rFonts w:hint="default" w:ascii="Times New Roman" w:hAnsi="Times New Roman" w:cs="Times New Roman"/>
          <w:color w:val="auto"/>
        </w:rPr>
        <w:fldChar w:fldCharType="separate"/>
      </w:r>
      <w:r>
        <w:rPr>
          <w:rStyle w:val="36"/>
          <w:rFonts w:hint="default" w:ascii="Times New Roman" w:hAnsi="Times New Roman" w:cs="Times New Roman"/>
          <w:color w:val="auto"/>
          <w:sz w:val="30"/>
          <w:szCs w:val="30"/>
        </w:rPr>
        <w:t>4.1施工期环境影响分析：</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_Toc73483524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36</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"_Toc73483525" </w:instrText>
      </w:r>
      <w:r>
        <w:rPr>
          <w:rFonts w:hint="default" w:ascii="Times New Roman" w:hAnsi="Times New Roman" w:cs="Times New Roman"/>
          <w:color w:val="auto"/>
        </w:rPr>
        <w:fldChar w:fldCharType="separate"/>
      </w:r>
      <w:r>
        <w:rPr>
          <w:rStyle w:val="36"/>
          <w:rFonts w:hint="default" w:ascii="Times New Roman" w:hAnsi="Times New Roman" w:cs="Times New Roman"/>
          <w:color w:val="auto"/>
          <w:sz w:val="30"/>
          <w:szCs w:val="30"/>
        </w:rPr>
        <w:t>4.2营运期环境影响分析：</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_Toc73483525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36</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"_Toc73483526" </w:instrText>
      </w:r>
      <w:r>
        <w:rPr>
          <w:rFonts w:hint="default" w:ascii="Times New Roman" w:hAnsi="Times New Roman" w:cs="Times New Roman"/>
          <w:color w:val="auto"/>
        </w:rPr>
        <w:fldChar w:fldCharType="separate"/>
      </w:r>
      <w:r>
        <w:rPr>
          <w:rStyle w:val="36"/>
          <w:rFonts w:hint="default" w:ascii="Times New Roman" w:hAnsi="Times New Roman" w:eastAsia="黑体" w:cs="Times New Roman"/>
          <w:b/>
          <w:bCs/>
          <w:color w:val="auto"/>
          <w:kern w:val="44"/>
          <w:sz w:val="30"/>
          <w:szCs w:val="30"/>
        </w:rPr>
        <w:t>五、环境保护措施监督检查清单</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_Toc73483526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64</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"_Toc73483527" </w:instrText>
      </w:r>
      <w:r>
        <w:rPr>
          <w:rFonts w:hint="default" w:ascii="Times New Roman" w:hAnsi="Times New Roman" w:cs="Times New Roman"/>
          <w:color w:val="auto"/>
        </w:rPr>
        <w:fldChar w:fldCharType="separate"/>
      </w:r>
      <w:r>
        <w:rPr>
          <w:rStyle w:val="36"/>
          <w:rFonts w:hint="default" w:ascii="Times New Roman" w:hAnsi="Times New Roman" w:eastAsia="黑体" w:cs="Times New Roman"/>
          <w:b/>
          <w:bCs/>
          <w:color w:val="auto"/>
          <w:kern w:val="44"/>
          <w:sz w:val="30"/>
          <w:szCs w:val="30"/>
        </w:rPr>
        <w:t>六、结论</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_Toc73483527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67</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"_Toc73483528" </w:instrText>
      </w:r>
      <w:r>
        <w:rPr>
          <w:rFonts w:hint="default" w:ascii="Times New Roman" w:hAnsi="Times New Roman" w:cs="Times New Roman"/>
          <w:color w:val="auto"/>
        </w:rPr>
        <w:fldChar w:fldCharType="separate"/>
      </w:r>
      <w:r>
        <w:rPr>
          <w:rStyle w:val="36"/>
          <w:rFonts w:hint="default" w:ascii="Times New Roman" w:hAnsi="Times New Roman" w:eastAsia="黑体" w:cs="Times New Roman"/>
          <w:snapToGrid w:val="0"/>
          <w:color w:val="auto"/>
          <w:sz w:val="30"/>
          <w:szCs w:val="30"/>
        </w:rPr>
        <w:t>附表</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_Toc73483528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68</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25"/>
        <w:tabs>
          <w:tab w:val="right" w:leader="dot" w:pos="8834"/>
        </w:tabs>
        <w:spacing w:line="360" w:lineRule="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"_Toc73483529" </w:instrText>
      </w:r>
      <w:r>
        <w:rPr>
          <w:rFonts w:hint="default" w:ascii="Times New Roman" w:hAnsi="Times New Roman" w:cs="Times New Roman"/>
          <w:color w:val="auto"/>
        </w:rPr>
        <w:fldChar w:fldCharType="separate"/>
      </w:r>
      <w:r>
        <w:rPr>
          <w:rStyle w:val="36"/>
          <w:rFonts w:hint="default" w:ascii="Times New Roman" w:hAnsi="Times New Roman" w:eastAsia="方正小标宋_GBK" w:cs="Times New Roman"/>
          <w:snapToGrid w:val="0"/>
          <w:color w:val="auto"/>
          <w:sz w:val="30"/>
          <w:szCs w:val="30"/>
        </w:rPr>
        <w:t>建设项目污染物排放量汇总表</w:t>
      </w:r>
      <w:r>
        <w:rPr>
          <w:rFonts w:hint="default" w:ascii="Times New Roman" w:hAnsi="Times New Roman" w:cs="Times New Roman"/>
          <w:color w:val="auto"/>
          <w:sz w:val="30"/>
          <w:szCs w:val="30"/>
        </w:rPr>
        <w:tab/>
      </w: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PAGEREF _Toc73483529 \h </w:instrText>
      </w:r>
      <w:r>
        <w:rPr>
          <w:rFonts w:hint="default" w:ascii="Times New Roman" w:hAnsi="Times New Roman" w:cs="Times New Roman"/>
          <w:color w:val="auto"/>
          <w:sz w:val="30"/>
          <w:szCs w:val="30"/>
        </w:rPr>
        <w:fldChar w:fldCharType="separate"/>
      </w:r>
      <w:r>
        <w:rPr>
          <w:rFonts w:hint="default" w:ascii="Times New Roman" w:hAnsi="Times New Roman" w:cs="Times New Roman"/>
          <w:color w:val="auto"/>
          <w:sz w:val="30"/>
          <w:szCs w:val="30"/>
        </w:rPr>
        <w:t>68</w:t>
      </w:r>
      <w:r>
        <w:rPr>
          <w:rFonts w:hint="default" w:ascii="Times New Roman" w:hAnsi="Times New Roman" w:cs="Times New Roman"/>
          <w:color w:val="auto"/>
          <w:sz w:val="30"/>
          <w:szCs w:val="30"/>
        </w:rPr>
        <w:fldChar w:fldCharType="end"/>
      </w:r>
      <w:r>
        <w:rPr>
          <w:rFonts w:hint="default" w:ascii="Times New Roman" w:hAnsi="Times New Roman" w:cs="Times New Roman"/>
          <w:color w:val="auto"/>
          <w:sz w:val="30"/>
          <w:szCs w:val="30"/>
        </w:rPr>
        <w:fldChar w:fldCharType="end"/>
      </w:r>
    </w:p>
    <w:p>
      <w:pPr>
        <w:pStyle w:val="6"/>
        <w:spacing w:line="360" w:lineRule="auto"/>
        <w:rPr>
          <w:rFonts w:hint="default" w:ascii="Times New Roman" w:hAnsi="Times New Roman" w:cs="Times New Roman"/>
          <w:color w:val="auto"/>
        </w:rPr>
      </w:pPr>
      <w:r>
        <w:rPr>
          <w:rFonts w:hint="default" w:ascii="Times New Roman" w:hAnsi="Times New Roman" w:cs="Times New Roman"/>
          <w:color w:val="auto"/>
        </w:rPr>
        <w:fldChar w:fldCharType="end"/>
      </w:r>
    </w:p>
    <w:p>
      <w:pPr>
        <w:rPr>
          <w:rFonts w:hint="default" w:ascii="Times New Roman" w:hAnsi="Times New Roman" w:cs="Times New Roman"/>
          <w:color w:val="auto"/>
        </w:rPr>
      </w:pPr>
    </w:p>
    <w:p>
      <w:pPr>
        <w:pStyle w:val="8"/>
        <w:rPr>
          <w:rFonts w:hint="default" w:ascii="Times New Roman" w:hAnsi="Times New Roman" w:cs="Times New Roman"/>
          <w:color w:val="auto"/>
        </w:rPr>
      </w:pPr>
    </w:p>
    <w:p>
      <w:pPr>
        <w:pStyle w:val="6"/>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7"/>
        <w:rPr>
          <w:rFonts w:hint="default"/>
          <w:color w:val="auto"/>
        </w:rPr>
      </w:pPr>
      <w:bookmarkStart w:id="2" w:name="_Toc73483518"/>
    </w:p>
    <w:p>
      <w:pPr>
        <w:pStyle w:val="7"/>
        <w:rPr>
          <w:rFonts w:hint="default"/>
          <w:color w:val="auto"/>
        </w:rPr>
      </w:pPr>
    </w:p>
    <w:p>
      <w:pPr>
        <w:pStyle w:val="6"/>
        <w:rPr>
          <w:rFonts w:hint="default" w:ascii="Times New Roman" w:hAnsi="Times New Roman" w:cs="Times New Roman"/>
          <w:color w:val="auto"/>
        </w:rPr>
      </w:pPr>
    </w:p>
    <w:p>
      <w:pPr>
        <w:pStyle w:val="7"/>
        <w:rPr>
          <w:rFonts w:hint="default"/>
          <w:color w:val="auto"/>
        </w:rPr>
      </w:pPr>
    </w:p>
    <w:p>
      <w:pPr>
        <w:pStyle w:val="6"/>
        <w:rPr>
          <w:rFonts w:hint="default" w:ascii="Times New Roman" w:hAnsi="Times New Roman" w:cs="Times New Roman"/>
          <w:color w:val="auto"/>
        </w:rPr>
      </w:pPr>
      <w:r>
        <w:rPr>
          <w:rFonts w:hint="default" w:ascii="Times New Roman" w:hAnsi="Times New Roman" w:cs="Times New Roman"/>
          <w:color w:val="auto"/>
        </w:rPr>
        <w:t>一、建设项目基本情况</w:t>
      </w:r>
      <w:bookmarkEnd w:id="2"/>
    </w:p>
    <w:tbl>
      <w:tblPr>
        <w:tblStyle w:val="3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6488" w:type="dxa"/>
            <w:gridSpan w:val="3"/>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新建新材料与铸造项目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6488" w:type="dxa"/>
            <w:gridSpan w:val="3"/>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2109-430521-04-01-878861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637" w:type="dxa"/>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尹翔</w:t>
            </w:r>
          </w:p>
        </w:tc>
        <w:tc>
          <w:tcPr>
            <w:tcW w:w="2212"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639"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18972923958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6488" w:type="dxa"/>
            <w:gridSpan w:val="3"/>
            <w:vAlign w:val="center"/>
          </w:tcPr>
          <w:p>
            <w:pPr>
              <w:adjustRightInd w:val="0"/>
              <w:snapToGrid w:val="0"/>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湖南省邵阳市湖南省邵阳市邵东市佘田桥镇渔西村101-102号(原邵东钢厂内)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6488" w:type="dxa"/>
            <w:gridSpan w:val="3"/>
            <w:vAlign w:val="center"/>
          </w:tcPr>
          <w:p>
            <w:pPr>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E：</w:t>
            </w:r>
            <w:r>
              <w:rPr>
                <w:rFonts w:hint="eastAsia" w:cs="Times New Roman"/>
                <w:color w:val="auto"/>
                <w:sz w:val="24"/>
                <w:lang w:eastAsia="zh-CN"/>
              </w:rPr>
              <w:t>111°56′27.76″</w:t>
            </w:r>
            <w:r>
              <w:rPr>
                <w:rFonts w:hint="default" w:ascii="Times New Roman" w:hAnsi="Times New Roman" w:cs="Times New Roman"/>
                <w:color w:val="auto"/>
                <w:sz w:val="24"/>
                <w:lang w:eastAsia="zh-CN"/>
              </w:rPr>
              <w:t>，N：</w:t>
            </w:r>
            <w:r>
              <w:rPr>
                <w:rFonts w:hint="eastAsia" w:cs="Times New Roman"/>
                <w:color w:val="auto"/>
                <w:sz w:val="24"/>
                <w:lang w:eastAsia="zh-CN"/>
              </w:rPr>
              <w:t>27°8′26.69″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1637" w:type="dxa"/>
            <w:vAlign w:val="center"/>
          </w:tcPr>
          <w:p>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C3391 黑色金属铸造</w:t>
            </w:r>
          </w:p>
        </w:tc>
        <w:tc>
          <w:tcPr>
            <w:tcW w:w="2212" w:type="dxa"/>
            <w:vAlign w:val="center"/>
          </w:tcPr>
          <w:p>
            <w:pPr>
              <w:adjustRightInd w:val="0"/>
              <w:snapToGrid w:val="0"/>
              <w:jc w:val="center"/>
              <w:rPr>
                <w:rFonts w:hint="default" w:ascii="Times New Roman" w:hAnsi="Times New Roman" w:cs="Times New Roman"/>
                <w:color w:val="auto"/>
                <w:sz w:val="24"/>
              </w:rPr>
            </w:pPr>
            <w:bookmarkStart w:id="3" w:name="_Hlk49843745"/>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bookmarkEnd w:id="3"/>
          </w:p>
        </w:tc>
        <w:tc>
          <w:tcPr>
            <w:tcW w:w="2639" w:type="dxa"/>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“三十、金属制品业 33”中“68铸造及其他金属制品制造 339”中的其它类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637" w:type="dxa"/>
            <w:vAlign w:val="center"/>
          </w:tcPr>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新建（迁建）</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改建</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扩建</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技术改造</w:t>
            </w:r>
          </w:p>
        </w:tc>
        <w:tc>
          <w:tcPr>
            <w:tcW w:w="2212"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639" w:type="dxa"/>
            <w:vAlign w:val="center"/>
          </w:tcPr>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 xml:space="preserve">首次申报项目             </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不予批准后再次申报项目</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 xml:space="preserve">超五年重新审核项目     </w:t>
            </w:r>
          </w:p>
          <w:p>
            <w:pPr>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1637"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无</w:t>
            </w:r>
          </w:p>
        </w:tc>
        <w:tc>
          <w:tcPr>
            <w:tcW w:w="2212"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263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637"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20000</w:t>
            </w:r>
          </w:p>
        </w:tc>
        <w:tc>
          <w:tcPr>
            <w:tcW w:w="221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2639"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637"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6.7</w:t>
            </w:r>
          </w:p>
        </w:tc>
        <w:tc>
          <w:tcPr>
            <w:tcW w:w="221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639"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1637" w:type="dxa"/>
            <w:vAlign w:val="center"/>
          </w:tcPr>
          <w:p>
            <w:pPr>
              <w:adjustRightInd w:val="0"/>
              <w:snapToGrid w:val="0"/>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否</w:t>
            </w:r>
          </w:p>
          <w:p>
            <w:pPr>
              <w:adjustRightInd w:val="0"/>
              <w:snapToGrid w:val="0"/>
              <w:rPr>
                <w:rFonts w:hint="default" w:ascii="Times New Roman" w:hAnsi="Times New Roman" w:eastAsia="宋体" w:cs="Times New Roman"/>
                <w:color w:val="auto"/>
                <w:sz w:val="24"/>
                <w:lang w:val="en-US" w:eastAsia="zh-CN"/>
              </w:rPr>
            </w:pPr>
            <w:r>
              <w:rPr>
                <w:rFonts w:hint="eastAsia" w:cs="Times New Roman"/>
                <w:color w:val="auto"/>
                <w:sz w:val="24"/>
                <w:lang w:eastAsia="zh-CN"/>
              </w:rPr>
              <w:sym w:font="Wingdings 2" w:char="0052"/>
            </w:r>
            <w:r>
              <w:rPr>
                <w:rFonts w:hint="default" w:ascii="Times New Roman" w:hAnsi="Times New Roman" w:cs="Times New Roman"/>
                <w:color w:val="auto"/>
                <w:sz w:val="24"/>
              </w:rPr>
              <w:t>是：</w:t>
            </w:r>
            <w:r>
              <w:rPr>
                <w:rFonts w:hint="eastAsia" w:cs="Times New Roman"/>
                <w:color w:val="auto"/>
                <w:sz w:val="24"/>
                <w:lang w:val="en-US" w:eastAsia="zh-CN"/>
              </w:rPr>
              <w:t>2020</w:t>
            </w:r>
            <w:r>
              <w:rPr>
                <w:rFonts w:hint="eastAsia" w:cs="Times New Roman"/>
                <w:color w:val="auto"/>
                <w:sz w:val="24"/>
                <w:u w:val="single"/>
                <w:lang w:val="en-US" w:eastAsia="zh-CN"/>
              </w:rPr>
              <w:t>年 8月</w:t>
            </w:r>
          </w:p>
        </w:tc>
        <w:tc>
          <w:tcPr>
            <w:tcW w:w="2212" w:type="dxa"/>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2639"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81997.57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6488" w:type="dxa"/>
            <w:gridSpan w:val="3"/>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6488" w:type="dxa"/>
            <w:gridSpan w:val="3"/>
            <w:vAlign w:val="center"/>
          </w:tcPr>
          <w:p>
            <w:pPr>
              <w:autoSpaceDE w:val="0"/>
              <w:autoSpaceDN w:val="0"/>
              <w:adjustRightInd w:val="0"/>
              <w:snapToGrid w:val="0"/>
              <w:spacing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评价情况</w:t>
            </w:r>
          </w:p>
        </w:tc>
        <w:tc>
          <w:tcPr>
            <w:tcW w:w="6488" w:type="dxa"/>
            <w:gridSpan w:val="3"/>
            <w:vAlign w:val="center"/>
          </w:tcPr>
          <w:p>
            <w:pPr>
              <w:pStyle w:val="30"/>
              <w:ind w:firstLine="480" w:firstLineChars="20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w:t>
            </w:r>
          </w:p>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影响评价符合性分析</w:t>
            </w:r>
          </w:p>
        </w:tc>
        <w:tc>
          <w:tcPr>
            <w:tcW w:w="6488" w:type="dxa"/>
            <w:gridSpan w:val="3"/>
            <w:vAlign w:val="center"/>
          </w:tcPr>
          <w:p>
            <w:pPr>
              <w:autoSpaceDE w:val="0"/>
              <w:autoSpaceDN w:val="0"/>
              <w:adjustRightInd w:val="0"/>
              <w:snapToGrid w:val="0"/>
              <w:spacing w:line="360" w:lineRule="auto"/>
              <w:ind w:firstLine="480" w:firstLineChars="200"/>
              <w:jc w:val="center"/>
              <w:rPr>
                <w:rFonts w:hint="default" w:ascii="Times New Roman" w:hAnsi="Times New Roman" w:cs="Times New Roman"/>
                <w:color w:val="auto"/>
                <w:kern w:val="0"/>
                <w:sz w:val="24"/>
              </w:rPr>
            </w:pPr>
            <w:r>
              <w:rPr>
                <w:rFonts w:hint="default" w:ascii="Times New Roman" w:hAnsi="Times New Roman" w:eastAsia="宋体" w:cs="Times New Roman"/>
                <w:color w:val="auto"/>
                <w:kern w:val="0"/>
                <w:sz w:val="24"/>
                <w:szCs w:val="20"/>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6488" w:type="dxa"/>
            <w:gridSpan w:val="3"/>
            <w:vAlign w:val="center"/>
          </w:tcPr>
          <w:p>
            <w:pPr>
              <w:pStyle w:val="2"/>
              <w:rPr>
                <w:rFonts w:hint="default" w:ascii="Times New Roman" w:hAnsi="Times New Roman" w:cs="Times New Roman"/>
                <w:color w:val="auto"/>
                <w:szCs w:val="24"/>
              </w:rPr>
            </w:pPr>
            <w:r>
              <w:rPr>
                <w:rFonts w:hint="default" w:ascii="Times New Roman" w:hAnsi="Times New Roman" w:cs="Times New Roman"/>
                <w:color w:val="auto"/>
                <w:szCs w:val="24"/>
              </w:rPr>
              <w:t>1.1 项目与</w:t>
            </w:r>
            <w:r>
              <w:rPr>
                <w:rFonts w:hint="eastAsia" w:ascii="Times New Roman" w:hAnsi="Times New Roman" w:cs="Times New Roman"/>
                <w:color w:val="auto"/>
                <w:szCs w:val="24"/>
                <w:lang w:val="en-US" w:eastAsia="zh-CN"/>
              </w:rPr>
              <w:t>产业政策的</w:t>
            </w:r>
            <w:r>
              <w:rPr>
                <w:rFonts w:hint="default" w:ascii="Times New Roman" w:hAnsi="Times New Roman" w:cs="Times New Roman"/>
                <w:color w:val="auto"/>
                <w:szCs w:val="24"/>
              </w:rPr>
              <w:t>符合性分析</w:t>
            </w:r>
          </w:p>
          <w:p>
            <w:pPr>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rPr>
              <w:t>根据中华人民共和国国家发展和改革委员会第</w:t>
            </w:r>
            <w:r>
              <w:rPr>
                <w:rFonts w:hint="eastAsia" w:cs="Times New Roman"/>
                <w:color w:val="auto"/>
                <w:sz w:val="24"/>
                <w:lang w:eastAsia="zh-CN"/>
              </w:rPr>
              <w:t>49号令</w:t>
            </w:r>
            <w:r>
              <w:rPr>
                <w:rFonts w:hint="default" w:ascii="Times New Roman" w:hAnsi="Times New Roman" w:cs="Times New Roman"/>
                <w:color w:val="auto"/>
                <w:sz w:val="24"/>
              </w:rPr>
              <w:t>《产业结构调整指导目录（2019年本）》</w:t>
            </w:r>
            <w:r>
              <w:rPr>
                <w:rFonts w:hint="eastAsia" w:cs="Times New Roman"/>
                <w:color w:val="auto"/>
                <w:sz w:val="24"/>
                <w:lang w:eastAsia="zh-CN"/>
              </w:rPr>
              <w:t>（</w:t>
            </w:r>
            <w:r>
              <w:rPr>
                <w:rFonts w:hint="eastAsia" w:cs="Times New Roman"/>
                <w:color w:val="auto"/>
                <w:sz w:val="24"/>
                <w:lang w:val="en-US" w:eastAsia="zh-CN"/>
              </w:rPr>
              <w:t>2021年修改</w:t>
            </w:r>
            <w:r>
              <w:rPr>
                <w:rFonts w:hint="eastAsia" w:cs="Times New Roman"/>
                <w:color w:val="auto"/>
                <w:sz w:val="24"/>
                <w:lang w:eastAsia="zh-CN"/>
              </w:rPr>
              <w:t>），</w:t>
            </w:r>
          </w:p>
          <w:p>
            <w:pPr>
              <w:spacing w:line="360" w:lineRule="auto"/>
              <w:rPr>
                <w:rFonts w:hint="default" w:cs="Times New Roman"/>
                <w:color w:val="auto"/>
                <w:sz w:val="24"/>
                <w:lang w:val="en-US" w:eastAsia="zh-CN"/>
              </w:rPr>
            </w:pPr>
            <w:r>
              <w:rPr>
                <w:rFonts w:hint="eastAsia" w:cs="Times New Roman"/>
                <w:color w:val="auto"/>
                <w:sz w:val="24"/>
                <w:lang w:eastAsia="zh-CN"/>
              </w:rPr>
              <w:t>消失模/V法/实型成套技术与装备、外热送风水冷长炉龄大吨位（10 吨/小时以上）冲天炉</w:t>
            </w:r>
            <w:r>
              <w:rPr>
                <w:rFonts w:hint="eastAsia" w:cs="Times New Roman"/>
                <w:color w:val="auto"/>
                <w:sz w:val="24"/>
                <w:lang w:val="en-US" w:eastAsia="zh-CN"/>
              </w:rPr>
              <w:t>属于鼓励类；5 吨/小时及以下短炉龄冲天炉、天然气铸造炉熔化采用冶金焦、无旧砂再生的水玻璃砂造型制芯工艺、铸/锻造用燃油加热炉属于限制类；砂型铸造粘土烘干砂型及型芯、砂型铸造油砂制芯、铸/锻件酸洗工艺、无磁轭（≥0.25 吨）铝壳中频感应电炉属于淘汰类。本项目采用</w:t>
            </w:r>
            <w:r>
              <w:rPr>
                <w:rFonts w:hint="eastAsia" w:cs="Times New Roman"/>
                <w:color w:val="auto"/>
                <w:sz w:val="24"/>
                <w:lang w:eastAsia="zh-CN"/>
              </w:rPr>
              <w:t>消失模成套技术与装备</w:t>
            </w:r>
            <w:r>
              <w:rPr>
                <w:rFonts w:hint="eastAsia" w:cs="Times New Roman"/>
                <w:color w:val="auto"/>
                <w:sz w:val="24"/>
                <w:lang w:val="en-US" w:eastAsia="zh-CN"/>
              </w:rPr>
              <w:t>以及15</w:t>
            </w:r>
            <w:r>
              <w:rPr>
                <w:rFonts w:hint="eastAsia" w:cs="Times New Roman"/>
                <w:color w:val="auto"/>
                <w:sz w:val="24"/>
                <w:lang w:eastAsia="zh-CN"/>
              </w:rPr>
              <w:t>吨/小时</w:t>
            </w:r>
            <w:r>
              <w:rPr>
                <w:rFonts w:hint="eastAsia" w:cs="Times New Roman"/>
                <w:color w:val="auto"/>
                <w:sz w:val="24"/>
                <w:lang w:val="en-US" w:eastAsia="zh-CN"/>
              </w:rPr>
              <w:t>的天然气铸造炉，因此符合</w:t>
            </w:r>
            <w:r>
              <w:rPr>
                <w:rFonts w:hint="default" w:ascii="Times New Roman" w:hAnsi="Times New Roman" w:cs="Times New Roman"/>
                <w:color w:val="auto"/>
                <w:sz w:val="24"/>
              </w:rPr>
              <w:t>《产业结构调整指导目录（2019年本）》</w:t>
            </w:r>
            <w:r>
              <w:rPr>
                <w:rFonts w:hint="eastAsia" w:cs="Times New Roman"/>
                <w:color w:val="auto"/>
                <w:sz w:val="24"/>
                <w:lang w:eastAsia="zh-CN"/>
              </w:rPr>
              <w:t>（</w:t>
            </w:r>
            <w:r>
              <w:rPr>
                <w:rFonts w:hint="eastAsia" w:cs="Times New Roman"/>
                <w:color w:val="auto"/>
                <w:sz w:val="24"/>
                <w:lang w:val="en-US" w:eastAsia="zh-CN"/>
              </w:rPr>
              <w:t>2021年修改</w:t>
            </w:r>
            <w:r>
              <w:rPr>
                <w:rFonts w:hint="eastAsia" w:cs="Times New Roman"/>
                <w:color w:val="auto"/>
                <w:sz w:val="24"/>
                <w:lang w:eastAsia="zh-CN"/>
              </w:rPr>
              <w:t>）</w:t>
            </w:r>
            <w:r>
              <w:rPr>
                <w:rFonts w:hint="eastAsia" w:cs="Times New Roman"/>
                <w:color w:val="auto"/>
                <w:sz w:val="24"/>
                <w:lang w:val="en-US" w:eastAsia="zh-CN"/>
              </w:rPr>
              <w:t>要求。</w:t>
            </w:r>
          </w:p>
          <w:p>
            <w:pPr>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根据关于印发《邵东市铸造行业（冲天炉）专项整治工作方案》的通知（邵东生环委【2020】4号），鼓励</w:t>
            </w:r>
            <w:r>
              <w:rPr>
                <w:rFonts w:hint="eastAsia" w:cs="Times New Roman"/>
                <w:color w:val="auto"/>
                <w:sz w:val="24"/>
                <w:lang w:eastAsia="zh-CN"/>
              </w:rPr>
              <w:t>外热送风水冷长炉龄大吨位（10 吨/小时以上）冲天炉，</w:t>
            </w:r>
            <w:r>
              <w:rPr>
                <w:rFonts w:hint="eastAsia" w:cs="Times New Roman"/>
                <w:color w:val="auto"/>
                <w:sz w:val="24"/>
                <w:lang w:val="en-US" w:eastAsia="zh-CN"/>
              </w:rPr>
              <w:t>加快推动铸造</w:t>
            </w:r>
            <w:r>
              <w:rPr>
                <w:rFonts w:hint="eastAsia" w:cs="Times New Roman"/>
                <w:color w:val="auto"/>
                <w:sz w:val="24"/>
                <w:lang w:eastAsia="zh-CN"/>
              </w:rPr>
              <w:t>（10 吨/小时</w:t>
            </w:r>
            <w:r>
              <w:rPr>
                <w:rFonts w:hint="eastAsia" w:cs="Times New Roman"/>
                <w:color w:val="auto"/>
                <w:sz w:val="24"/>
                <w:lang w:val="en-US" w:eastAsia="zh-CN"/>
              </w:rPr>
              <w:t>及</w:t>
            </w:r>
            <w:r>
              <w:rPr>
                <w:rFonts w:hint="eastAsia" w:cs="Times New Roman"/>
                <w:color w:val="auto"/>
                <w:sz w:val="24"/>
                <w:lang w:eastAsia="zh-CN"/>
              </w:rPr>
              <w:t>以</w:t>
            </w:r>
            <w:r>
              <w:rPr>
                <w:rFonts w:hint="eastAsia" w:cs="Times New Roman"/>
                <w:color w:val="auto"/>
                <w:sz w:val="24"/>
                <w:lang w:val="en-US" w:eastAsia="zh-CN"/>
              </w:rPr>
              <w:t>下</w:t>
            </w:r>
            <w:r>
              <w:rPr>
                <w:rFonts w:hint="eastAsia" w:cs="Times New Roman"/>
                <w:color w:val="auto"/>
                <w:sz w:val="24"/>
                <w:lang w:eastAsia="zh-CN"/>
              </w:rPr>
              <w:t>）、</w:t>
            </w:r>
            <w:r>
              <w:rPr>
                <w:rFonts w:hint="eastAsia" w:cs="Times New Roman"/>
                <w:color w:val="auto"/>
                <w:sz w:val="24"/>
                <w:lang w:val="en-US" w:eastAsia="zh-CN"/>
              </w:rPr>
              <w:t>岩棉等行业</w:t>
            </w:r>
            <w:r>
              <w:rPr>
                <w:rFonts w:hint="eastAsia" w:cs="Times New Roman"/>
                <w:color w:val="auto"/>
                <w:sz w:val="24"/>
                <w:lang w:eastAsia="zh-CN"/>
              </w:rPr>
              <w:t>冲天炉</w:t>
            </w:r>
            <w:r>
              <w:rPr>
                <w:rFonts w:hint="eastAsia" w:cs="Times New Roman"/>
                <w:color w:val="auto"/>
                <w:sz w:val="24"/>
                <w:lang w:val="en-US" w:eastAsia="zh-CN"/>
              </w:rPr>
              <w:t>改造为电炉；配备高效除尘、脱硫设施；排放主要污染物的建设项目，在环境影响评价文件审批前，须取得污染物排放总量指标（二氧化硫、氮氧化物）。</w:t>
            </w:r>
          </w:p>
          <w:p>
            <w:pPr>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本项目采用15</w:t>
            </w:r>
            <w:r>
              <w:rPr>
                <w:rFonts w:hint="eastAsia" w:cs="Times New Roman"/>
                <w:color w:val="auto"/>
                <w:sz w:val="24"/>
                <w:lang w:eastAsia="zh-CN"/>
              </w:rPr>
              <w:t>吨/小时</w:t>
            </w:r>
            <w:r>
              <w:rPr>
                <w:rFonts w:hint="eastAsia" w:cs="Times New Roman"/>
                <w:color w:val="auto"/>
                <w:sz w:val="24"/>
                <w:lang w:val="en-US" w:eastAsia="zh-CN"/>
              </w:rPr>
              <w:t>的天然气铸造炉和电炉，由于天然气为清洁燃料，天然气铸造炉熔化烟气采用湿法除尘设施处理，烟气达标排放；并在提交环境影响评价文件审批前，通过排污权交易的方式取得污染物排放总量指标。</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综上所述，</w:t>
            </w:r>
            <w:r>
              <w:rPr>
                <w:rFonts w:hint="default" w:ascii="Times New Roman" w:hAnsi="Times New Roman" w:cs="Times New Roman"/>
                <w:color w:val="auto"/>
                <w:sz w:val="24"/>
              </w:rPr>
              <w:t>本项目符合国家</w:t>
            </w:r>
            <w:r>
              <w:rPr>
                <w:rFonts w:hint="eastAsia" w:cs="Times New Roman"/>
                <w:color w:val="auto"/>
                <w:sz w:val="24"/>
                <w:lang w:val="en-US" w:eastAsia="zh-CN"/>
              </w:rPr>
              <w:t>和地方的</w:t>
            </w:r>
            <w:r>
              <w:rPr>
                <w:rFonts w:hint="default" w:ascii="Times New Roman" w:hAnsi="Times New Roman" w:cs="Times New Roman"/>
                <w:color w:val="auto"/>
                <w:sz w:val="24"/>
              </w:rPr>
              <w:t>产业政策要求。</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1.2 项目与 《国土资源部、国家发展和改革委员会关于发布实施&lt;限制用地项目目录（2012年本）&gt;和&lt;禁止用地项目目录（2012年本）&gt;的通知》（国土资发【2012】98号）符合性分析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国土资源部、国家发展和改革委员会关于发布实施&lt;限制用地项目目录（2012年本）&gt;和&lt;禁止用地项目目录（2012年本）&gt;的通知》（国土资发【2012】98号），本项目不属于《限制目录》和《禁止目录》中的建设项目，不属于该文件中限批或禁批的范围。</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1.3 项目与《湖南省人民政府办公厅关于加快推进产业园区改革和创新发展的实施意见》（湘政办函[2018]15号）的符合性分析</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eastAsia="zh-CN"/>
              </w:rPr>
              <w:t>湖南隆祥新材料科技有限公司成立于2020年10月19日，注册地位于湖南省邵阳市邵东市佘田桥镇渔西村101-102号(原邵东钢厂内)，法定代表人为尹亮。经营范围包括有色金属合金制造；有色金属合金销售；工程机械设计、制造、加工；黑色金属铸造；有色金属铸造；铸造机械制造；机械设备加工、安装、销售；钢材、金属材料销售；桥梁模型设计、服务、制作</w:t>
            </w:r>
            <w:r>
              <w:rPr>
                <w:rFonts w:hint="eastAsia" w:cs="Times New Roman"/>
                <w:color w:val="auto"/>
                <w:sz w:val="24"/>
                <w:lang w:val="en-US" w:eastAsia="zh-CN"/>
              </w:rPr>
              <w:t>。</w:t>
            </w:r>
            <w:r>
              <w:rPr>
                <w:rFonts w:hint="eastAsia" w:cs="Times New Roman"/>
                <w:color w:val="auto"/>
                <w:sz w:val="24"/>
                <w:lang w:eastAsia="zh-CN"/>
              </w:rPr>
              <w:t>湖南隆祥新材料科技有限公司</w:t>
            </w:r>
            <w:r>
              <w:rPr>
                <w:rFonts w:hint="eastAsia" w:cs="Times New Roman"/>
                <w:color w:val="auto"/>
                <w:sz w:val="24"/>
                <w:lang w:val="en-US" w:eastAsia="zh-CN"/>
              </w:rPr>
              <w:t>投资20000万元在湖南省邵阳市湖南省邵阳市邵东市佘田桥镇渔西村101-102号(原邵东钢厂内)建设</w:t>
            </w:r>
            <w:r>
              <w:rPr>
                <w:rFonts w:hint="eastAsia" w:cs="Times New Roman"/>
                <w:color w:val="auto"/>
                <w:sz w:val="24"/>
                <w:lang w:eastAsia="zh-CN"/>
              </w:rPr>
              <w:t>新建新材料与铸造项目，</w:t>
            </w:r>
            <w:r>
              <w:rPr>
                <w:rFonts w:hint="eastAsia" w:cs="Times New Roman"/>
                <w:color w:val="auto"/>
                <w:sz w:val="24"/>
                <w:lang w:val="en-US" w:eastAsia="zh-CN"/>
              </w:rPr>
              <w:t>至2020年12月1日，项目已经基本建成</w:t>
            </w:r>
            <w:r>
              <w:rPr>
                <w:rFonts w:hint="default" w:ascii="Times New Roman" w:hAnsi="Times New Roman" w:cs="Times New Roman"/>
                <w:color w:val="auto"/>
                <w:sz w:val="24"/>
                <w:lang w:val="en-US" w:eastAsia="zh-CN"/>
              </w:rPr>
              <w:t>。</w:t>
            </w:r>
            <w:r>
              <w:rPr>
                <w:rFonts w:hint="eastAsia" w:cs="Times New Roman"/>
                <w:color w:val="auto"/>
                <w:sz w:val="24"/>
                <w:lang w:val="en-US" w:eastAsia="zh-CN"/>
              </w:rPr>
              <w:t>本项目为邵东市招商引资重点项目。</w:t>
            </w:r>
            <w:r>
              <w:rPr>
                <w:rFonts w:hint="default" w:ascii="Times New Roman" w:hAnsi="Times New Roman" w:cs="Times New Roman"/>
                <w:color w:val="auto"/>
                <w:sz w:val="24"/>
                <w:szCs w:val="24"/>
              </w:rPr>
              <w:t>2021年12月邵阳市生态环境局邵东分局对本项目现场进行检查，发现本项目存在违法行为，违反《中华人民共和国环境影响评价法》（2018年修正本）第十六条第二款，第二十二条第一款、第二十五条的规定，并对其进行行政处罚，责令建设单位改正环境违法行为，办理相关环评审批手续。</w:t>
            </w:r>
          </w:p>
          <w:p>
            <w:pPr>
              <w:spacing w:line="360" w:lineRule="auto"/>
              <w:ind w:firstLine="480" w:firstLineChars="200"/>
              <w:rPr>
                <w:rFonts w:hint="default" w:ascii="Times New Roman" w:hAnsi="Times New Roman" w:cs="Times New Roman"/>
                <w:color w:val="auto"/>
                <w:sz w:val="24"/>
                <w:szCs w:val="24"/>
              </w:rPr>
            </w:pPr>
            <w:r>
              <w:rPr>
                <w:rFonts w:hAnsi="宋体"/>
                <w:color w:val="auto"/>
                <w:sz w:val="24"/>
                <w:szCs w:val="24"/>
              </w:rPr>
              <w:t>本项目属于补办环评，且根据《邵东市人民政府常务会议纪要》（</w:t>
            </w:r>
            <w:r>
              <w:rPr>
                <w:color w:val="auto"/>
                <w:sz w:val="24"/>
                <w:szCs w:val="24"/>
              </w:rPr>
              <w:t>[2020]</w:t>
            </w:r>
            <w:r>
              <w:rPr>
                <w:rFonts w:hAnsi="宋体"/>
                <w:color w:val="auto"/>
                <w:sz w:val="24"/>
                <w:szCs w:val="24"/>
              </w:rPr>
              <w:t>第</w:t>
            </w:r>
            <w:r>
              <w:rPr>
                <w:color w:val="auto"/>
                <w:sz w:val="24"/>
                <w:szCs w:val="24"/>
              </w:rPr>
              <w:t>20</w:t>
            </w:r>
            <w:r>
              <w:rPr>
                <w:rFonts w:hAnsi="宋体"/>
                <w:color w:val="auto"/>
                <w:sz w:val="24"/>
                <w:szCs w:val="24"/>
              </w:rPr>
              <w:t>次），</w:t>
            </w:r>
            <w:r>
              <w:rPr>
                <w:color w:val="auto"/>
                <w:sz w:val="24"/>
                <w:szCs w:val="24"/>
              </w:rPr>
              <w:t>“</w:t>
            </w:r>
            <w:r>
              <w:rPr>
                <w:rFonts w:hAnsi="宋体"/>
                <w:color w:val="auto"/>
                <w:sz w:val="24"/>
                <w:szCs w:val="24"/>
              </w:rPr>
              <w:t>已开工建成项目按照过渡期暂不入园要求，予以办理环评审批手续</w:t>
            </w:r>
            <w:r>
              <w:rPr>
                <w:color w:val="auto"/>
                <w:sz w:val="24"/>
                <w:szCs w:val="24"/>
              </w:rPr>
              <w:t>”</w:t>
            </w:r>
            <w:r>
              <w:rPr>
                <w:rFonts w:hAnsi="宋体"/>
                <w:color w:val="auto"/>
                <w:sz w:val="24"/>
                <w:szCs w:val="24"/>
              </w:rPr>
              <w:t>，本项目已</w:t>
            </w:r>
            <w:r>
              <w:rPr>
                <w:rFonts w:hint="eastAsia" w:hAnsi="宋体"/>
                <w:color w:val="auto"/>
                <w:sz w:val="24"/>
                <w:szCs w:val="24"/>
                <w:lang w:val="en-US" w:eastAsia="zh-CN"/>
              </w:rPr>
              <w:t>基本</w:t>
            </w:r>
            <w:r>
              <w:rPr>
                <w:rFonts w:hAnsi="宋体"/>
                <w:color w:val="auto"/>
                <w:sz w:val="24"/>
                <w:szCs w:val="24"/>
              </w:rPr>
              <w:t>建设完成</w:t>
            </w:r>
            <w:r>
              <w:rPr>
                <w:rFonts w:hint="eastAsia" w:hAnsi="宋体"/>
                <w:color w:val="auto"/>
                <w:sz w:val="24"/>
                <w:szCs w:val="24"/>
              </w:rPr>
              <w:t>，现阶段办理环评审批手续，</w:t>
            </w:r>
            <w:r>
              <w:rPr>
                <w:rFonts w:hAnsi="宋体"/>
                <w:color w:val="auto"/>
                <w:sz w:val="24"/>
                <w:szCs w:val="24"/>
              </w:rPr>
              <w:t>因此项目的建设不违背湘政办函</w:t>
            </w:r>
            <w:r>
              <w:rPr>
                <w:color w:val="auto"/>
                <w:sz w:val="24"/>
                <w:szCs w:val="24"/>
              </w:rPr>
              <w:t>[2018]15</w:t>
            </w:r>
            <w:r>
              <w:rPr>
                <w:rFonts w:hAnsi="宋体"/>
                <w:color w:val="auto"/>
                <w:sz w:val="24"/>
                <w:szCs w:val="24"/>
              </w:rPr>
              <w:t>号文件和湘环发</w:t>
            </w:r>
            <w:r>
              <w:rPr>
                <w:color w:val="auto"/>
                <w:sz w:val="24"/>
                <w:szCs w:val="24"/>
              </w:rPr>
              <w:t>[2020]27</w:t>
            </w:r>
            <w:r>
              <w:rPr>
                <w:rFonts w:hAnsi="宋体"/>
                <w:color w:val="auto"/>
                <w:sz w:val="24"/>
                <w:szCs w:val="24"/>
              </w:rPr>
              <w:t>号文件的要求，属于《邵东市人民政府常务会议纪要》（</w:t>
            </w:r>
            <w:r>
              <w:rPr>
                <w:color w:val="auto"/>
                <w:sz w:val="24"/>
                <w:szCs w:val="24"/>
              </w:rPr>
              <w:t>[2020]</w:t>
            </w:r>
            <w:r>
              <w:rPr>
                <w:rFonts w:hAnsi="宋体"/>
                <w:color w:val="auto"/>
                <w:sz w:val="24"/>
                <w:szCs w:val="24"/>
              </w:rPr>
              <w:t>第</w:t>
            </w:r>
            <w:r>
              <w:rPr>
                <w:color w:val="auto"/>
                <w:sz w:val="24"/>
                <w:szCs w:val="24"/>
              </w:rPr>
              <w:t>20</w:t>
            </w:r>
            <w:r>
              <w:rPr>
                <w:rFonts w:hAnsi="宋体"/>
                <w:color w:val="auto"/>
                <w:sz w:val="24"/>
                <w:szCs w:val="24"/>
              </w:rPr>
              <w:t>次）文件中可办理环评审批手续的项目。</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1.4项目与“三线一单”的符合性分析</w:t>
            </w:r>
          </w:p>
          <w:p>
            <w:pPr>
              <w:pStyle w:val="8"/>
              <w:keepNext/>
              <w:keepLines/>
              <w:pageBreakBefore w:val="0"/>
              <w:widowControl w:val="0"/>
              <w:kinsoku/>
              <w:wordWrap/>
              <w:overflowPunct/>
              <w:topLinePunct w:val="0"/>
              <w:autoSpaceDE/>
              <w:autoSpaceDN/>
              <w:bidi w:val="0"/>
              <w:adjustRightInd/>
              <w:snapToGrid/>
              <w:spacing w:line="360" w:lineRule="auto"/>
              <w:ind w:firstLine="420"/>
              <w:textAlignment w:val="auto"/>
              <w:rPr>
                <w:b w:val="0"/>
                <w:color w:val="auto"/>
                <w:sz w:val="24"/>
                <w:szCs w:val="24"/>
              </w:rPr>
            </w:pPr>
            <w:r>
              <w:rPr>
                <w:b w:val="0"/>
                <w:color w:val="auto"/>
                <w:sz w:val="24"/>
                <w:szCs w:val="24"/>
              </w:rPr>
              <w:t>根据《邵阳市人民政府关于实施“三线一单”生态环境分区管控的意见》（邵市政发[2020]10号），项目</w:t>
            </w:r>
            <w:r>
              <w:rPr>
                <w:rFonts w:hint="eastAsia"/>
                <w:b w:val="0"/>
                <w:color w:val="auto"/>
                <w:sz w:val="24"/>
                <w:szCs w:val="24"/>
                <w:lang w:val="en-US" w:eastAsia="zh-CN"/>
              </w:rPr>
              <w:t>邵东市佘田桥镇</w:t>
            </w:r>
            <w:r>
              <w:rPr>
                <w:b w:val="0"/>
                <w:color w:val="auto"/>
                <w:sz w:val="24"/>
                <w:szCs w:val="24"/>
              </w:rPr>
              <w:t>为重点管控单元，环境管控单元编码为ZH4305212000</w:t>
            </w:r>
            <w:r>
              <w:rPr>
                <w:rFonts w:hint="eastAsia"/>
                <w:b w:val="0"/>
                <w:color w:val="auto"/>
                <w:sz w:val="24"/>
                <w:szCs w:val="24"/>
                <w:lang w:val="en-US" w:eastAsia="zh-CN"/>
              </w:rPr>
              <w:t>5</w:t>
            </w:r>
            <w:r>
              <w:rPr>
                <w:b w:val="0"/>
                <w:color w:val="auto"/>
                <w:sz w:val="24"/>
                <w:szCs w:val="24"/>
              </w:rPr>
              <w:t>，项目与环境管控单元管控要求相符性如下表所示：</w:t>
            </w:r>
          </w:p>
          <w:p>
            <w:pPr>
              <w:jc w:val="center"/>
              <w:rPr>
                <w:b/>
                <w:color w:val="auto"/>
              </w:rPr>
            </w:pPr>
            <w:r>
              <w:rPr>
                <w:b/>
                <w:color w:val="auto"/>
              </w:rPr>
              <w:t>表1-5 与环境管控单元相符性</w:t>
            </w:r>
          </w:p>
          <w:tbl>
            <w:tblPr>
              <w:tblStyle w:val="31"/>
              <w:tblW w:w="6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27"/>
              <w:gridCol w:w="193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gridSpan w:val="2"/>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与项目有关的管控要求</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本项目概况</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baseline"/>
                    <w:rPr>
                      <w:color w:val="auto"/>
                      <w:sz w:val="21"/>
                      <w:szCs w:val="21"/>
                      <w:lang w:val="en-US" w:eastAsia="zh-CN"/>
                    </w:rPr>
                  </w:pPr>
                  <w:r>
                    <w:rPr>
                      <w:color w:val="auto"/>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rFonts w:hint="eastAsia"/>
                      <w:color w:val="auto"/>
                      <w:sz w:val="21"/>
                      <w:szCs w:val="21"/>
                      <w:lang w:val="en-US" w:eastAsia="zh-CN"/>
                    </w:rPr>
                    <w:t>经济产业布局</w:t>
                  </w: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rFonts w:hint="eastAsia"/>
                      <w:color w:val="auto"/>
                      <w:sz w:val="21"/>
                      <w:szCs w:val="21"/>
                      <w:lang w:val="en-US" w:eastAsia="zh-CN"/>
                    </w:rPr>
                    <w:t>农业种植、休闲农业、畜禽养殖、农副产品加工、食品加工、矿泉水、纺织、电子信息、五金、铸造、金属表面处理、塑料制品、家具制造、电子信息、机电设备制造、制鞋、服装加工、建材、废旧资源利用、铅锌采选、旅游、康养产业、教育产业等</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本项目属于铸造及其他金属制品制造</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空间布局约束</w:t>
                  </w: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（1.1）城区内10蒸吨/小时以下的工业锅炉、高污染燃料禁燃区内的工业锅炉必须要求使用清洁能源。当城市燃气供应不能满足需求时，可以过渡使用</w:t>
                  </w:r>
                  <w:r>
                    <w:rPr>
                      <w:rFonts w:hint="eastAsia"/>
                      <w:color w:val="auto"/>
                      <w:sz w:val="21"/>
                      <w:szCs w:val="21"/>
                      <w:lang w:val="en-US" w:eastAsia="zh-CN"/>
                    </w:rPr>
                    <w:t>生物质成型颗粒</w:t>
                  </w:r>
                  <w:r>
                    <w:rPr>
                      <w:color w:val="auto"/>
                      <w:sz w:val="21"/>
                      <w:szCs w:val="21"/>
                      <w:lang w:val="en-US" w:eastAsia="zh-CN"/>
                    </w:rPr>
                    <w:t>、柴油等非高污染物燃料</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color w:val="auto"/>
                      <w:sz w:val="21"/>
                      <w:szCs w:val="21"/>
                      <w:lang w:val="en-US" w:eastAsia="zh-CN"/>
                    </w:rPr>
                  </w:pPr>
                  <w:r>
                    <w:rPr>
                      <w:color w:val="auto"/>
                      <w:sz w:val="21"/>
                      <w:szCs w:val="21"/>
                      <w:lang w:val="en-US" w:eastAsia="zh-CN"/>
                    </w:rPr>
                    <w:t>本项目不设置锅炉，</w:t>
                  </w:r>
                  <w:r>
                    <w:rPr>
                      <w:rFonts w:hint="eastAsia"/>
                      <w:color w:val="auto"/>
                      <w:sz w:val="21"/>
                      <w:szCs w:val="21"/>
                      <w:lang w:val="en-US" w:eastAsia="zh-CN"/>
                    </w:rPr>
                    <w:t>生产过程中采用天然气做燃料，属于清洁能源</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1.5）严禁渣土车带泥上路和抛撒漏，划定渣土车禁行路线，设立禁行标志，加强对环境敏感目标保护，严禁建成区以外工地渣土车进入城内道路。严禁民用车辆（非渣土公司车辆）装运渣土。渣土车离开工地前必须将轮胎、车身冲洗干净，渣土必须密封或覆盖运输</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ascii="宋体" w:hAnsi="Times New Roman" w:eastAsia="宋体" w:cs="Times New Roman"/>
                      <w:color w:val="auto"/>
                      <w:sz w:val="21"/>
                      <w:szCs w:val="21"/>
                      <w:lang w:val="en-US" w:eastAsia="zh-CN"/>
                    </w:rPr>
                  </w:pPr>
                  <w:r>
                    <w:rPr>
                      <w:rFonts w:ascii="宋体" w:hAnsi="Times New Roman" w:eastAsia="宋体" w:cs="Times New Roman"/>
                      <w:color w:val="auto"/>
                      <w:sz w:val="21"/>
                      <w:szCs w:val="21"/>
                      <w:lang w:val="en-US" w:eastAsia="zh-CN"/>
                    </w:rPr>
                    <w:t>本项目在现有车间内进行设备安装、调试，不涉及土建工程，无需外运渣土</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ascii="宋体" w:hAnsi="Times New Roman" w:eastAsia="宋体" w:cs="Times New Roman"/>
                      <w:color w:val="auto"/>
                      <w:sz w:val="21"/>
                      <w:szCs w:val="21"/>
                      <w:lang w:val="en-US" w:eastAsia="zh-CN"/>
                    </w:rPr>
                  </w:pPr>
                  <w:r>
                    <w:rPr>
                      <w:rFonts w:ascii="宋体" w:hAnsi="Times New Roman" w:eastAsia="宋体"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（1.6）禁止在城市规划区域内新改扩建燃煤型锅炉、砖瓦窑炉等设施，城市周边区域严格控制审批新的涉气污染企业</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ascii="宋体" w:hAnsi="Times New Roman" w:eastAsia="宋体" w:cs="Times New Roman"/>
                      <w:color w:val="auto"/>
                      <w:sz w:val="21"/>
                      <w:szCs w:val="21"/>
                      <w:lang w:val="en-US" w:eastAsia="zh-CN"/>
                    </w:rPr>
                  </w:pPr>
                  <w:r>
                    <w:rPr>
                      <w:rFonts w:ascii="宋体" w:hAnsi="Times New Roman" w:eastAsia="宋体" w:cs="Times New Roman"/>
                      <w:color w:val="auto"/>
                      <w:sz w:val="21"/>
                      <w:szCs w:val="21"/>
                      <w:lang w:val="en-US" w:eastAsia="zh-CN"/>
                    </w:rPr>
                    <w:t>本项目位于</w:t>
                  </w:r>
                  <w:r>
                    <w:rPr>
                      <w:rFonts w:hint="eastAsia" w:ascii="宋体" w:hAnsi="Times New Roman" w:eastAsia="宋体" w:cs="Times New Roman"/>
                      <w:color w:val="auto"/>
                      <w:sz w:val="21"/>
                      <w:szCs w:val="21"/>
                      <w:lang w:val="en-US" w:eastAsia="zh-CN"/>
                    </w:rPr>
                    <w:t>邵阳市邵东市佘田桥镇渔西村101-102号(原邵东钢厂内)</w:t>
                  </w:r>
                  <w:r>
                    <w:rPr>
                      <w:rFonts w:ascii="宋体" w:hAnsi="Times New Roman" w:eastAsia="宋体" w:cs="Times New Roman"/>
                      <w:color w:val="auto"/>
                      <w:sz w:val="21"/>
                      <w:szCs w:val="21"/>
                      <w:lang w:val="en-US" w:eastAsia="zh-CN"/>
                    </w:rPr>
                    <w:t>，非城市规划区域，项目不设锅炉、窑炉等设备</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rFonts w:ascii="宋体" w:hAnsi="Times New Roman" w:eastAsia="宋体" w:cs="Times New Roman"/>
                      <w:color w:val="auto"/>
                      <w:sz w:val="21"/>
                      <w:szCs w:val="21"/>
                      <w:lang w:val="en-US" w:eastAsia="zh-CN"/>
                    </w:rPr>
                  </w:pPr>
                  <w:r>
                    <w:rPr>
                      <w:rFonts w:ascii="宋体" w:hAnsi="Times New Roman" w:eastAsia="宋体" w:cs="Times New Roman"/>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污染物排放管控</w:t>
                  </w: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（2.1）加强企业监管，确保污染物达标排放</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本项目各污染物经处理达到相应排放标准后排放</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2.6）城区20蒸吨以上燃煤锅炉要限期实施除尘、低氮改造，并安装在线监测设备。未安装烟气在线监测设备或未达到相关排放要求的一律依法停产整治。对城区工业企业锅炉、窑炉烟气不能达标排放和具备煤改气条件而不进行煤改气的企业一律限期整改，逾期未完成整改的停产；对已改用生物质锅炉但仍然偷偷使用燃煤和非成型生物质燃料的从严处罚</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color w:val="auto"/>
                      <w:sz w:val="21"/>
                      <w:szCs w:val="21"/>
                      <w:lang w:val="en-US" w:eastAsia="zh-CN"/>
                    </w:rPr>
                  </w:pPr>
                  <w:r>
                    <w:rPr>
                      <w:color w:val="auto"/>
                      <w:sz w:val="21"/>
                      <w:szCs w:val="21"/>
                      <w:lang w:val="en-US" w:eastAsia="zh-CN"/>
                    </w:rPr>
                    <w:t>本项目不设置锅炉，</w:t>
                  </w:r>
                  <w:r>
                    <w:rPr>
                      <w:rFonts w:hint="eastAsia"/>
                      <w:color w:val="auto"/>
                      <w:sz w:val="21"/>
                      <w:szCs w:val="21"/>
                      <w:lang w:val="en-US" w:eastAsia="zh-CN"/>
                    </w:rPr>
                    <w:t>生产过程中采用天然气做燃料，属于清洁能源</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环境风险防控</w:t>
                  </w: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（3.1）加强企业危险废物监管</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本项目危险废物存储、运输、处理等过程均按相关规定执行</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（3.4）执行市级环境风险防控相关要求，重点关注农用地污染风险重点管控区/农用地有优先保护区/其他土壤重点管控区/土壤污染风险一般管控区</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本项目位于</w:t>
                  </w:r>
                  <w:r>
                    <w:rPr>
                      <w:rFonts w:hint="eastAsia" w:ascii="宋体" w:hAnsi="Times New Roman" w:eastAsia="宋体" w:cs="Times New Roman"/>
                      <w:color w:val="auto"/>
                      <w:sz w:val="21"/>
                      <w:szCs w:val="21"/>
                      <w:lang w:val="en-US" w:eastAsia="zh-CN"/>
                    </w:rPr>
                    <w:t>邵阳市邵东市佘田桥镇渔西村101-102号(原邵东钢厂内)</w:t>
                  </w:r>
                  <w:r>
                    <w:rPr>
                      <w:color w:val="auto"/>
                      <w:sz w:val="21"/>
                      <w:szCs w:val="21"/>
                      <w:lang w:val="en-US" w:eastAsia="zh-CN"/>
                    </w:rPr>
                    <w:t>，所在地为非农用地、非土壤重点管控区，本项目厂区已硬底化，运营过程中主要大气污染物为有机废气、一般工业固体废物、危险废物，有机废气经收集处理后达标排放，一般工业固体废物交有关单位处理，危险废物交资质单位处理，不会对土壤造成不良影响</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资源开发效率要求</w:t>
                  </w:r>
                </w:p>
              </w:tc>
              <w:tc>
                <w:tcPr>
                  <w:tcW w:w="3027"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color w:val="auto"/>
                      <w:sz w:val="21"/>
                      <w:szCs w:val="21"/>
                      <w:lang w:val="en-US" w:eastAsia="zh-CN"/>
                    </w:rPr>
                  </w:pPr>
                  <w:r>
                    <w:rPr>
                      <w:color w:val="auto"/>
                      <w:sz w:val="21"/>
                      <w:szCs w:val="21"/>
                      <w:lang w:val="en-US" w:eastAsia="zh-CN"/>
                    </w:rPr>
                    <w:t>（4.1）鼓励企业提供废水、余热利用效率</w:t>
                  </w:r>
                </w:p>
              </w:tc>
              <w:tc>
                <w:tcPr>
                  <w:tcW w:w="1939"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color w:val="auto"/>
                      <w:sz w:val="21"/>
                      <w:szCs w:val="21"/>
                      <w:lang w:val="en-US" w:eastAsia="zh-CN"/>
                    </w:rPr>
                  </w:pPr>
                  <w:r>
                    <w:rPr>
                      <w:color w:val="auto"/>
                      <w:sz w:val="21"/>
                      <w:szCs w:val="21"/>
                      <w:lang w:val="en-US" w:eastAsia="zh-CN"/>
                    </w:rPr>
                    <w:t>本项目运营过程中外排废水为生活污水，生活污水经预处理后</w:t>
                  </w:r>
                  <w:r>
                    <w:rPr>
                      <w:rFonts w:hint="eastAsia"/>
                      <w:color w:val="auto"/>
                      <w:sz w:val="21"/>
                      <w:szCs w:val="21"/>
                      <w:lang w:val="en-US" w:eastAsia="zh-CN"/>
                    </w:rPr>
                    <w:t>排入佘田桥镇污水处理厂进一步处理，工业废水循环使用，不外排</w:t>
                  </w:r>
                </w:p>
              </w:tc>
              <w:tc>
                <w:tcPr>
                  <w:tcW w:w="762"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firstLine="0" w:firstLineChars="0"/>
                    <w:jc w:val="center"/>
                    <w:textAlignment w:val="baseline"/>
                    <w:rPr>
                      <w:color w:val="auto"/>
                      <w:sz w:val="21"/>
                      <w:szCs w:val="21"/>
                      <w:lang w:val="en-US" w:eastAsia="zh-CN"/>
                    </w:rPr>
                  </w:pPr>
                  <w:r>
                    <w:rPr>
                      <w:color w:val="auto"/>
                      <w:sz w:val="21"/>
                      <w:szCs w:val="21"/>
                      <w:lang w:val="en-US" w:eastAsia="zh-CN"/>
                    </w:rPr>
                    <w:t>相符</w:t>
                  </w:r>
                </w:p>
              </w:tc>
            </w:tr>
          </w:tbl>
          <w:p>
            <w:pPr>
              <w:spacing w:line="360" w:lineRule="auto"/>
              <w:ind w:firstLine="480" w:firstLineChars="200"/>
              <w:rPr>
                <w:rFonts w:hint="default" w:ascii="Times New Roman" w:hAnsi="Times New Roman" w:cs="Times New Roman"/>
                <w:color w:val="auto"/>
                <w:sz w:val="24"/>
              </w:rPr>
            </w:pPr>
            <w:r>
              <w:rPr>
                <w:color w:val="auto"/>
                <w:sz w:val="24"/>
                <w:szCs w:val="24"/>
                <w:lang w:val="en-US" w:eastAsia="zh-CN"/>
              </w:rPr>
              <w:t>综上，本项目与《邵阳市人民政府关于实施“三线一单”生态环境分区管控的意见》（邵市政发[2020]10号）相关管控要</w:t>
            </w:r>
            <w:r>
              <w:rPr>
                <w:rFonts w:hint="default" w:ascii="Times New Roman" w:hAnsi="Times New Roman" w:cs="Times New Roman"/>
                <w:color w:val="auto"/>
                <w:sz w:val="24"/>
              </w:rPr>
              <w:t>。</w:t>
            </w:r>
          </w:p>
          <w:p>
            <w:pPr>
              <w:pStyle w:val="2"/>
              <w:outlineLvl w:val="1"/>
              <w:rPr>
                <w:rFonts w:hint="default" w:ascii="Times New Roman" w:hAnsi="Times New Roman" w:cs="Times New Roman"/>
                <w:color w:val="auto"/>
              </w:rPr>
            </w:pPr>
            <w:r>
              <w:rPr>
                <w:rFonts w:hint="default" w:ascii="Times New Roman" w:hAnsi="Times New Roman" w:cs="Times New Roman"/>
                <w:color w:val="auto"/>
              </w:rPr>
              <w:t>1.5铸造企业规范条件相符性分析</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工业和信息化部公告》（2019年第19号），《铸造行业准入条件》（2013年第26号）于2019年6月3日废止，而中国铸造协会于2019年9月11日发布《铸造企业规范条件》（T/CFA0310021-2019），本次环评不再评价项目与《铸造行业准入条件》（2013年第26号）的符合性，仅评价项目与《铸造企业规范条件》（T/CFA0310021-2019）的符合性。根据《铸造企业规范条件》（T/CFA0310021-2019），本项目符合性见表1-1。</w:t>
            </w:r>
          </w:p>
          <w:p>
            <w:pPr>
              <w:spacing w:before="60" w:beforeLines="25" w:after="60" w:afterLines="25" w:line="240" w:lineRule="auto"/>
              <w:jc w:val="center"/>
              <w:rPr>
                <w:rFonts w:hint="default" w:ascii="Times New Roman" w:hAnsi="Times New Roman" w:cs="Times New Roman"/>
                <w:bCs/>
                <w:color w:val="auto"/>
                <w:sz w:val="21"/>
                <w:szCs w:val="21"/>
              </w:rPr>
            </w:pPr>
            <w:r>
              <w:rPr>
                <w:rFonts w:hint="default" w:ascii="Times New Roman" w:hAnsi="Times New Roman" w:cs="Times New Roman"/>
                <w:b/>
                <w:bCs/>
                <w:color w:val="auto"/>
                <w:sz w:val="21"/>
                <w:szCs w:val="21"/>
              </w:rPr>
              <w:t>表1-1  铸造企业规范条件相符性分析情况表</w:t>
            </w:r>
          </w:p>
          <w:tbl>
            <w:tblPr>
              <w:tblStyle w:val="31"/>
              <w:tblW w:w="6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006"/>
              <w:gridCol w:w="2090"/>
              <w:gridCol w:w="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铸造企业规范条件指标</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本项目指标</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670" w:type="dxa"/>
                  <w:gridSpan w:val="3"/>
                  <w:noWrap w:val="0"/>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建设条件和布局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企业的布局及厂址的确定应符合国家相关法律法规和产业政策，符合各地方政府有关铸造业和装备制造业的总体规划</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本项目的建设符合国家相关法律法规和产业政策，也符合我省装备制造业发展规划</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企业生产场所应依法取得土地使用权并符合土地使用性质</w:t>
                  </w:r>
                </w:p>
              </w:tc>
              <w:tc>
                <w:tcPr>
                  <w:tcW w:w="2090"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本项目原有厂房的基础上进行建设</w:t>
                  </w:r>
                  <w:r>
                    <w:rPr>
                      <w:rFonts w:hint="eastAsia" w:cs="Times New Roman"/>
                      <w:color w:val="auto"/>
                      <w:szCs w:val="21"/>
                      <w:lang w:val="en-US" w:eastAsia="zh-CN"/>
                    </w:rPr>
                    <w:t>，企业生产场取得了土地使用权并符合土地使用性质</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5"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环保重点区域新建或改造升级铸造项目建设应严格执行工业和信息化部办公厅、发展改革委办公厅和生态环境部办公厅联合发布的《关于重点区域严禁新增铸造产能的通知》</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本项目位于邵东市，不属于重点区域</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670" w:type="dxa"/>
                  <w:gridSpan w:val="3"/>
                  <w:noWrap w:val="0"/>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企业规模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新改扩建项目生产规模≥</w:t>
                  </w:r>
                  <w:r>
                    <w:rPr>
                      <w:rFonts w:hint="eastAsia" w:cs="Times New Roman"/>
                      <w:color w:val="auto"/>
                      <w:szCs w:val="21"/>
                      <w:lang w:val="en-US" w:eastAsia="zh-CN"/>
                    </w:rPr>
                    <w:t>8000</w:t>
                  </w:r>
                  <w:r>
                    <w:rPr>
                      <w:rFonts w:hint="eastAsia" w:cs="Times New Roman"/>
                      <w:color w:val="auto"/>
                      <w:szCs w:val="21"/>
                      <w:lang w:eastAsia="zh-CN"/>
                    </w:rPr>
                    <w:t>吨</w:t>
                  </w:r>
                  <w:r>
                    <w:rPr>
                      <w:rFonts w:hint="default" w:ascii="Times New Roman" w:hAnsi="Times New Roman" w:cs="Times New Roman"/>
                      <w:color w:val="auto"/>
                      <w:szCs w:val="21"/>
                    </w:rPr>
                    <w:t>/年。</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项目投入运营后，生产规模可达到</w:t>
                  </w:r>
                  <w:r>
                    <w:rPr>
                      <w:rFonts w:hint="eastAsia" w:cs="Times New Roman"/>
                      <w:color w:val="auto"/>
                      <w:szCs w:val="21"/>
                      <w:lang w:val="en-US" w:eastAsia="zh-CN"/>
                    </w:rPr>
                    <w:t>9.5万</w:t>
                  </w:r>
                  <w:r>
                    <w:rPr>
                      <w:rFonts w:hint="default" w:ascii="Times New Roman" w:hAnsi="Times New Roman" w:cs="Times New Roman"/>
                      <w:color w:val="auto"/>
                      <w:szCs w:val="21"/>
                    </w:rPr>
                    <w:t>吨/年。</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5670" w:type="dxa"/>
                  <w:gridSpan w:val="3"/>
                  <w:noWrap w:val="0"/>
                  <w:vAlign w:val="center"/>
                </w:tcPr>
                <w:p>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生产工艺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8"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3.1</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企业应根据生产铸件的材质、品种、批量，合理选择低污染、低排放、低能耗、经济高效的铸造工艺</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本项目</w:t>
                  </w:r>
                  <w:r>
                    <w:rPr>
                      <w:rFonts w:hint="default" w:ascii="Times New Roman" w:hAnsi="Times New Roman" w:cs="Times New Roman"/>
                      <w:color w:val="auto"/>
                      <w:szCs w:val="21"/>
                    </w:rPr>
                    <w:t>的产品采用</w:t>
                  </w:r>
                  <w:r>
                    <w:rPr>
                      <w:rFonts w:hint="eastAsia" w:cs="Times New Roman"/>
                      <w:color w:val="auto"/>
                      <w:szCs w:val="21"/>
                      <w:lang w:val="en-US" w:eastAsia="zh-CN"/>
                    </w:rPr>
                    <w:t>天然气铸造炉</w:t>
                  </w:r>
                  <w:r>
                    <w:rPr>
                      <w:rFonts w:hint="eastAsia" w:cs="Times New Roman"/>
                      <w:color w:val="auto"/>
                      <w:szCs w:val="21"/>
                      <w:lang w:eastAsia="zh-CN"/>
                    </w:rPr>
                    <w:t>铸造工艺</w:t>
                  </w:r>
                  <w:r>
                    <w:rPr>
                      <w:rFonts w:hint="default" w:ascii="Times New Roman" w:hAnsi="Times New Roman" w:cs="Times New Roman"/>
                      <w:color w:val="auto"/>
                      <w:szCs w:val="21"/>
                    </w:rPr>
                    <w:t>，为低能耗、经济高效的铸造工艺，在采取环评要求的措施后可实现低污染、低排放</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2"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3.2</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企业不应使用国家明令淘汰的生产工艺。不应采用粘土砂干型不得采用粘土砂干型/芯、油砂</w:t>
                  </w:r>
                  <w:r>
                    <w:rPr>
                      <w:rFonts w:hint="default" w:ascii="Times New Roman" w:hAnsi="Times New Roman" w:cs="Times New Roman"/>
                      <w:color w:val="auto"/>
                      <w:szCs w:val="21"/>
                      <w:lang w:eastAsia="zh-CN"/>
                    </w:rPr>
                    <w:t>造型、浇铸</w:t>
                  </w:r>
                  <w:r>
                    <w:rPr>
                      <w:rFonts w:hint="default" w:ascii="Times New Roman" w:hAnsi="Times New Roman" w:cs="Times New Roman"/>
                      <w:color w:val="auto"/>
                      <w:szCs w:val="21"/>
                    </w:rPr>
                    <w:t>、七〇砂制型/芯等落后铸造工艺；水玻璃熔模精密铸造模壳硬化不得采用氯化铵硬化工艺；铝合金、锌合金、镁合金、铜合金熔化除渣除气工序不得采用六氯乙烷等有毒有害的精炼剂</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本项目</w:t>
                  </w:r>
                  <w:r>
                    <w:rPr>
                      <w:rFonts w:hint="default" w:ascii="Times New Roman" w:hAnsi="Times New Roman" w:cs="Times New Roman"/>
                      <w:color w:val="auto"/>
                      <w:szCs w:val="21"/>
                    </w:rPr>
                    <w:t>的产品采用</w:t>
                  </w:r>
                  <w:r>
                    <w:rPr>
                      <w:rFonts w:hint="eastAsia" w:cs="Times New Roman"/>
                      <w:color w:val="auto"/>
                      <w:szCs w:val="21"/>
                      <w:lang w:eastAsia="zh-CN"/>
                    </w:rPr>
                    <w:t>消失模铸造工艺</w:t>
                  </w:r>
                  <w:r>
                    <w:rPr>
                      <w:rFonts w:hint="default" w:ascii="Times New Roman" w:hAnsi="Times New Roman" w:cs="Times New Roman"/>
                      <w:color w:val="auto"/>
                      <w:szCs w:val="21"/>
                    </w:rPr>
                    <w:t>，不属于淘汰的生产工艺</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3.3</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采用粘土批量生产件的现有生产企业不得采用手工造型</w:t>
                  </w:r>
                </w:p>
              </w:tc>
              <w:tc>
                <w:tcPr>
                  <w:tcW w:w="2090"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本项目</w:t>
                  </w:r>
                  <w:r>
                    <w:rPr>
                      <w:rFonts w:hint="default" w:ascii="Times New Roman" w:hAnsi="Times New Roman" w:cs="Times New Roman"/>
                      <w:color w:val="auto"/>
                      <w:szCs w:val="21"/>
                    </w:rPr>
                    <w:t>的产品采用</w:t>
                  </w:r>
                  <w:r>
                    <w:rPr>
                      <w:rFonts w:hint="eastAsia" w:cs="Times New Roman"/>
                      <w:color w:val="auto"/>
                      <w:szCs w:val="21"/>
                      <w:lang w:eastAsia="zh-CN"/>
                    </w:rPr>
                    <w:t>消失模</w:t>
                  </w:r>
                  <w:r>
                    <w:rPr>
                      <w:rFonts w:hint="default" w:ascii="Times New Roman" w:hAnsi="Times New Roman" w:cs="Times New Roman"/>
                      <w:color w:val="auto"/>
                      <w:szCs w:val="21"/>
                      <w:lang w:eastAsia="zh-CN"/>
                    </w:rPr>
                    <w:t>造型工艺</w:t>
                  </w:r>
                  <w:r>
                    <w:rPr>
                      <w:rFonts w:hint="eastAsia" w:cs="Times New Roman"/>
                      <w:color w:val="auto"/>
                      <w:szCs w:val="21"/>
                      <w:lang w:eastAsia="zh-CN"/>
                    </w:rPr>
                    <w:t>，</w:t>
                  </w:r>
                  <w:r>
                    <w:rPr>
                      <w:rFonts w:hint="eastAsia" w:cs="Times New Roman"/>
                      <w:color w:val="auto"/>
                      <w:szCs w:val="21"/>
                      <w:lang w:val="en-US" w:eastAsia="zh-CN"/>
                    </w:rPr>
                    <w:t>且采用机械造型</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3.4</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新建粘土砂型铸造项目应采用自动化造型；新建熔模精密铸造项目不应采用水玻璃熔模精密铸造工艺</w:t>
                  </w:r>
                </w:p>
              </w:tc>
              <w:tc>
                <w:tcPr>
                  <w:tcW w:w="2090" w:type="dxa"/>
                  <w:noWrap w:val="0"/>
                  <w:vAlign w:val="center"/>
                </w:tcPr>
                <w:p>
                  <w:pPr>
                    <w:spacing w:line="240" w:lineRule="auto"/>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本项目</w:t>
                  </w:r>
                  <w:r>
                    <w:rPr>
                      <w:rFonts w:hint="default" w:ascii="Times New Roman" w:hAnsi="Times New Roman" w:cs="Times New Roman"/>
                      <w:color w:val="auto"/>
                      <w:szCs w:val="21"/>
                    </w:rPr>
                    <w:t>的产品采用</w:t>
                  </w:r>
                  <w:r>
                    <w:rPr>
                      <w:rFonts w:hint="eastAsia" w:cs="Times New Roman"/>
                      <w:color w:val="auto"/>
                      <w:szCs w:val="21"/>
                      <w:lang w:eastAsia="zh-CN"/>
                    </w:rPr>
                    <w:t>消失模</w:t>
                  </w:r>
                  <w:r>
                    <w:rPr>
                      <w:rFonts w:hint="default" w:ascii="Times New Roman" w:hAnsi="Times New Roman" w:cs="Times New Roman"/>
                      <w:color w:val="auto"/>
                      <w:szCs w:val="21"/>
                      <w:lang w:eastAsia="zh-CN"/>
                    </w:rPr>
                    <w:t>造型工艺</w:t>
                  </w:r>
                  <w:r>
                    <w:rPr>
                      <w:rFonts w:hint="eastAsia" w:cs="Times New Roman"/>
                      <w:color w:val="auto"/>
                      <w:szCs w:val="21"/>
                      <w:lang w:eastAsia="zh-CN"/>
                    </w:rPr>
                    <w:t>，</w:t>
                  </w:r>
                  <w:r>
                    <w:rPr>
                      <w:rFonts w:hint="eastAsia" w:cs="Times New Roman"/>
                      <w:color w:val="auto"/>
                      <w:szCs w:val="21"/>
                      <w:lang w:val="en-US" w:eastAsia="zh-CN"/>
                    </w:rPr>
                    <w:t>且采用机械造型</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5670" w:type="dxa"/>
                  <w:gridSpan w:val="3"/>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生产装备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5"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3006" w:type="dxa"/>
                  <w:noWrap w:val="0"/>
                  <w:vAlign w:val="center"/>
                </w:tcPr>
                <w:p>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（1）企业不应使用国家明令淘汰的生产装备，如：无芯工频感应电炉、0.25 吨及以上无磁轭的铝壳中频感应电炉等。（2）现有企业的</w:t>
                  </w:r>
                  <w:r>
                    <w:rPr>
                      <w:rFonts w:hint="eastAsia" w:cs="Times New Roman"/>
                      <w:color w:val="auto"/>
                      <w:szCs w:val="21"/>
                      <w:lang w:eastAsia="zh-CN"/>
                    </w:rPr>
                    <w:t>天然气铸造炉熔化</w:t>
                  </w:r>
                  <w:r>
                    <w:rPr>
                      <w:rFonts w:hint="default" w:ascii="Times New Roman" w:hAnsi="Times New Roman" w:cs="Times New Roman"/>
                      <w:color w:val="auto"/>
                      <w:szCs w:val="21"/>
                    </w:rPr>
                    <w:t>率不应小于5吨/小时（环保重点区域铸造企业</w:t>
                  </w:r>
                  <w:r>
                    <w:rPr>
                      <w:rFonts w:hint="eastAsia" w:cs="Times New Roman"/>
                      <w:color w:val="auto"/>
                      <w:szCs w:val="21"/>
                      <w:lang w:eastAsia="zh-CN"/>
                    </w:rPr>
                    <w:t>天然气铸造炉熔化</w:t>
                  </w:r>
                  <w:r>
                    <w:rPr>
                      <w:rFonts w:hint="default" w:ascii="Times New Roman" w:hAnsi="Times New Roman" w:cs="Times New Roman"/>
                      <w:color w:val="auto"/>
                      <w:szCs w:val="21"/>
                    </w:rPr>
                    <w:t>率应大于5吨/小时）。（3）新建企业不应采用燃油加热熔化炉；非环保重点区域新建铸造企业的</w:t>
                  </w:r>
                  <w:r>
                    <w:rPr>
                      <w:rFonts w:hint="eastAsia" w:cs="Times New Roman"/>
                      <w:color w:val="auto"/>
                      <w:szCs w:val="21"/>
                      <w:lang w:eastAsia="zh-CN"/>
                    </w:rPr>
                    <w:t>天然气铸造炉熔化</w:t>
                  </w:r>
                  <w:r>
                    <w:rPr>
                      <w:rFonts w:hint="default" w:ascii="Times New Roman" w:hAnsi="Times New Roman" w:cs="Times New Roman"/>
                      <w:color w:val="auto"/>
                      <w:szCs w:val="21"/>
                    </w:rPr>
                    <w:t>率应不小于7吨/小时</w:t>
                  </w:r>
                </w:p>
              </w:tc>
              <w:tc>
                <w:tcPr>
                  <w:tcW w:w="2090"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本项目</w:t>
                  </w:r>
                  <w:r>
                    <w:rPr>
                      <w:rFonts w:hint="default" w:ascii="Times New Roman" w:hAnsi="Times New Roman" w:cs="Times New Roman"/>
                      <w:color w:val="auto"/>
                      <w:szCs w:val="21"/>
                    </w:rPr>
                    <w:t>设有</w:t>
                  </w:r>
                  <w:r>
                    <w:rPr>
                      <w:rFonts w:hint="eastAsia" w:cs="Times New Roman"/>
                      <w:color w:val="auto"/>
                      <w:szCs w:val="21"/>
                      <w:lang w:val="en-US" w:eastAsia="zh-CN"/>
                    </w:rPr>
                    <w:t>1</w:t>
                  </w:r>
                  <w:r>
                    <w:rPr>
                      <w:rFonts w:hint="eastAsia" w:cs="Times New Roman"/>
                      <w:color w:val="auto"/>
                      <w:szCs w:val="21"/>
                      <w:lang w:eastAsia="zh-CN"/>
                    </w:rPr>
                    <w:t>台15t/h的天然气铸造炉</w:t>
                  </w:r>
                  <w:r>
                    <w:rPr>
                      <w:rFonts w:hint="eastAsia" w:cs="Times New Roman"/>
                      <w:color w:val="auto"/>
                      <w:szCs w:val="21"/>
                      <w:lang w:val="en-US" w:eastAsia="zh-CN"/>
                    </w:rPr>
                    <w:t>和1台5t/h的电炉</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9"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4.2</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（1）企业应配备与生产能力相匹配的熔化、保温和精炼设备，如冲天炉、中频感应电炉、电弧炉、精炼炉（AOD、VOD、LF炉等）、电阻炉、</w:t>
                  </w:r>
                  <w:r>
                    <w:rPr>
                      <w:rFonts w:hint="eastAsia" w:cs="Times New Roman"/>
                      <w:color w:val="auto"/>
                      <w:szCs w:val="21"/>
                      <w:lang w:eastAsia="zh-CN"/>
                    </w:rPr>
                    <w:t>冲天炉</w:t>
                  </w:r>
                  <w:r>
                    <w:rPr>
                      <w:rFonts w:hint="default" w:ascii="Times New Roman" w:hAnsi="Times New Roman" w:cs="Times New Roman"/>
                      <w:color w:val="auto"/>
                      <w:szCs w:val="21"/>
                    </w:rPr>
                    <w:t>、保温炉等。（2）熔化、保温和精炼设备炉前应配置必要的化学成分分析、金属液温度测量等检测仪器。（3）大批量连续生产钢件的企业宜采用外热送风水冷长炉龄大吨位（10吨/小时以上）冲天炉</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s="Times New Roman"/>
                      <w:color w:val="auto"/>
                      <w:szCs w:val="21"/>
                      <w:lang w:eastAsia="zh-CN"/>
                    </w:rPr>
                    <w:t>本项目</w:t>
                  </w:r>
                  <w:r>
                    <w:rPr>
                      <w:rFonts w:hint="default" w:ascii="Times New Roman" w:hAnsi="Times New Roman" w:cs="Times New Roman"/>
                      <w:color w:val="auto"/>
                      <w:szCs w:val="21"/>
                    </w:rPr>
                    <w:t>配备</w:t>
                  </w:r>
                  <w:r>
                    <w:rPr>
                      <w:rFonts w:hint="eastAsia" w:cs="Times New Roman"/>
                      <w:color w:val="auto"/>
                      <w:szCs w:val="21"/>
                      <w:lang w:eastAsia="zh-CN"/>
                    </w:rPr>
                    <w:t>1台15t/h的天然气铸造炉</w:t>
                  </w:r>
                  <w:r>
                    <w:rPr>
                      <w:rFonts w:hint="eastAsia" w:cs="Times New Roman"/>
                      <w:color w:val="auto"/>
                      <w:szCs w:val="21"/>
                      <w:lang w:val="en-US" w:eastAsia="zh-CN"/>
                    </w:rPr>
                    <w:t>和1台电炉</w:t>
                  </w:r>
                  <w:r>
                    <w:rPr>
                      <w:rFonts w:hint="default" w:ascii="Times New Roman" w:hAnsi="Times New Roman" w:cs="Times New Roman"/>
                      <w:color w:val="auto"/>
                      <w:szCs w:val="21"/>
                    </w:rPr>
                    <w:t>，能满足生产能力；</w:t>
                  </w:r>
                </w:p>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2）本项目</w:t>
                  </w:r>
                  <w:r>
                    <w:rPr>
                      <w:rFonts w:hint="eastAsia" w:cs="Times New Roman"/>
                      <w:color w:val="auto"/>
                      <w:szCs w:val="21"/>
                      <w:lang w:eastAsia="zh-CN"/>
                    </w:rPr>
                    <w:t>铸造炉</w:t>
                  </w:r>
                  <w:r>
                    <w:rPr>
                      <w:rFonts w:hint="default" w:ascii="Times New Roman" w:hAnsi="Times New Roman" w:cs="Times New Roman"/>
                      <w:color w:val="auto"/>
                      <w:szCs w:val="21"/>
                    </w:rPr>
                    <w:t>配套前配有炉前检验工序</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4.3</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企业应配备与产品及生产能力相匹配的造型、</w:t>
                  </w:r>
                  <w:r>
                    <w:rPr>
                      <w:rFonts w:hint="default" w:ascii="Times New Roman" w:hAnsi="Times New Roman" w:cs="Times New Roman"/>
                      <w:color w:val="auto"/>
                      <w:szCs w:val="21"/>
                      <w:lang w:eastAsia="zh-CN"/>
                    </w:rPr>
                    <w:t>造型、浇铸</w:t>
                  </w:r>
                  <w:r>
                    <w:rPr>
                      <w:rFonts w:hint="default" w:ascii="Times New Roman" w:hAnsi="Times New Roman" w:cs="Times New Roman"/>
                      <w:color w:val="auto"/>
                      <w:szCs w:val="21"/>
                    </w:rPr>
                    <w:t>及成型设备（线），如粘土砂造型机（线）、树脂砂混砂机、壳型（芯）机、铁模覆砂生产线、水玻璃砂生产线、消失模/V法/实型铸造设备、离心铸造设备、冷/热室压铸机、低压铸造机、重力铸造设备、挤压铸造设备、差压铸造设备、熔模铸造设备（线）、冷/热芯盒</w:t>
                  </w:r>
                  <w:r>
                    <w:rPr>
                      <w:rFonts w:hint="default" w:ascii="Times New Roman" w:hAnsi="Times New Roman" w:cs="Times New Roman"/>
                      <w:color w:val="auto"/>
                      <w:szCs w:val="21"/>
                      <w:lang w:eastAsia="zh-CN"/>
                    </w:rPr>
                    <w:t>造型、浇铸</w:t>
                  </w:r>
                  <w:r>
                    <w:rPr>
                      <w:rFonts w:hint="default" w:ascii="Times New Roman" w:hAnsi="Times New Roman" w:cs="Times New Roman"/>
                      <w:color w:val="auto"/>
                      <w:szCs w:val="21"/>
                    </w:rPr>
                    <w:t>机（中心）、</w:t>
                  </w:r>
                  <w:r>
                    <w:rPr>
                      <w:rFonts w:hint="default" w:ascii="Times New Roman" w:hAnsi="Times New Roman" w:cs="Times New Roman"/>
                      <w:color w:val="auto"/>
                      <w:szCs w:val="21"/>
                      <w:lang w:eastAsia="zh-CN"/>
                    </w:rPr>
                    <w:t>造型、浇铸</w:t>
                  </w:r>
                  <w:r>
                    <w:rPr>
                      <w:rFonts w:hint="default" w:ascii="Times New Roman" w:hAnsi="Times New Roman" w:cs="Times New Roman"/>
                      <w:color w:val="auto"/>
                      <w:szCs w:val="21"/>
                    </w:rPr>
                    <w:t>中心、快速成型设备等</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本项目</w:t>
                  </w:r>
                  <w:r>
                    <w:rPr>
                      <w:rFonts w:hint="default" w:ascii="Times New Roman" w:hAnsi="Times New Roman" w:cs="Times New Roman"/>
                      <w:color w:val="auto"/>
                      <w:szCs w:val="21"/>
                    </w:rPr>
                    <w:t>的配备与产品及生产能力相匹配的造型、</w:t>
                  </w:r>
                  <w:r>
                    <w:rPr>
                      <w:rFonts w:hint="default" w:ascii="Times New Roman" w:hAnsi="Times New Roman" w:cs="Times New Roman"/>
                      <w:color w:val="auto"/>
                      <w:szCs w:val="21"/>
                      <w:lang w:eastAsia="zh-CN"/>
                    </w:rPr>
                    <w:t>造型、浇铸</w:t>
                  </w:r>
                  <w:r>
                    <w:rPr>
                      <w:rFonts w:hint="default" w:ascii="Times New Roman" w:hAnsi="Times New Roman" w:cs="Times New Roman"/>
                      <w:color w:val="auto"/>
                      <w:szCs w:val="21"/>
                    </w:rPr>
                    <w:t>及成型设备（线）</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5"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4.4</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采用砂型铸造工艺的企业应配备完善的砂处理设备和旧砂处理设备，各种旧砂的回用</w:t>
                  </w:r>
                  <w:r>
                    <w:rPr>
                      <w:rFonts w:hint="default" w:ascii="Times New Roman" w:hAnsi="Times New Roman" w:cs="Times New Roman"/>
                      <w:color w:val="auto"/>
                      <w:szCs w:val="21"/>
                    </w:rPr>
                    <w:cr/>
                  </w:r>
                  <w:r>
                    <w:rPr>
                      <w:rFonts w:hint="default" w:ascii="Times New Roman" w:hAnsi="Times New Roman" w:cs="Times New Roman"/>
                      <w:color w:val="auto"/>
                      <w:szCs w:val="21"/>
                    </w:rPr>
                    <w:t>应达到：水玻璃砂（再生）≥60</w:t>
                  </w:r>
                  <w:r>
                    <w:rPr>
                      <w:rFonts w:hint="default" w:ascii="Times New Roman" w:hAnsi="Times New Roman" w:cs="Times New Roman"/>
                      <w:color w:val="auto"/>
                      <w:szCs w:val="21"/>
                    </w:rPr>
                    <w:cr/>
                  </w:r>
                  <w:r>
                    <w:rPr>
                      <w:rFonts w:hint="default" w:ascii="Times New Roman" w:hAnsi="Times New Roman" w:cs="Times New Roman"/>
                      <w:color w:val="auto"/>
                      <w:szCs w:val="21"/>
                    </w:rPr>
                    <w:t>，呋喃树脂自硬砂（再生）≥90%，碱酚醛树脂自硬砂（再生）≥70%，粘土砂≥95%；鼓励采用砂型铸造工艺的大型铸造企业或砂型铸造企业较为集中的地区建立废砂再生集中处理中心</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val="en-US" w:eastAsia="zh-CN"/>
                    </w:rPr>
                    <w:t>本项目设置砂回收装置，</w:t>
                  </w:r>
                  <w:r>
                    <w:rPr>
                      <w:rFonts w:hint="default" w:ascii="Times New Roman" w:hAnsi="Times New Roman" w:cs="Times New Roman"/>
                      <w:color w:val="auto"/>
                      <w:szCs w:val="21"/>
                    </w:rPr>
                    <w:t>旧砂</w:t>
                  </w:r>
                  <w:r>
                    <w:rPr>
                      <w:rFonts w:hint="eastAsia" w:cs="Times New Roman"/>
                      <w:color w:val="auto"/>
                      <w:szCs w:val="21"/>
                      <w:lang w:val="en-US" w:eastAsia="zh-CN"/>
                    </w:rPr>
                    <w:t>回收利用率</w:t>
                  </w:r>
                  <w:r>
                    <w:rPr>
                      <w:rFonts w:hint="default" w:ascii="Times New Roman" w:hAnsi="Times New Roman" w:cs="Times New Roman"/>
                      <w:color w:val="auto"/>
                      <w:szCs w:val="21"/>
                    </w:rPr>
                    <w:t>≥95%</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企业或所在产业集群、工业园区应具备与其产能和质量保证体系相匹配的试验室和必要的检测设备</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配备</w:t>
                  </w:r>
                  <w:r>
                    <w:rPr>
                      <w:rFonts w:hint="default" w:ascii="Times New Roman" w:hAnsi="Times New Roman" w:cs="Times New Roman"/>
                      <w:color w:val="auto"/>
                      <w:szCs w:val="21"/>
                    </w:rPr>
                    <w:t>必要的检测设备</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5670" w:type="dxa"/>
                  <w:gridSpan w:val="3"/>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5.1</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企业应遵守国家环保相关法律法规和标准要求，并按要求取得排污许可证</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企业将按照相关环保要求进行建设、管理</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2"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5.2</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企业应配置完善的环保处理装置，各类污染物（大气污染物、废水、噪声、固体废弃物、危险废弃物等）排放标准与处置措施均应符合国家和当地环保标准的规定</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本项目生产过程中产生粉尘、烟尘和其他废气的部位均配置了收集及净化装置，废气排放符合</w:t>
                  </w:r>
                  <w:r>
                    <w:rPr>
                      <w:rFonts w:hint="default" w:ascii="Times New Roman" w:hAnsi="Times New Roman" w:cs="Times New Roman"/>
                      <w:color w:val="auto"/>
                      <w:spacing w:val="4"/>
                      <w:szCs w:val="21"/>
                    </w:rPr>
                    <w:t>《铸造工业大气污染物排放标准》（GB39726-2020）表1中</w:t>
                  </w:r>
                  <w:r>
                    <w:rPr>
                      <w:rFonts w:hint="default" w:ascii="Times New Roman" w:hAnsi="Times New Roman" w:cs="Times New Roman"/>
                      <w:color w:val="auto"/>
                      <w:szCs w:val="21"/>
                    </w:rPr>
                    <w:t>标准限值</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07"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5.3</w:t>
                  </w:r>
                </w:p>
              </w:tc>
              <w:tc>
                <w:tcPr>
                  <w:tcW w:w="300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企业应按照《环境管理体系要求及应用指南》（GB/T24001）标准建立环境管理体系。</w:t>
                  </w:r>
                </w:p>
              </w:tc>
              <w:tc>
                <w:tcPr>
                  <w:tcW w:w="2090"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企业将按照相关环保要求进行建设、管理</w:t>
                  </w:r>
                </w:p>
              </w:tc>
              <w:tc>
                <w:tcPr>
                  <w:tcW w:w="574"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综上，项目符合《铸造企业规范条件》的要求。</w:t>
            </w:r>
          </w:p>
          <w:p>
            <w:pPr>
              <w:spacing w:line="360" w:lineRule="auto"/>
              <w:ind w:firstLine="482" w:firstLineChars="200"/>
              <w:rPr>
                <w:color w:val="auto"/>
                <w:sz w:val="24"/>
              </w:rPr>
            </w:pPr>
            <w:r>
              <w:rPr>
                <w:rFonts w:hint="eastAsia"/>
                <w:b/>
                <w:color w:val="auto"/>
                <w:sz w:val="24"/>
              </w:rPr>
              <w:t>1.</w:t>
            </w:r>
            <w:r>
              <w:rPr>
                <w:rFonts w:hint="eastAsia"/>
                <w:b/>
                <w:color w:val="auto"/>
                <w:sz w:val="24"/>
                <w:lang w:val="en-US" w:eastAsia="zh-CN"/>
              </w:rPr>
              <w:t xml:space="preserve">6 </w:t>
            </w:r>
            <w:r>
              <w:rPr>
                <w:b/>
                <w:color w:val="auto"/>
                <w:sz w:val="24"/>
              </w:rPr>
              <w:t>项目</w:t>
            </w:r>
            <w:r>
              <w:rPr>
                <w:rFonts w:hint="eastAsia"/>
                <w:b/>
                <w:color w:val="auto"/>
                <w:sz w:val="24"/>
                <w:lang w:val="en-US" w:eastAsia="zh-CN"/>
              </w:rPr>
              <w:t>选址合理性</w:t>
            </w:r>
            <w:r>
              <w:rPr>
                <w:rFonts w:hint="eastAsia"/>
                <w:b/>
                <w:color w:val="auto"/>
                <w:sz w:val="24"/>
              </w:rPr>
              <w:t>分析</w:t>
            </w:r>
          </w:p>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本项目主要利用现有的工业厂房，周边不涉及生态保护红线区域、饮用水源保护区等敏感目标，项目周边有八老公路，交通较为便利。</w:t>
            </w:r>
            <w:r>
              <w:rPr>
                <w:rFonts w:hAnsi="宋体"/>
                <w:color w:val="auto"/>
                <w:sz w:val="24"/>
                <w:szCs w:val="24"/>
              </w:rPr>
              <w:t>本项目属于补办环评，且根据《邵东市人民政府常务会议纪要》（</w:t>
            </w:r>
            <w:r>
              <w:rPr>
                <w:color w:val="auto"/>
                <w:sz w:val="24"/>
                <w:szCs w:val="24"/>
              </w:rPr>
              <w:t>[2020]</w:t>
            </w:r>
            <w:r>
              <w:rPr>
                <w:rFonts w:hAnsi="宋体"/>
                <w:color w:val="auto"/>
                <w:sz w:val="24"/>
                <w:szCs w:val="24"/>
              </w:rPr>
              <w:t>第</w:t>
            </w:r>
            <w:r>
              <w:rPr>
                <w:color w:val="auto"/>
                <w:sz w:val="24"/>
                <w:szCs w:val="24"/>
              </w:rPr>
              <w:t>20</w:t>
            </w:r>
            <w:r>
              <w:rPr>
                <w:rFonts w:hAnsi="宋体"/>
                <w:color w:val="auto"/>
                <w:sz w:val="24"/>
                <w:szCs w:val="24"/>
              </w:rPr>
              <w:t>次），</w:t>
            </w:r>
            <w:r>
              <w:rPr>
                <w:color w:val="auto"/>
                <w:sz w:val="24"/>
                <w:szCs w:val="24"/>
              </w:rPr>
              <w:t>“</w:t>
            </w:r>
            <w:r>
              <w:rPr>
                <w:rFonts w:hAnsi="宋体"/>
                <w:color w:val="auto"/>
                <w:sz w:val="24"/>
                <w:szCs w:val="24"/>
              </w:rPr>
              <w:t>已开工建成项目按照过渡期暂不入园要求，予以办理环评审批手续</w:t>
            </w:r>
            <w:r>
              <w:rPr>
                <w:color w:val="auto"/>
                <w:sz w:val="24"/>
                <w:szCs w:val="24"/>
              </w:rPr>
              <w:t>”</w:t>
            </w:r>
            <w:r>
              <w:rPr>
                <w:rFonts w:hAnsi="宋体"/>
                <w:color w:val="auto"/>
                <w:sz w:val="24"/>
                <w:szCs w:val="24"/>
              </w:rPr>
              <w:t>，本项目已</w:t>
            </w:r>
            <w:r>
              <w:rPr>
                <w:rFonts w:hint="eastAsia" w:hAnsi="宋体"/>
                <w:color w:val="auto"/>
                <w:sz w:val="24"/>
                <w:szCs w:val="24"/>
                <w:lang w:val="en-US" w:eastAsia="zh-CN"/>
              </w:rPr>
              <w:t>基本</w:t>
            </w:r>
            <w:r>
              <w:rPr>
                <w:rFonts w:hAnsi="宋体"/>
                <w:color w:val="auto"/>
                <w:sz w:val="24"/>
                <w:szCs w:val="24"/>
              </w:rPr>
              <w:t>建设完成</w:t>
            </w:r>
            <w:r>
              <w:rPr>
                <w:rFonts w:hint="eastAsia" w:hAnsi="宋体"/>
                <w:color w:val="auto"/>
                <w:sz w:val="24"/>
                <w:szCs w:val="24"/>
              </w:rPr>
              <w:t>，现阶段办理环评审批手续，</w:t>
            </w:r>
            <w:r>
              <w:rPr>
                <w:rFonts w:hAnsi="宋体"/>
                <w:color w:val="auto"/>
                <w:sz w:val="24"/>
                <w:szCs w:val="24"/>
              </w:rPr>
              <w:t>因此项目的建设不违背湘政办函</w:t>
            </w:r>
            <w:r>
              <w:rPr>
                <w:color w:val="auto"/>
                <w:sz w:val="24"/>
                <w:szCs w:val="24"/>
              </w:rPr>
              <w:t>[2018]15</w:t>
            </w:r>
            <w:r>
              <w:rPr>
                <w:rFonts w:hAnsi="宋体"/>
                <w:color w:val="auto"/>
                <w:sz w:val="24"/>
                <w:szCs w:val="24"/>
              </w:rPr>
              <w:t>号文件和湘环发</w:t>
            </w:r>
            <w:r>
              <w:rPr>
                <w:color w:val="auto"/>
                <w:sz w:val="24"/>
                <w:szCs w:val="24"/>
              </w:rPr>
              <w:t>[2020]27</w:t>
            </w:r>
            <w:r>
              <w:rPr>
                <w:rFonts w:hAnsi="宋体"/>
                <w:color w:val="auto"/>
                <w:sz w:val="24"/>
                <w:szCs w:val="24"/>
              </w:rPr>
              <w:t>号文件的要求，属于《邵东市人民政府常务会议纪要》（</w:t>
            </w:r>
            <w:r>
              <w:rPr>
                <w:color w:val="auto"/>
                <w:sz w:val="24"/>
                <w:szCs w:val="24"/>
              </w:rPr>
              <w:t>[2020]</w:t>
            </w:r>
            <w:r>
              <w:rPr>
                <w:rFonts w:hAnsi="宋体"/>
                <w:color w:val="auto"/>
                <w:sz w:val="24"/>
                <w:szCs w:val="24"/>
              </w:rPr>
              <w:t>第</w:t>
            </w:r>
            <w:r>
              <w:rPr>
                <w:color w:val="auto"/>
                <w:sz w:val="24"/>
                <w:szCs w:val="24"/>
              </w:rPr>
              <w:t>20</w:t>
            </w:r>
            <w:r>
              <w:rPr>
                <w:rFonts w:hAnsi="宋体"/>
                <w:color w:val="auto"/>
                <w:sz w:val="24"/>
                <w:szCs w:val="24"/>
              </w:rPr>
              <w:t>次）文件中可办理环评审批手续的项目</w:t>
            </w:r>
            <w:r>
              <w:rPr>
                <w:rFonts w:hint="eastAsia" w:hAnsi="宋体"/>
                <w:color w:val="auto"/>
                <w:sz w:val="24"/>
                <w:szCs w:val="24"/>
                <w:lang w:eastAsia="zh-CN"/>
              </w:rPr>
              <w:t>。</w:t>
            </w:r>
            <w:r>
              <w:rPr>
                <w:rFonts w:hint="eastAsia"/>
                <w:color w:val="auto"/>
                <w:sz w:val="24"/>
                <w:lang w:val="en-US" w:eastAsia="zh-CN"/>
              </w:rPr>
              <w:t>因此本项目选址较为合理。</w:t>
            </w:r>
          </w:p>
          <w:p>
            <w:pPr>
              <w:spacing w:line="360" w:lineRule="auto"/>
              <w:ind w:firstLine="480" w:firstLineChars="200"/>
              <w:rPr>
                <w:color w:val="auto"/>
                <w:sz w:val="24"/>
              </w:rPr>
            </w:pPr>
          </w:p>
          <w:p>
            <w:pPr>
              <w:spacing w:line="360" w:lineRule="auto"/>
              <w:ind w:firstLine="480" w:firstLineChars="200"/>
              <w:rPr>
                <w:rFonts w:hint="default" w:ascii="Times New Roman" w:hAnsi="Times New Roman" w:cs="Times New Roman"/>
                <w:color w:val="auto"/>
                <w:sz w:val="24"/>
              </w:rPr>
            </w:pPr>
          </w:p>
          <w:p>
            <w:pPr>
              <w:autoSpaceDE w:val="0"/>
              <w:autoSpaceDN w:val="0"/>
              <w:adjustRightInd w:val="0"/>
              <w:snapToGrid w:val="0"/>
              <w:jc w:val="center"/>
              <w:rPr>
                <w:rFonts w:hint="default" w:ascii="Times New Roman" w:hAnsi="Times New Roman" w:cs="Times New Roman"/>
                <w:color w:val="auto"/>
                <w:kern w:val="0"/>
                <w:sz w:val="24"/>
              </w:rPr>
            </w:pPr>
          </w:p>
        </w:tc>
      </w:tr>
    </w:tbl>
    <w:p>
      <w:pPr>
        <w:spacing w:line="360" w:lineRule="auto"/>
        <w:outlineLvl w:val="0"/>
        <w:rPr>
          <w:rFonts w:hint="default" w:ascii="Times New Roman" w:hAnsi="Times New Roman" w:eastAsia="黑体" w:cs="Times New Roman"/>
          <w:color w:val="auto"/>
          <w:sz w:val="30"/>
        </w:rPr>
        <w:sectPr>
          <w:footerReference r:id="rId6" w:type="default"/>
          <w:pgSz w:w="11906" w:h="16838"/>
          <w:pgMar w:top="1701" w:right="1531" w:bottom="1701" w:left="1531" w:header="851" w:footer="1077" w:gutter="0"/>
          <w:pgNumType w:fmt="decimal" w:start="1"/>
          <w:cols w:space="720" w:num="1"/>
          <w:docGrid w:linePitch="312" w:charSpace="0"/>
        </w:sectPr>
      </w:pPr>
    </w:p>
    <w:p>
      <w:pPr>
        <w:pStyle w:val="6"/>
        <w:rPr>
          <w:rFonts w:hint="default" w:ascii="Times New Roman" w:hAnsi="Times New Roman" w:cs="Times New Roman"/>
          <w:color w:val="auto"/>
        </w:rPr>
      </w:pPr>
      <w:bookmarkStart w:id="4" w:name="_Toc73483519"/>
      <w:r>
        <w:rPr>
          <w:rFonts w:hint="default" w:ascii="Times New Roman" w:hAnsi="Times New Roman" w:cs="Times New Roman"/>
          <w:color w:val="auto"/>
        </w:rPr>
        <w:t>二、建设项目工程分析</w:t>
      </w:r>
      <w:bookmarkEnd w:id="4"/>
    </w:p>
    <w:tbl>
      <w:tblPr>
        <w:tblStyle w:val="31"/>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823"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161" w:type="dxa"/>
          </w:tcPr>
          <w:p>
            <w:pPr>
              <w:pStyle w:val="2"/>
              <w:rPr>
                <w:rFonts w:hint="default" w:ascii="Times New Roman" w:hAnsi="Times New Roman" w:cs="Times New Roman"/>
                <w:color w:val="auto"/>
              </w:rPr>
            </w:pPr>
            <w:r>
              <w:rPr>
                <w:rFonts w:hint="default" w:ascii="Times New Roman" w:hAnsi="Times New Roman" w:cs="Times New Roman"/>
                <w:color w:val="auto"/>
              </w:rPr>
              <w:t>2.1项目名称、性质、地点及规模</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项目由来：</w:t>
            </w:r>
            <w:r>
              <w:rPr>
                <w:rFonts w:hint="eastAsia" w:cs="Times New Roman"/>
                <w:color w:val="auto"/>
                <w:sz w:val="24"/>
                <w:lang w:eastAsia="zh-CN"/>
              </w:rPr>
              <w:t>湖南隆祥新材料科技有限公司2020年10月</w:t>
            </w:r>
            <w:r>
              <w:rPr>
                <w:rFonts w:hint="default" w:ascii="Times New Roman" w:hAnsi="Times New Roman" w:cs="Times New Roman"/>
                <w:color w:val="auto"/>
                <w:sz w:val="24"/>
              </w:rPr>
              <w:t>在湖南省邵阳市</w:t>
            </w:r>
            <w:r>
              <w:rPr>
                <w:rFonts w:hint="eastAsia" w:cs="Times New Roman"/>
                <w:color w:val="auto"/>
                <w:sz w:val="24"/>
                <w:lang w:eastAsia="zh-CN"/>
              </w:rPr>
              <w:t>湖南省邵阳市邵东市佘田桥镇渔西村101-102号(原邵东钢厂内)</w:t>
            </w:r>
            <w:r>
              <w:rPr>
                <w:rFonts w:hint="eastAsia" w:cs="Times New Roman"/>
                <w:color w:val="auto"/>
                <w:sz w:val="24"/>
                <w:lang w:val="en-US" w:eastAsia="zh-CN"/>
              </w:rPr>
              <w:t>建设</w:t>
            </w:r>
            <w:r>
              <w:rPr>
                <w:rFonts w:hint="eastAsia" w:cs="Times New Roman"/>
                <w:color w:val="auto"/>
                <w:sz w:val="24"/>
                <w:lang w:eastAsia="zh-CN"/>
              </w:rPr>
              <w:t>新建新材料与铸造项目</w:t>
            </w:r>
            <w:r>
              <w:rPr>
                <w:rFonts w:hint="default" w:ascii="Times New Roman" w:hAnsi="Times New Roman" w:cs="Times New Roman"/>
                <w:color w:val="auto"/>
                <w:sz w:val="24"/>
              </w:rPr>
              <w:t>。</w:t>
            </w:r>
            <w:r>
              <w:rPr>
                <w:rFonts w:hint="default" w:ascii="Times New Roman" w:hAnsi="Times New Roman" w:cs="Times New Roman"/>
                <w:color w:val="auto"/>
                <w:sz w:val="24"/>
                <w:szCs w:val="24"/>
              </w:rPr>
              <w:t>2021年12月邵阳市生态环境局邵东分局对本项目现场进行检查，发现本项目存在违法行为，违反《中华人民共和国环境影响评价法》（2018年修正本）第十六条第二款，第二十二条第一款、第二十五条的规定，并对其进行行政处罚，责令建设单位改正环境违法行为，办理相关环评审批手续。</w:t>
            </w:r>
          </w:p>
          <w:p>
            <w:pPr>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rPr>
              <w:t>项目名称：</w:t>
            </w:r>
            <w:r>
              <w:rPr>
                <w:rFonts w:hint="eastAsia" w:cs="Times New Roman"/>
                <w:color w:val="auto"/>
                <w:sz w:val="24"/>
                <w:lang w:eastAsia="zh-CN"/>
              </w:rPr>
              <w:t>新建新材料与铸造项目</w:t>
            </w:r>
          </w:p>
          <w:p>
            <w:pPr>
              <w:pStyle w:val="11"/>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rPr>
              <w:t>建设单位：</w:t>
            </w:r>
            <w:r>
              <w:rPr>
                <w:rFonts w:hint="eastAsia" w:cs="Times New Roman"/>
                <w:color w:val="auto"/>
                <w:sz w:val="24"/>
                <w:lang w:eastAsia="zh-CN"/>
              </w:rPr>
              <w:t>湖南隆祥新材料科技有限公司</w:t>
            </w:r>
          </w:p>
          <w:p>
            <w:pPr>
              <w:pStyle w:val="11"/>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rPr>
              <w:t>建设性质：</w:t>
            </w:r>
            <w:r>
              <w:rPr>
                <w:rFonts w:hint="eastAsia" w:cs="Times New Roman"/>
                <w:color w:val="auto"/>
                <w:sz w:val="24"/>
                <w:lang w:val="en-US" w:eastAsia="zh-CN"/>
              </w:rPr>
              <w:t>新建（补办环评手续）</w:t>
            </w:r>
          </w:p>
          <w:p>
            <w:pPr>
              <w:pStyle w:val="11"/>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建设规模：</w:t>
            </w:r>
            <w:r>
              <w:rPr>
                <w:rFonts w:hint="eastAsia" w:cs="Times New Roman"/>
                <w:color w:val="auto"/>
                <w:sz w:val="24"/>
                <w:lang w:val="en-US" w:eastAsia="zh-CN"/>
              </w:rPr>
              <w:t>5</w:t>
            </w:r>
            <w:r>
              <w:rPr>
                <w:rFonts w:hint="eastAsia" w:cs="Times New Roman"/>
                <w:color w:val="auto"/>
                <w:sz w:val="24"/>
                <w:lang w:eastAsia="zh-CN"/>
              </w:rPr>
              <w:t>万</w:t>
            </w:r>
            <w:r>
              <w:rPr>
                <w:rFonts w:hint="eastAsia" w:cs="Times New Roman"/>
                <w:color w:val="auto"/>
                <w:sz w:val="24"/>
                <w:lang w:val="en-US" w:eastAsia="zh-CN"/>
              </w:rPr>
              <w:t>台配重块</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总投资：</w:t>
            </w:r>
            <w:r>
              <w:rPr>
                <w:rFonts w:hint="default" w:ascii="Times New Roman" w:hAnsi="Times New Roman" w:cs="Times New Roman"/>
                <w:color w:val="auto"/>
                <w:sz w:val="24"/>
              </w:rPr>
              <w:t>总投资</w:t>
            </w:r>
            <w:r>
              <w:rPr>
                <w:rFonts w:hint="eastAsia" w:cs="Times New Roman"/>
                <w:color w:val="auto"/>
                <w:sz w:val="24"/>
                <w:lang w:val="en-US" w:eastAsia="zh-CN"/>
              </w:rPr>
              <w:t>20000万</w:t>
            </w:r>
            <w:r>
              <w:rPr>
                <w:rFonts w:hint="default" w:ascii="Times New Roman" w:hAnsi="Times New Roman" w:cs="Times New Roman"/>
                <w:color w:val="auto"/>
                <w:sz w:val="24"/>
              </w:rPr>
              <w:t>元，全部为企业自筹。</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建设地点：</w:t>
            </w:r>
            <w:r>
              <w:rPr>
                <w:rFonts w:hint="default" w:ascii="Times New Roman" w:hAnsi="Times New Roman" w:cs="Times New Roman"/>
                <w:color w:val="auto"/>
                <w:sz w:val="24"/>
              </w:rPr>
              <w:t>位于湖南省</w:t>
            </w:r>
            <w:r>
              <w:rPr>
                <w:rFonts w:hint="eastAsia" w:cs="Times New Roman"/>
                <w:color w:val="auto"/>
                <w:sz w:val="24"/>
                <w:lang w:eastAsia="zh-CN"/>
              </w:rPr>
              <w:t>湖南省邵阳市邵东市佘田桥镇渔西村101-102号(原邵东钢厂内)</w:t>
            </w:r>
            <w:r>
              <w:rPr>
                <w:rFonts w:hint="default" w:ascii="Times New Roman" w:hAnsi="Times New Roman" w:cs="Times New Roman"/>
                <w:color w:val="auto"/>
                <w:sz w:val="24"/>
              </w:rPr>
              <w:t>，其地理坐标为</w:t>
            </w:r>
            <w:r>
              <w:rPr>
                <w:rFonts w:hint="default" w:ascii="Times New Roman" w:hAnsi="Times New Roman" w:cs="Times New Roman"/>
                <w:color w:val="auto"/>
                <w:sz w:val="24"/>
                <w:lang w:eastAsia="zh-CN"/>
              </w:rPr>
              <w:t>（</w:t>
            </w:r>
            <w:r>
              <w:rPr>
                <w:rFonts w:hint="eastAsia" w:cs="Times New Roman"/>
                <w:color w:val="auto"/>
                <w:sz w:val="24"/>
                <w:lang w:eastAsia="zh-CN"/>
              </w:rPr>
              <w:t>E：111°56′27.76″</w:t>
            </w:r>
            <w:r>
              <w:rPr>
                <w:rFonts w:hint="default" w:ascii="Times New Roman" w:hAnsi="Times New Roman" w:cs="Times New Roman"/>
                <w:color w:val="auto"/>
                <w:sz w:val="24"/>
                <w:lang w:eastAsia="zh-CN"/>
              </w:rPr>
              <w:t>，N：</w:t>
            </w:r>
            <w:r>
              <w:rPr>
                <w:rFonts w:hint="eastAsia" w:cs="Times New Roman"/>
                <w:color w:val="auto"/>
                <w:sz w:val="24"/>
                <w:lang w:eastAsia="zh-CN"/>
              </w:rPr>
              <w:t>27°8′26.69″</w:t>
            </w:r>
            <w:r>
              <w:rPr>
                <w:rFonts w:hint="default" w:ascii="Times New Roman" w:hAnsi="Times New Roman" w:cs="Times New Roman"/>
                <w:color w:val="auto"/>
                <w:sz w:val="24"/>
              </w:rPr>
              <w:t>），项目</w:t>
            </w:r>
            <w:r>
              <w:rPr>
                <w:rFonts w:hint="eastAsia" w:cs="Times New Roman"/>
                <w:color w:val="auto"/>
                <w:sz w:val="24"/>
                <w:lang w:val="en-US" w:eastAsia="zh-CN"/>
              </w:rPr>
              <w:t>东面为废弃厂房、南面为空地、西面为县道X012、北面为水塘</w:t>
            </w:r>
            <w:r>
              <w:rPr>
                <w:rFonts w:hint="default" w:ascii="Times New Roman" w:hAnsi="Times New Roman" w:cs="Times New Roman"/>
                <w:color w:val="auto"/>
                <w:sz w:val="24"/>
              </w:rPr>
              <w:t>。地理位置详见附图1。</w:t>
            </w:r>
          </w:p>
          <w:p>
            <w:pPr>
              <w:pStyle w:val="2"/>
              <w:rPr>
                <w:rFonts w:hint="eastAsia" w:ascii="Times New Roman" w:hAnsi="Times New Roman" w:eastAsia="宋体" w:cs="Times New Roman"/>
                <w:color w:val="auto"/>
                <w:lang w:eastAsia="zh-CN"/>
              </w:rPr>
            </w:pPr>
            <w:r>
              <w:rPr>
                <w:rFonts w:hint="default" w:ascii="Times New Roman" w:hAnsi="Times New Roman" w:cs="Times New Roman"/>
                <w:color w:val="auto"/>
              </w:rPr>
              <w:t>2.2建设工程内容和规模</w:t>
            </w:r>
            <w:r>
              <w:rPr>
                <w:rFonts w:hint="eastAsia" w:ascii="Times New Roman" w:hAnsi="Times New Roman" w:cs="Times New Roman"/>
                <w:color w:val="auto"/>
                <w:lang w:eastAsia="zh-CN"/>
              </w:rPr>
              <w:t>，</w:t>
            </w:r>
          </w:p>
          <w:p>
            <w:pPr>
              <w:widowControl/>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主要是</w:t>
            </w:r>
            <w:r>
              <w:rPr>
                <w:rFonts w:hint="eastAsia" w:cs="Times New Roman"/>
                <w:color w:val="auto"/>
                <w:sz w:val="24"/>
                <w:lang w:val="en-US" w:eastAsia="zh-CN"/>
              </w:rPr>
              <w:t>建设</w:t>
            </w:r>
            <w:r>
              <w:rPr>
                <w:rFonts w:hint="default" w:ascii="Times New Roman" w:hAnsi="Times New Roman" w:cs="Times New Roman"/>
                <w:color w:val="auto"/>
                <w:sz w:val="24"/>
                <w:lang w:val="en-US" w:eastAsia="zh-CN"/>
              </w:rPr>
              <w:t>磁选车间</w:t>
            </w:r>
            <w:r>
              <w:rPr>
                <w:rFonts w:hint="eastAsia" w:cs="Times New Roman"/>
                <w:color w:val="auto"/>
                <w:sz w:val="24"/>
                <w:lang w:val="en-US" w:eastAsia="zh-CN"/>
              </w:rPr>
              <w:t>、</w:t>
            </w:r>
            <w:r>
              <w:rPr>
                <w:rFonts w:hint="default" w:ascii="Times New Roman" w:hAnsi="Times New Roman" w:cs="Times New Roman"/>
                <w:color w:val="auto"/>
                <w:sz w:val="24"/>
                <w:lang w:val="en-US" w:eastAsia="zh-CN"/>
              </w:rPr>
              <w:t>热压车间</w:t>
            </w:r>
            <w:r>
              <w:rPr>
                <w:rFonts w:hint="eastAsia" w:cs="Times New Roman"/>
                <w:color w:val="auto"/>
                <w:sz w:val="24"/>
                <w:lang w:val="en-US" w:eastAsia="zh-CN"/>
              </w:rPr>
              <w:t>、</w:t>
            </w:r>
            <w:r>
              <w:rPr>
                <w:rFonts w:hint="default" w:ascii="Times New Roman" w:hAnsi="Times New Roman" w:cs="Times New Roman"/>
                <w:color w:val="auto"/>
                <w:sz w:val="24"/>
                <w:lang w:val="en-US" w:eastAsia="zh-CN"/>
              </w:rPr>
              <w:t>铸造车间</w:t>
            </w:r>
            <w:r>
              <w:rPr>
                <w:rFonts w:hint="eastAsia" w:cs="Times New Roman"/>
                <w:color w:val="auto"/>
                <w:sz w:val="24"/>
                <w:lang w:val="en-US" w:eastAsia="zh-CN"/>
              </w:rPr>
              <w:t>、</w:t>
            </w:r>
            <w:r>
              <w:rPr>
                <w:rFonts w:hint="default" w:ascii="Times New Roman" w:hAnsi="Times New Roman" w:cs="Times New Roman"/>
                <w:color w:val="auto"/>
                <w:sz w:val="24"/>
                <w:lang w:val="en-US" w:eastAsia="zh-CN"/>
              </w:rPr>
              <w:t>机加工车间</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喷涂车间</w:t>
            </w:r>
            <w:r>
              <w:rPr>
                <w:rFonts w:hint="eastAsia" w:cs="Times New Roman"/>
                <w:color w:val="auto"/>
                <w:sz w:val="24"/>
                <w:lang w:val="en-US" w:eastAsia="zh-CN"/>
              </w:rPr>
              <w:t>、仓库、办公生活区等以及配套设施，</w:t>
            </w:r>
            <w:r>
              <w:rPr>
                <w:rFonts w:hint="default" w:ascii="Times New Roman" w:hAnsi="Times New Roman" w:cs="Times New Roman"/>
                <w:color w:val="auto"/>
                <w:sz w:val="24"/>
              </w:rPr>
              <w:t>主要建设内容和规模见表2-1。</w:t>
            </w:r>
          </w:p>
          <w:p>
            <w:pPr>
              <w:pStyle w:val="52"/>
              <w:spacing w:before="24" w:after="24"/>
              <w:rPr>
                <w:rFonts w:hint="default" w:ascii="Times New Roman" w:hAnsi="Times New Roman" w:cs="Times New Roman"/>
                <w:b/>
                <w:bCs/>
                <w:color w:val="auto"/>
                <w:szCs w:val="21"/>
              </w:rPr>
            </w:pPr>
            <w:r>
              <w:rPr>
                <w:rFonts w:hint="default" w:ascii="Times New Roman" w:hAnsi="Times New Roman" w:cs="Times New Roman"/>
                <w:b/>
                <w:bCs/>
                <w:color w:val="auto"/>
                <w:szCs w:val="21"/>
              </w:rPr>
              <w:t>表2-1项目主要建设内容和规模</w:t>
            </w:r>
          </w:p>
          <w:p>
            <w:pPr>
              <w:rPr>
                <w:rFonts w:hint="default" w:ascii="Times New Roman" w:hAnsi="Times New Roman" w:cs="Times New Roman"/>
                <w:b/>
                <w:bCs/>
                <w:color w:val="auto"/>
                <w:szCs w:val="21"/>
              </w:rPr>
            </w:pPr>
          </w:p>
          <w:tbl>
            <w:tblPr>
              <w:tblStyle w:val="3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7"/>
              <w:gridCol w:w="492"/>
              <w:gridCol w:w="1386"/>
              <w:gridCol w:w="2115"/>
              <w:gridCol w:w="1539"/>
              <w:gridCol w:w="19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5" w:type="dxa"/>
                  <w:gridSpan w:val="3"/>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工程类别</w:t>
                  </w:r>
                </w:p>
              </w:tc>
              <w:tc>
                <w:tcPr>
                  <w:tcW w:w="3654" w:type="dxa"/>
                  <w:gridSpan w:val="2"/>
                  <w:noWrap w:val="0"/>
                  <w:vAlign w:val="center"/>
                </w:tcPr>
                <w:p>
                  <w:pPr>
                    <w:pStyle w:val="52"/>
                    <w:spacing w:line="240" w:lineRule="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建设内容</w:t>
                  </w:r>
                </w:p>
              </w:tc>
              <w:tc>
                <w:tcPr>
                  <w:tcW w:w="1918" w:type="dxa"/>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pacing w:val="4"/>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487"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主体工程</w:t>
                  </w:r>
                </w:p>
              </w:tc>
              <w:tc>
                <w:tcPr>
                  <w:tcW w:w="1878" w:type="dxa"/>
                  <w:gridSpan w:val="2"/>
                  <w:noWrap w:val="0"/>
                  <w:vAlign w:val="center"/>
                </w:tcPr>
                <w:p>
                  <w:pPr>
                    <w:pStyle w:val="11"/>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磁选车间</w:t>
                  </w:r>
                </w:p>
              </w:tc>
              <w:tc>
                <w:tcPr>
                  <w:tcW w:w="3654" w:type="dxa"/>
                  <w:gridSpan w:val="2"/>
                  <w:noWrap w:val="0"/>
                  <w:vAlign w:val="center"/>
                </w:tcPr>
                <w:p>
                  <w:pPr>
                    <w:pStyle w:val="11"/>
                    <w:spacing w:line="240" w:lineRule="auto"/>
                    <w:ind w:firstLine="0"/>
                    <w:jc w:val="center"/>
                    <w:rPr>
                      <w:rFonts w:hint="default" w:ascii="Times New Roman" w:hAnsi="Times New Roman" w:cs="Times New Roman"/>
                      <w:color w:val="auto"/>
                    </w:rPr>
                  </w:pPr>
                  <w:r>
                    <w:rPr>
                      <w:rFonts w:hint="eastAsia" w:cs="Times New Roman"/>
                      <w:color w:val="auto"/>
                      <w:sz w:val="21"/>
                      <w:szCs w:val="21"/>
                      <w:lang w:val="en-US" w:eastAsia="zh-CN"/>
                    </w:rPr>
                    <w:t>建筑面积31</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，主要在车间内完成</w:t>
                  </w:r>
                  <w:r>
                    <w:rPr>
                      <w:rFonts w:hint="eastAsia" w:cs="Times New Roman"/>
                      <w:color w:val="auto"/>
                      <w:kern w:val="2"/>
                      <w:sz w:val="21"/>
                      <w:szCs w:val="21"/>
                      <w:lang w:val="en-US" w:eastAsia="zh-CN" w:bidi="ar-SA"/>
                    </w:rPr>
                    <w:t>铁粉的破碎、磁选</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设破碎机、磁选机</w:t>
                  </w:r>
                  <w:r>
                    <w:rPr>
                      <w:rFonts w:hint="eastAsia" w:ascii="Times New Roman" w:hAnsi="Times New Roman" w:eastAsia="宋体" w:cs="Times New Roman"/>
                      <w:color w:val="auto"/>
                      <w:kern w:val="2"/>
                      <w:sz w:val="21"/>
                      <w:szCs w:val="21"/>
                      <w:lang w:val="en-US" w:eastAsia="zh-CN" w:bidi="ar-SA"/>
                    </w:rPr>
                    <w:t>；</w:t>
                  </w:r>
                </w:p>
              </w:tc>
              <w:tc>
                <w:tcPr>
                  <w:tcW w:w="1918" w:type="dxa"/>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lang w:val="en-US" w:eastAsia="zh-CN"/>
                    </w:rPr>
                    <w:t>建设中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热压车间</w:t>
                  </w:r>
                </w:p>
              </w:tc>
              <w:tc>
                <w:tcPr>
                  <w:tcW w:w="3654" w:type="dxa"/>
                  <w:gridSpan w:val="2"/>
                  <w:noWrap w:val="0"/>
                  <w:vAlign w:val="center"/>
                </w:tcPr>
                <w:p>
                  <w:pPr>
                    <w:pStyle w:val="11"/>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建筑面积31</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w:t>
                  </w:r>
                  <w:r>
                    <w:rPr>
                      <w:rFonts w:hint="eastAsia" w:cs="Times New Roman"/>
                      <w:color w:val="auto"/>
                      <w:sz w:val="21"/>
                      <w:szCs w:val="21"/>
                      <w:lang w:eastAsia="zh-CN"/>
                    </w:rPr>
                    <w:t>将铁粉加热后热压成块状</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车间内设置热压机2台、回转窑2台、干燥窑2台</w:t>
                  </w:r>
                </w:p>
              </w:tc>
              <w:tc>
                <w:tcPr>
                  <w:tcW w:w="1918" w:type="dxa"/>
                  <w:noWrap w:val="0"/>
                  <w:vAlign w:val="center"/>
                </w:tcPr>
                <w:p>
                  <w:pPr>
                    <w:spacing w:line="240" w:lineRule="auto"/>
                    <w:jc w:val="center"/>
                    <w:rPr>
                      <w:rFonts w:hint="default" w:eastAsia="宋体" w:cs="Times New Roman"/>
                      <w:color w:val="auto"/>
                      <w:lang w:val="en-US" w:eastAsia="zh-CN"/>
                    </w:rPr>
                  </w:pPr>
                  <w:r>
                    <w:rPr>
                      <w:rFonts w:hint="eastAsia" w:cs="Times New Roman"/>
                      <w:color w:val="auto"/>
                      <w:lang w:val="en-US" w:eastAsia="zh-CN"/>
                    </w:rPr>
                    <w:t>已建成一条生产线，需再建设一条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铸造车间</w:t>
                  </w:r>
                </w:p>
              </w:tc>
              <w:tc>
                <w:tcPr>
                  <w:tcW w:w="3654" w:type="dxa"/>
                  <w:gridSpan w:val="2"/>
                  <w:noWrap w:val="0"/>
                  <w:vAlign w:val="center"/>
                </w:tcPr>
                <w:p>
                  <w:pPr>
                    <w:pStyle w:val="11"/>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建筑面积32</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，主要在车间内完成</w:t>
                  </w:r>
                  <w:r>
                    <w:rPr>
                      <w:rFonts w:hint="default" w:ascii="Times New Roman" w:hAnsi="Times New Roman" w:eastAsia="宋体" w:cs="Times New Roman"/>
                      <w:color w:val="auto"/>
                      <w:kern w:val="2"/>
                      <w:sz w:val="21"/>
                      <w:szCs w:val="21"/>
                      <w:lang w:val="en-US" w:eastAsia="zh-CN" w:bidi="ar-SA"/>
                    </w:rPr>
                    <w:t>熔化、造型、浇铸、开箱</w:t>
                  </w:r>
                  <w:r>
                    <w:rPr>
                      <w:rFonts w:hint="eastAsia" w:ascii="Times New Roman" w:hAnsi="Times New Roman" w:eastAsia="宋体" w:cs="Times New Roman"/>
                      <w:color w:val="auto"/>
                      <w:kern w:val="2"/>
                      <w:sz w:val="21"/>
                      <w:szCs w:val="21"/>
                      <w:lang w:val="en-US" w:eastAsia="zh-CN" w:bidi="ar-SA"/>
                    </w:rPr>
                    <w:t>、清理</w:t>
                  </w:r>
                  <w:r>
                    <w:rPr>
                      <w:rFonts w:hint="default" w:ascii="Times New Roman" w:hAnsi="Times New Roman" w:eastAsia="宋体" w:cs="Times New Roman"/>
                      <w:color w:val="auto"/>
                      <w:kern w:val="2"/>
                      <w:sz w:val="21"/>
                      <w:szCs w:val="21"/>
                      <w:lang w:val="en-US" w:eastAsia="zh-CN" w:bidi="ar-SA"/>
                    </w:rPr>
                    <w:t>工序</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设15t/h的天然气铸造炉1台、设5t/h的天中频电炉1台</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设</w:t>
                  </w:r>
                  <w:r>
                    <w:rPr>
                      <w:rFonts w:hint="eastAsia" w:cs="Times New Roman"/>
                      <w:color w:val="auto"/>
                      <w:kern w:val="2"/>
                      <w:sz w:val="21"/>
                      <w:szCs w:val="21"/>
                      <w:lang w:val="en-US" w:eastAsia="zh-CN" w:bidi="ar-SA"/>
                    </w:rPr>
                    <w:t>消失模造型</w:t>
                  </w:r>
                  <w:r>
                    <w:rPr>
                      <w:rFonts w:hint="default" w:ascii="Times New Roman" w:hAnsi="Times New Roman" w:eastAsia="宋体" w:cs="Times New Roman"/>
                      <w:color w:val="auto"/>
                      <w:kern w:val="2"/>
                      <w:sz w:val="21"/>
                      <w:szCs w:val="21"/>
                      <w:lang w:val="en-US" w:eastAsia="zh-CN" w:bidi="ar-SA"/>
                    </w:rPr>
                    <w:t>线</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在</w:t>
                  </w:r>
                  <w:r>
                    <w:rPr>
                      <w:rFonts w:hint="eastAsia" w:cs="Times New Roman"/>
                      <w:color w:val="auto"/>
                      <w:kern w:val="2"/>
                      <w:sz w:val="21"/>
                      <w:szCs w:val="21"/>
                      <w:lang w:val="en-US" w:eastAsia="zh-CN" w:bidi="ar-SA"/>
                    </w:rPr>
                    <w:t>浇铸</w:t>
                  </w:r>
                  <w:r>
                    <w:rPr>
                      <w:rFonts w:hint="default" w:ascii="Times New Roman" w:hAnsi="Times New Roman" w:eastAsia="宋体" w:cs="Times New Roman"/>
                      <w:color w:val="auto"/>
                      <w:kern w:val="2"/>
                      <w:sz w:val="21"/>
                      <w:szCs w:val="21"/>
                      <w:lang w:val="en-US" w:eastAsia="zh-CN" w:bidi="ar-SA"/>
                    </w:rPr>
                    <w:t>线上设定点</w:t>
                  </w:r>
                  <w:r>
                    <w:rPr>
                      <w:rFonts w:hint="eastAsia" w:cs="Times New Roman"/>
                      <w:color w:val="auto"/>
                      <w:kern w:val="2"/>
                      <w:sz w:val="21"/>
                      <w:szCs w:val="21"/>
                      <w:lang w:val="en-US" w:eastAsia="zh-CN" w:bidi="ar-SA"/>
                    </w:rPr>
                    <w:t>浇铸</w:t>
                  </w:r>
                  <w:r>
                    <w:rPr>
                      <w:rFonts w:hint="default" w:ascii="Times New Roman" w:hAnsi="Times New Roman" w:eastAsia="宋体" w:cs="Times New Roman"/>
                      <w:color w:val="auto"/>
                      <w:kern w:val="2"/>
                      <w:sz w:val="21"/>
                      <w:szCs w:val="21"/>
                      <w:lang w:val="en-US" w:eastAsia="zh-CN" w:bidi="ar-SA"/>
                    </w:rPr>
                    <w:t>工位</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建设中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机加工车间</w:t>
                  </w:r>
                </w:p>
              </w:tc>
              <w:tc>
                <w:tcPr>
                  <w:tcW w:w="3654" w:type="dxa"/>
                  <w:gridSpan w:val="2"/>
                  <w:noWrap w:val="0"/>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32</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，主要在车间内完成机加工、打磨等工序</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矿石破碎车间</w:t>
                  </w:r>
                </w:p>
              </w:tc>
              <w:tc>
                <w:tcPr>
                  <w:tcW w:w="3654" w:type="dxa"/>
                  <w:gridSpan w:val="2"/>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21</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w:t>
                  </w:r>
                  <w:r>
                    <w:rPr>
                      <w:rFonts w:hint="eastAsia" w:cs="Times New Roman"/>
                      <w:color w:val="auto"/>
                      <w:sz w:val="21"/>
                      <w:szCs w:val="21"/>
                      <w:lang w:val="en-US" w:eastAsia="zh-CN"/>
                    </w:rPr>
                    <w:t>完成矿石破碎</w:t>
                  </w:r>
                  <w:r>
                    <w:rPr>
                      <w:rFonts w:hint="default" w:ascii="Times New Roman" w:hAnsi="Times New Roman" w:cs="Times New Roman"/>
                      <w:color w:val="auto"/>
                      <w:sz w:val="21"/>
                      <w:szCs w:val="21"/>
                    </w:rPr>
                    <w:t>工序</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建设中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灌浆车间</w:t>
                  </w:r>
                </w:p>
              </w:tc>
              <w:tc>
                <w:tcPr>
                  <w:tcW w:w="3654" w:type="dxa"/>
                  <w:gridSpan w:val="2"/>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w:t>
                  </w:r>
                  <w:r>
                    <w:rPr>
                      <w:rFonts w:hint="eastAsia" w:cs="Times New Roman"/>
                      <w:color w:val="auto"/>
                      <w:sz w:val="21"/>
                      <w:szCs w:val="21"/>
                      <w:lang w:val="en-US" w:eastAsia="zh-CN"/>
                    </w:rPr>
                    <w:t>灌浆</w:t>
                  </w:r>
                  <w:r>
                    <w:rPr>
                      <w:rFonts w:hint="default" w:ascii="Times New Roman" w:hAnsi="Times New Roman" w:cs="Times New Roman"/>
                      <w:color w:val="auto"/>
                      <w:sz w:val="21"/>
                      <w:szCs w:val="21"/>
                    </w:rPr>
                    <w:t>工序</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封盖车间</w:t>
                  </w:r>
                </w:p>
              </w:tc>
              <w:tc>
                <w:tcPr>
                  <w:tcW w:w="3654" w:type="dxa"/>
                  <w:gridSpan w:val="2"/>
                  <w:noWrap w:val="0"/>
                  <w:vAlign w:val="center"/>
                </w:tcPr>
                <w:p>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w:t>
                  </w:r>
                  <w:r>
                    <w:rPr>
                      <w:rFonts w:hint="eastAsia" w:cs="Times New Roman"/>
                      <w:color w:val="auto"/>
                      <w:sz w:val="21"/>
                      <w:szCs w:val="21"/>
                      <w:lang w:val="en-US" w:eastAsia="zh-CN"/>
                    </w:rPr>
                    <w:t>封盖</w:t>
                  </w:r>
                  <w:r>
                    <w:rPr>
                      <w:rFonts w:hint="default" w:ascii="Times New Roman" w:hAnsi="Times New Roman" w:cs="Times New Roman"/>
                      <w:color w:val="auto"/>
                      <w:sz w:val="21"/>
                      <w:szCs w:val="21"/>
                    </w:rPr>
                    <w:t>工序</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11"/>
                    <w:spacing w:line="240" w:lineRule="auto"/>
                    <w:ind w:firstLine="0"/>
                    <w:jc w:val="center"/>
                    <w:rPr>
                      <w:rFonts w:hint="default" w:ascii="Times New Roman" w:hAnsi="Times New Roman" w:cs="Times New Roman"/>
                      <w:color w:val="auto"/>
                      <w:sz w:val="21"/>
                      <w:szCs w:val="21"/>
                    </w:rPr>
                  </w:pPr>
                  <w:r>
                    <w:rPr>
                      <w:rFonts w:hint="eastAsia" w:cs="Times New Roman"/>
                      <w:color w:val="auto"/>
                      <w:sz w:val="21"/>
                      <w:szCs w:val="21"/>
                      <w:lang w:eastAsia="zh-CN"/>
                    </w:rPr>
                    <w:t>喷涂</w:t>
                  </w:r>
                  <w:r>
                    <w:rPr>
                      <w:rFonts w:hint="default" w:ascii="Times New Roman" w:hAnsi="Times New Roman" w:cs="Times New Roman"/>
                      <w:color w:val="auto"/>
                      <w:sz w:val="21"/>
                      <w:szCs w:val="21"/>
                    </w:rPr>
                    <w:t>车间</w:t>
                  </w:r>
                </w:p>
              </w:tc>
              <w:tc>
                <w:tcPr>
                  <w:tcW w:w="3654" w:type="dxa"/>
                  <w:gridSpan w:val="2"/>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1200m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，主要在车间内完成</w:t>
                  </w:r>
                  <w:r>
                    <w:rPr>
                      <w:rFonts w:hint="eastAsia" w:cs="Times New Roman"/>
                      <w:color w:val="auto"/>
                      <w:sz w:val="21"/>
                      <w:szCs w:val="21"/>
                      <w:lang w:eastAsia="zh-CN"/>
                    </w:rPr>
                    <w:t>喷漆、烘干</w:t>
                  </w:r>
                  <w:r>
                    <w:rPr>
                      <w:rFonts w:hint="default" w:ascii="Times New Roman" w:hAnsi="Times New Roman" w:cs="Times New Roman"/>
                      <w:color w:val="auto"/>
                      <w:sz w:val="21"/>
                      <w:szCs w:val="21"/>
                    </w:rPr>
                    <w:t>等工序</w:t>
                  </w:r>
                </w:p>
              </w:tc>
              <w:tc>
                <w:tcPr>
                  <w:tcW w:w="1918" w:type="dxa"/>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辅助工程</w:t>
                  </w:r>
                </w:p>
              </w:tc>
              <w:tc>
                <w:tcPr>
                  <w:tcW w:w="1878" w:type="dxa"/>
                  <w:gridSpan w:val="2"/>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办公用房</w:t>
                  </w:r>
                </w:p>
              </w:tc>
              <w:tc>
                <w:tcPr>
                  <w:tcW w:w="3654" w:type="dxa"/>
                  <w:gridSpan w:val="2"/>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砖混结构，</w:t>
                  </w:r>
                  <w:r>
                    <w:rPr>
                      <w:rFonts w:hint="eastAsia" w:cs="Times New Roman"/>
                      <w:color w:val="auto"/>
                      <w:szCs w:val="21"/>
                      <w:lang w:val="en-US" w:eastAsia="zh-CN"/>
                    </w:rPr>
                    <w:t>2000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918" w:type="dxa"/>
                  <w:noWrap w:val="0"/>
                  <w:vAlign w:val="center"/>
                </w:tcPr>
                <w:p>
                  <w:pPr>
                    <w:spacing w:line="240" w:lineRule="auto"/>
                    <w:jc w:val="center"/>
                    <w:rPr>
                      <w:rFonts w:hint="eastAsia" w:ascii="Times New Roman" w:hAnsi="Times New Roman" w:eastAsia="宋体"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储运工程</w:t>
                  </w:r>
                </w:p>
              </w:tc>
              <w:tc>
                <w:tcPr>
                  <w:tcW w:w="1878" w:type="dxa"/>
                  <w:gridSpan w:val="2"/>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钢材</w:t>
                  </w:r>
                  <w:r>
                    <w:rPr>
                      <w:rFonts w:hint="default" w:ascii="Times New Roman" w:hAnsi="Times New Roman" w:cs="Times New Roman"/>
                      <w:color w:val="auto"/>
                      <w:szCs w:val="21"/>
                    </w:rPr>
                    <w:t>仓库</w:t>
                  </w:r>
                </w:p>
              </w:tc>
              <w:tc>
                <w:tcPr>
                  <w:tcW w:w="3654" w:type="dxa"/>
                  <w:gridSpan w:val="2"/>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钢架</w:t>
                  </w:r>
                  <w:r>
                    <w:rPr>
                      <w:rFonts w:hint="default" w:ascii="Times New Roman" w:hAnsi="Times New Roman" w:cs="Times New Roman"/>
                      <w:color w:val="auto"/>
                      <w:szCs w:val="21"/>
                    </w:rPr>
                    <w:t>结构，</w:t>
                  </w:r>
                  <w:r>
                    <w:rPr>
                      <w:rFonts w:hint="eastAsia" w:cs="Times New Roman"/>
                      <w:color w:val="auto"/>
                      <w:szCs w:val="21"/>
                      <w:lang w:val="en-US" w:eastAsia="zh-CN"/>
                    </w:rPr>
                    <w:t>5</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1918" w:type="dxa"/>
                  <w:noWrap w:val="0"/>
                  <w:vAlign w:val="center"/>
                </w:tcPr>
                <w:p>
                  <w:pPr>
                    <w:spacing w:line="240" w:lineRule="auto"/>
                    <w:jc w:val="center"/>
                    <w:rPr>
                      <w:rFonts w:hint="default" w:ascii="Times New Roman" w:hAnsi="Times New Roman" w:cs="Times New Roman"/>
                      <w:color w:val="auto"/>
                      <w:lang w:val="en-US"/>
                    </w:rPr>
                  </w:pPr>
                  <w:r>
                    <w:rPr>
                      <w:rFonts w:hint="eastAsia" w:cs="Times New Roman"/>
                      <w:color w:val="auto"/>
                      <w:lang w:val="en-US" w:eastAsia="zh-CN"/>
                    </w:rPr>
                    <w:t>已建成，位于机加工车间西部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铁粉贮存池</w:t>
                  </w:r>
                </w:p>
              </w:tc>
              <w:tc>
                <w:tcPr>
                  <w:tcW w:w="3654" w:type="dxa"/>
                  <w:gridSpan w:val="2"/>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混凝土结构，</w:t>
                  </w:r>
                  <w:r>
                    <w:rPr>
                      <w:rFonts w:hint="eastAsia" w:cs="Times New Roman"/>
                      <w:color w:val="auto"/>
                      <w:szCs w:val="21"/>
                      <w:lang w:val="en-US" w:eastAsia="zh-CN"/>
                    </w:rPr>
                    <w:t>4350m</w:t>
                  </w:r>
                  <w:r>
                    <w:rPr>
                      <w:rFonts w:hint="eastAsia" w:cs="Times New Roman"/>
                      <w:color w:val="auto"/>
                      <w:szCs w:val="21"/>
                      <w:vertAlign w:val="superscript"/>
                      <w:lang w:val="en-US" w:eastAsia="zh-CN"/>
                    </w:rPr>
                    <w:t>3</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水封池，已建成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化学品仓库</w:t>
                  </w:r>
                </w:p>
              </w:tc>
              <w:tc>
                <w:tcPr>
                  <w:tcW w:w="3654" w:type="dxa"/>
                  <w:gridSpan w:val="2"/>
                  <w:noWrap w:val="0"/>
                  <w:vAlign w:val="center"/>
                </w:tcPr>
                <w:p>
                  <w:pPr>
                    <w:spacing w:line="240" w:lineRule="auto"/>
                    <w:jc w:val="center"/>
                    <w:rPr>
                      <w:rFonts w:hint="eastAsia" w:cs="Times New Roman"/>
                      <w:color w:val="auto"/>
                      <w:szCs w:val="21"/>
                      <w:lang w:eastAsia="zh-CN"/>
                    </w:rPr>
                  </w:pPr>
                  <w:r>
                    <w:rPr>
                      <w:rFonts w:hint="eastAsia" w:cs="Times New Roman"/>
                      <w:color w:val="auto"/>
                      <w:szCs w:val="21"/>
                      <w:lang w:eastAsia="zh-CN"/>
                    </w:rPr>
                    <w:t>钢架</w:t>
                  </w:r>
                  <w:r>
                    <w:rPr>
                      <w:rFonts w:hint="default" w:ascii="Times New Roman" w:hAnsi="Times New Roman" w:cs="Times New Roman"/>
                      <w:color w:val="auto"/>
                      <w:szCs w:val="21"/>
                    </w:rPr>
                    <w:t>结构，</w:t>
                  </w:r>
                  <w:r>
                    <w:rPr>
                      <w:rFonts w:hint="eastAsia" w:cs="Times New Roman"/>
                      <w:color w:val="auto"/>
                      <w:szCs w:val="21"/>
                      <w:lang w:val="en-US" w:eastAsia="zh-CN"/>
                    </w:rPr>
                    <w:t>2</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1918" w:type="dxa"/>
                  <w:noWrap w:val="0"/>
                  <w:vAlign w:val="center"/>
                </w:tcPr>
                <w:p>
                  <w:pPr>
                    <w:spacing w:line="240" w:lineRule="auto"/>
                    <w:jc w:val="center"/>
                    <w:rPr>
                      <w:rFonts w:hint="default" w:cs="Times New Roman"/>
                      <w:color w:val="auto"/>
                      <w:lang w:val="en-US" w:eastAsia="zh-CN"/>
                    </w:rPr>
                  </w:pPr>
                  <w:r>
                    <w:rPr>
                      <w:rFonts w:hint="eastAsia" w:cs="Times New Roman"/>
                      <w:color w:val="auto"/>
                      <w:lang w:val="en-US" w:eastAsia="zh-CN"/>
                    </w:rPr>
                    <w:t>已建成，位于涂装车间西部，用于贮存油漆、矿物油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产品仓库</w:t>
                  </w:r>
                </w:p>
              </w:tc>
              <w:tc>
                <w:tcPr>
                  <w:tcW w:w="3654" w:type="dxa"/>
                  <w:gridSpan w:val="2"/>
                  <w:noWrap w:val="0"/>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eastAsia="zh-CN"/>
                    </w:rPr>
                    <w:t>钢架</w:t>
                  </w:r>
                  <w:r>
                    <w:rPr>
                      <w:rFonts w:hint="default" w:ascii="Times New Roman" w:hAnsi="Times New Roman" w:cs="Times New Roman"/>
                      <w:color w:val="auto"/>
                      <w:szCs w:val="21"/>
                    </w:rPr>
                    <w:t>结构，</w:t>
                  </w:r>
                  <w:r>
                    <w:rPr>
                      <w:rFonts w:hint="eastAsia" w:cs="Times New Roman"/>
                      <w:color w:val="auto"/>
                      <w:szCs w:val="21"/>
                      <w:lang w:val="en-US" w:eastAsia="zh-CN"/>
                    </w:rPr>
                    <w:t>5</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2</w:t>
                  </w:r>
                </w:p>
              </w:tc>
              <w:tc>
                <w:tcPr>
                  <w:tcW w:w="1918" w:type="dxa"/>
                  <w:noWrap w:val="0"/>
                  <w:vAlign w:val="center"/>
                </w:tcPr>
                <w:p>
                  <w:pPr>
                    <w:spacing w:line="240" w:lineRule="auto"/>
                    <w:jc w:val="center"/>
                    <w:rPr>
                      <w:rFonts w:hint="eastAsia"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公用工程</w:t>
                  </w:r>
                </w:p>
              </w:tc>
              <w:tc>
                <w:tcPr>
                  <w:tcW w:w="1878"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给水系统</w:t>
                  </w:r>
                </w:p>
              </w:tc>
              <w:tc>
                <w:tcPr>
                  <w:tcW w:w="3654"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szCs w:val="21"/>
                    </w:rPr>
                    <w:t>由</w:t>
                  </w:r>
                  <w:r>
                    <w:rPr>
                      <w:rFonts w:hint="eastAsia" w:cs="Times New Roman"/>
                      <w:color w:val="auto"/>
                      <w:szCs w:val="21"/>
                      <w:lang w:eastAsia="zh-CN"/>
                    </w:rPr>
                    <w:t>佘田桥镇自来</w:t>
                  </w:r>
                  <w:r>
                    <w:rPr>
                      <w:rFonts w:hint="default" w:ascii="Times New Roman" w:hAnsi="Times New Roman" w:cs="Times New Roman"/>
                      <w:color w:val="auto"/>
                      <w:szCs w:val="21"/>
                    </w:rPr>
                    <w:t>水供给</w:t>
                  </w:r>
                </w:p>
              </w:tc>
              <w:tc>
                <w:tcPr>
                  <w:tcW w:w="1918" w:type="dxa"/>
                  <w:noWrap w:val="0"/>
                  <w:vAlign w:val="center"/>
                </w:tcPr>
                <w:p>
                  <w:pPr>
                    <w:spacing w:line="240" w:lineRule="auto"/>
                    <w:jc w:val="center"/>
                    <w:rPr>
                      <w:rFonts w:hint="default" w:ascii="Times New Roman" w:hAnsi="Times New Roman" w:cs="Times New Roman"/>
                      <w:color w:val="auto"/>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排水系统</w:t>
                  </w:r>
                </w:p>
              </w:tc>
              <w:tc>
                <w:tcPr>
                  <w:tcW w:w="3654" w:type="dxa"/>
                  <w:gridSpan w:val="2"/>
                  <w:noWrap w:val="0"/>
                  <w:vAlign w:val="center"/>
                </w:tcPr>
                <w:p>
                  <w:pPr>
                    <w:pStyle w:val="52"/>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生活污水经化粪池处理后，排入佘田桥镇污水处理厂进一步处理</w:t>
                  </w:r>
                </w:p>
              </w:tc>
              <w:tc>
                <w:tcPr>
                  <w:tcW w:w="1918" w:type="dxa"/>
                  <w:noWrap w:val="0"/>
                  <w:vAlign w:val="center"/>
                </w:tcPr>
                <w:p>
                  <w:pPr>
                    <w:pStyle w:val="52"/>
                    <w:spacing w:line="240" w:lineRule="auto"/>
                    <w:jc w:val="center"/>
                    <w:rPr>
                      <w:rFonts w:hint="default" w:ascii="Times New Roman" w:hAnsi="Times New Roman" w:cs="Times New Roman"/>
                      <w:color w:val="auto"/>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1878"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供电系统</w:t>
                  </w:r>
                </w:p>
              </w:tc>
              <w:tc>
                <w:tcPr>
                  <w:tcW w:w="3654" w:type="dxa"/>
                  <w:gridSpan w:val="2"/>
                  <w:noWrap w:val="0"/>
                  <w:vAlign w:val="center"/>
                </w:tcPr>
                <w:p>
                  <w:pPr>
                    <w:pStyle w:val="52"/>
                    <w:spacing w:line="240" w:lineRule="auto"/>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rPr>
                    <w:t>台</w:t>
                  </w:r>
                  <w:r>
                    <w:rPr>
                      <w:rFonts w:hint="eastAsia" w:ascii="Times New Roman" w:hAnsi="Times New Roman" w:cs="Times New Roman"/>
                      <w:color w:val="auto"/>
                      <w:lang w:eastAsia="zh-CN"/>
                    </w:rPr>
                    <w:t>800KVA</w:t>
                  </w:r>
                  <w:r>
                    <w:rPr>
                      <w:rFonts w:hint="default" w:ascii="Times New Roman" w:hAnsi="Times New Roman" w:cs="Times New Roman"/>
                      <w:color w:val="auto"/>
                    </w:rPr>
                    <w:t>变压器</w:t>
                  </w:r>
                </w:p>
              </w:tc>
              <w:tc>
                <w:tcPr>
                  <w:tcW w:w="1918" w:type="dxa"/>
                  <w:noWrap w:val="0"/>
                  <w:vAlign w:val="center"/>
                </w:tcPr>
                <w:p>
                  <w:pPr>
                    <w:pStyle w:val="52"/>
                    <w:spacing w:line="240" w:lineRule="auto"/>
                    <w:jc w:val="center"/>
                    <w:rPr>
                      <w:rFonts w:hint="default" w:ascii="Times New Roman" w:hAnsi="Times New Roman" w:cs="Times New Roman"/>
                      <w:color w:val="auto"/>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环保工程</w:t>
                  </w:r>
                </w:p>
              </w:tc>
              <w:tc>
                <w:tcPr>
                  <w:tcW w:w="492"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废气</w:t>
                  </w:r>
                </w:p>
              </w:tc>
              <w:tc>
                <w:tcPr>
                  <w:tcW w:w="1386" w:type="dxa"/>
                  <w:noWrap w:val="0"/>
                  <w:vAlign w:val="center"/>
                </w:tcPr>
                <w:p>
                  <w:pPr>
                    <w:pStyle w:val="52"/>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G1：磁选车间</w:t>
                  </w:r>
                </w:p>
              </w:tc>
              <w:tc>
                <w:tcPr>
                  <w:tcW w:w="3654" w:type="dxa"/>
                  <w:gridSpan w:val="2"/>
                  <w:noWrap w:val="0"/>
                  <w:vAlign w:val="center"/>
                </w:tcPr>
                <w:p>
                  <w:pPr>
                    <w:pStyle w:val="52"/>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磁选过程中产生颗粒物，</w:t>
                  </w:r>
                  <w:r>
                    <w:rPr>
                      <w:rFonts w:hint="default" w:ascii="Times New Roman" w:hAnsi="Times New Roman" w:cs="Times New Roman"/>
                      <w:color w:val="auto"/>
                      <w:lang w:eastAsia="zh-CN"/>
                    </w:rPr>
                    <w:t>通过</w:t>
                  </w:r>
                  <w:r>
                    <w:rPr>
                      <w:rFonts w:hint="eastAsia" w:ascii="Times New Roman" w:hAnsi="Times New Roman" w:cs="Times New Roman"/>
                      <w:color w:val="auto"/>
                      <w:lang w:eastAsia="zh-CN"/>
                    </w:rPr>
                    <w:t>布袋除尘器</w:t>
                  </w:r>
                  <w:r>
                    <w:rPr>
                      <w:rFonts w:hint="default" w:ascii="Times New Roman" w:hAnsi="Times New Roman" w:cs="Times New Roman"/>
                      <w:color w:val="auto"/>
                      <w:lang w:eastAsia="zh-CN"/>
                    </w:rPr>
                    <w:t>进行处理</w:t>
                  </w:r>
                  <w:r>
                    <w:rPr>
                      <w:rFonts w:hint="eastAsia" w:ascii="Times New Roman" w:hAnsi="Times New Roman" w:cs="Times New Roman"/>
                      <w:color w:val="auto"/>
                      <w:lang w:eastAsia="zh-CN"/>
                    </w:rPr>
                    <w:t>后通过</w:t>
                  </w:r>
                  <w:r>
                    <w:rPr>
                      <w:rFonts w:hint="eastAsia" w:ascii="Times New Roman" w:hAnsi="Times New Roman" w:cs="Times New Roman"/>
                      <w:color w:val="auto"/>
                      <w:lang w:val="en-US" w:eastAsia="zh-CN"/>
                    </w:rPr>
                    <w:t>15m高</w:t>
                  </w:r>
                  <w:r>
                    <w:rPr>
                      <w:rFonts w:hint="default" w:ascii="Times New Roman" w:hAnsi="Times New Roman" w:cs="Times New Roman"/>
                      <w:color w:val="auto"/>
                    </w:rPr>
                    <w:t>的排气筒（DA00</w:t>
                  </w:r>
                  <w:r>
                    <w:rPr>
                      <w:rFonts w:hint="eastAsia" w:ascii="Times New Roman" w:hAnsi="Times New Roman" w:cs="Times New Roman"/>
                      <w:color w:val="auto"/>
                      <w:lang w:val="en-US" w:eastAsia="zh-CN"/>
                    </w:rPr>
                    <w:t>1</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G2：热压车间</w:t>
                  </w:r>
                </w:p>
              </w:tc>
              <w:tc>
                <w:tcPr>
                  <w:tcW w:w="3654" w:type="dxa"/>
                  <w:gridSpan w:val="2"/>
                  <w:noWrap w:val="0"/>
                  <w:vAlign w:val="center"/>
                </w:tcPr>
                <w:p>
                  <w:pPr>
                    <w:pStyle w:val="52"/>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热压过程中需要燃气进行加热，产生燃烧废气，经收集后通过</w:t>
                  </w:r>
                  <w:r>
                    <w:rPr>
                      <w:rFonts w:hint="eastAsia" w:ascii="Times New Roman" w:hAnsi="Times New Roman" w:cs="Times New Roman"/>
                      <w:color w:val="auto"/>
                      <w:lang w:val="en-US" w:eastAsia="zh-CN"/>
                    </w:rPr>
                    <w:t>40m高的排气筒</w:t>
                  </w:r>
                  <w:r>
                    <w:rPr>
                      <w:rFonts w:hint="default" w:ascii="Times New Roman" w:hAnsi="Times New Roman" w:cs="Times New Roman"/>
                      <w:color w:val="auto"/>
                    </w:rPr>
                    <w:t>（DA00</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高空排放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r>
                    <w:rPr>
                      <w:rFonts w:hint="eastAsia" w:ascii="Times New Roman" w:hAnsi="Times New Roman" w:cs="Times New Roman"/>
                      <w:color w:val="auto"/>
                      <w:lang w:eastAsia="zh-CN"/>
                    </w:rPr>
                    <w:t>铸造炉熔化</w:t>
                  </w:r>
                </w:p>
              </w:tc>
              <w:tc>
                <w:tcPr>
                  <w:tcW w:w="3654" w:type="dxa"/>
                  <w:gridSpan w:val="2"/>
                  <w:noWrap w:val="0"/>
                  <w:vAlign w:val="center"/>
                </w:tcPr>
                <w:p>
                  <w:pPr>
                    <w:pStyle w:val="52"/>
                    <w:spacing w:line="240" w:lineRule="auto"/>
                    <w:rPr>
                      <w:rFonts w:hint="default" w:ascii="Times New Roman" w:hAnsi="Times New Roman" w:cs="Times New Roman"/>
                      <w:color w:val="auto"/>
                    </w:rPr>
                  </w:pPr>
                  <w:r>
                    <w:rPr>
                      <w:rFonts w:hint="eastAsia" w:ascii="Times New Roman" w:hAnsi="Times New Roman" w:cs="Times New Roman"/>
                      <w:color w:val="auto"/>
                      <w:lang w:eastAsia="zh-CN"/>
                    </w:rPr>
                    <w:t>铸造炉烟气通过管道</w:t>
                  </w:r>
                  <w:r>
                    <w:rPr>
                      <w:rFonts w:hint="default" w:ascii="Times New Roman" w:hAnsi="Times New Roman" w:cs="Times New Roman"/>
                      <w:color w:val="auto"/>
                    </w:rPr>
                    <w:t>收集至</w:t>
                  </w:r>
                  <w:r>
                    <w:rPr>
                      <w:rFonts w:hint="eastAsia" w:ascii="Times New Roman" w:hAnsi="Times New Roman" w:cs="Times New Roman"/>
                      <w:color w:val="auto"/>
                      <w:lang w:eastAsia="zh-CN"/>
                    </w:rPr>
                    <w:t>喷淋塔</w:t>
                  </w:r>
                  <w:r>
                    <w:rPr>
                      <w:rFonts w:hint="default" w:ascii="Times New Roman" w:hAnsi="Times New Roman" w:cs="Times New Roman"/>
                      <w:color w:val="auto"/>
                    </w:rPr>
                    <w:t>处理后经</w:t>
                  </w:r>
                  <w:r>
                    <w:rPr>
                      <w:rFonts w:hint="eastAsia" w:ascii="Times New Roman" w:hAnsi="Times New Roman" w:cs="Times New Roman"/>
                      <w:color w:val="auto"/>
                      <w:lang w:val="en-US" w:eastAsia="zh-CN"/>
                    </w:rPr>
                    <w:t>40m</w:t>
                  </w:r>
                  <w:r>
                    <w:rPr>
                      <w:rFonts w:hint="default" w:ascii="Times New Roman" w:hAnsi="Times New Roman" w:cs="Times New Roman"/>
                      <w:color w:val="auto"/>
                    </w:rPr>
                    <w:t>排气筒（DA00</w:t>
                  </w:r>
                  <w:r>
                    <w:rPr>
                      <w:rFonts w:hint="eastAsia" w:ascii="Times New Roman" w:hAnsi="Times New Roman" w:cs="Times New Roman"/>
                      <w:color w:val="auto"/>
                      <w:lang w:val="en-US" w:eastAsia="zh-CN"/>
                    </w:rPr>
                    <w:t>2</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eastAsia="zh-CN"/>
                    </w:rPr>
                    <w:t>造型</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浇铸</w:t>
                  </w:r>
                </w:p>
              </w:tc>
              <w:tc>
                <w:tcPr>
                  <w:tcW w:w="3654" w:type="dxa"/>
                  <w:gridSpan w:val="2"/>
                  <w:noWrap w:val="0"/>
                  <w:vAlign w:val="center"/>
                </w:tcPr>
                <w:p>
                  <w:pPr>
                    <w:pStyle w:val="52"/>
                    <w:spacing w:line="24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w:t>造型过程中电阻丝切割、粘结、烘干过程中产生少量的非甲烷总烃，其产生量较小，</w:t>
                  </w:r>
                  <w:r>
                    <w:rPr>
                      <w:rFonts w:hint="eastAsia" w:ascii="Times New Roman" w:hAnsi="Times New Roman" w:cs="Times New Roman"/>
                      <w:color w:val="auto"/>
                      <w:lang w:val="en-US" w:eastAsia="zh-CN"/>
                    </w:rPr>
                    <w:t>无组织排放</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浇铸</w:t>
                  </w:r>
                  <w:r>
                    <w:rPr>
                      <w:rFonts w:hint="default" w:ascii="Times New Roman" w:hAnsi="Times New Roman" w:cs="Times New Roman"/>
                      <w:color w:val="auto"/>
                    </w:rPr>
                    <w:t>过程中会产生颗粒物及非甲烷总烃。</w:t>
                  </w:r>
                  <w:r>
                    <w:rPr>
                      <w:rFonts w:hint="eastAsia" w:ascii="Times New Roman" w:hAnsi="Times New Roman" w:cs="Times New Roman"/>
                      <w:color w:val="auto"/>
                      <w:lang w:eastAsia="zh-CN"/>
                    </w:rPr>
                    <w:t>经真空系统自动的湿法除尘装置处理后，通过催化氧化装置处理，通过</w:t>
                  </w:r>
                  <w:r>
                    <w:rPr>
                      <w:rFonts w:hint="eastAsia" w:ascii="Times New Roman" w:hAnsi="Times New Roman" w:cs="Times New Roman"/>
                      <w:color w:val="auto"/>
                      <w:lang w:val="en-US" w:eastAsia="zh-CN"/>
                    </w:rPr>
                    <w:t>15m高</w:t>
                  </w:r>
                  <w:r>
                    <w:rPr>
                      <w:rFonts w:hint="default" w:ascii="Times New Roman" w:hAnsi="Times New Roman" w:cs="Times New Roman"/>
                      <w:color w:val="auto"/>
                    </w:rPr>
                    <w:t>的排气筒（DA00</w:t>
                  </w:r>
                  <w:r>
                    <w:rPr>
                      <w:rFonts w:hint="eastAsia" w:ascii="Times New Roman" w:hAnsi="Times New Roman" w:cs="Times New Roman"/>
                      <w:color w:val="auto"/>
                      <w:lang w:val="en-US" w:eastAsia="zh-CN"/>
                    </w:rPr>
                    <w:t>3</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G</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清理</w:t>
                  </w:r>
                </w:p>
              </w:tc>
              <w:tc>
                <w:tcPr>
                  <w:tcW w:w="3654" w:type="dxa"/>
                  <w:gridSpan w:val="2"/>
                  <w:noWrap w:val="0"/>
                  <w:vAlign w:val="center"/>
                </w:tcPr>
                <w:p>
                  <w:pPr>
                    <w:pStyle w:val="52"/>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铸型开箱，将铸件上的浇口、冒口、毛边和废型砂进行清除并分类，产生少量颗粒物</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eastAsia="宋体" w:cs="Times New Roman"/>
                      <w:color w:val="auto"/>
                      <w:lang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r>
                    <w:rPr>
                      <w:rFonts w:hint="eastAsia" w:ascii="Times New Roman" w:hAnsi="Times New Roman" w:cs="Times New Roman"/>
                      <w:color w:val="auto"/>
                      <w:lang w:eastAsia="zh-CN"/>
                    </w:rPr>
                    <w:t>砂处理</w:t>
                  </w:r>
                </w:p>
              </w:tc>
              <w:tc>
                <w:tcPr>
                  <w:tcW w:w="3654" w:type="dxa"/>
                  <w:gridSpan w:val="2"/>
                  <w:noWrap w:val="0"/>
                  <w:vAlign w:val="center"/>
                </w:tcPr>
                <w:p>
                  <w:pPr>
                    <w:pStyle w:val="5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w:t>
                  </w:r>
                  <w:r>
                    <w:rPr>
                      <w:rFonts w:hint="eastAsia" w:ascii="Times New Roman" w:hAnsi="Times New Roman" w:cs="Times New Roman"/>
                      <w:color w:val="auto"/>
                      <w:lang w:val="en-US" w:eastAsia="zh-CN"/>
                    </w:rPr>
                    <w:t>砂</w:t>
                  </w:r>
                  <w:r>
                    <w:rPr>
                      <w:rFonts w:hint="eastAsia" w:ascii="Times New Roman" w:hAnsi="Times New Roman" w:cs="Times New Roman"/>
                      <w:color w:val="auto"/>
                      <w:lang w:eastAsia="zh-CN"/>
                    </w:rPr>
                    <w:t>回收</w:t>
                  </w:r>
                  <w:r>
                    <w:rPr>
                      <w:rFonts w:hint="default" w:ascii="Times New Roman" w:hAnsi="Times New Roman" w:cs="Times New Roman"/>
                      <w:color w:val="auto"/>
                    </w:rPr>
                    <w:t>过程中会产生</w:t>
                  </w:r>
                  <w:r>
                    <w:rPr>
                      <w:rFonts w:hint="default" w:ascii="Times New Roman" w:hAnsi="Times New Roman" w:cs="Times New Roman"/>
                      <w:color w:val="auto"/>
                      <w:lang w:eastAsia="zh-CN"/>
                    </w:rPr>
                    <w:t>颗粒物</w:t>
                  </w:r>
                  <w:r>
                    <w:rPr>
                      <w:rFonts w:hint="default" w:ascii="Times New Roman" w:hAnsi="Times New Roman" w:cs="Times New Roman"/>
                      <w:color w:val="auto"/>
                    </w:rPr>
                    <w:t>，</w:t>
                  </w:r>
                  <w:r>
                    <w:rPr>
                      <w:rFonts w:hint="default" w:ascii="Times New Roman" w:hAnsi="Times New Roman" w:cs="Times New Roman"/>
                      <w:color w:val="auto"/>
                      <w:lang w:eastAsia="zh-CN"/>
                    </w:rPr>
                    <w:t>通过</w:t>
                  </w:r>
                  <w:r>
                    <w:rPr>
                      <w:rFonts w:hint="eastAsia" w:ascii="Times New Roman" w:hAnsi="Times New Roman" w:cs="Times New Roman"/>
                      <w:color w:val="auto"/>
                      <w:lang w:eastAsia="zh-CN"/>
                    </w:rPr>
                    <w:t>布袋除尘器</w:t>
                  </w:r>
                  <w:r>
                    <w:rPr>
                      <w:rFonts w:hint="default" w:ascii="Times New Roman" w:hAnsi="Times New Roman" w:cs="Times New Roman"/>
                      <w:color w:val="auto"/>
                      <w:lang w:eastAsia="zh-CN"/>
                    </w:rPr>
                    <w:t>进行处理</w:t>
                  </w:r>
                  <w:r>
                    <w:rPr>
                      <w:rFonts w:hint="eastAsia" w:ascii="Times New Roman" w:hAnsi="Times New Roman" w:cs="Times New Roman"/>
                      <w:color w:val="auto"/>
                      <w:lang w:eastAsia="zh-CN"/>
                    </w:rPr>
                    <w:t>后通过</w:t>
                  </w:r>
                  <w:r>
                    <w:rPr>
                      <w:rFonts w:hint="eastAsia" w:ascii="Times New Roman" w:hAnsi="Times New Roman" w:cs="Times New Roman"/>
                      <w:color w:val="auto"/>
                      <w:lang w:val="en-US" w:eastAsia="zh-CN"/>
                    </w:rPr>
                    <w:t>15m高</w:t>
                  </w:r>
                  <w:r>
                    <w:rPr>
                      <w:rFonts w:hint="default" w:ascii="Times New Roman" w:hAnsi="Times New Roman" w:cs="Times New Roman"/>
                      <w:color w:val="auto"/>
                    </w:rPr>
                    <w:t>的排气筒（DA00</w:t>
                  </w:r>
                  <w:r>
                    <w:rPr>
                      <w:rFonts w:hint="eastAsia" w:ascii="Times New Roman" w:hAnsi="Times New Roman" w:cs="Times New Roman"/>
                      <w:color w:val="auto"/>
                      <w:lang w:val="en-US" w:eastAsia="zh-CN"/>
                    </w:rPr>
                    <w:t>4</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7</w:t>
                  </w:r>
                  <w:r>
                    <w:rPr>
                      <w:rFonts w:hint="default" w:ascii="Times New Roman" w:hAnsi="Times New Roman" w:cs="Times New Roman"/>
                      <w:color w:val="auto"/>
                    </w:rPr>
                    <w:t>：</w:t>
                  </w:r>
                  <w:r>
                    <w:rPr>
                      <w:rFonts w:hint="eastAsia" w:ascii="Times New Roman" w:hAnsi="Times New Roman" w:cs="Times New Roman"/>
                      <w:color w:val="auto"/>
                      <w:lang w:val="en-US" w:eastAsia="zh-CN"/>
                    </w:rPr>
                    <w:t>焊接</w:t>
                  </w:r>
                </w:p>
              </w:tc>
              <w:tc>
                <w:tcPr>
                  <w:tcW w:w="3654" w:type="dxa"/>
                  <w:gridSpan w:val="2"/>
                  <w:noWrap w:val="0"/>
                  <w:vAlign w:val="center"/>
                </w:tcPr>
                <w:p>
                  <w:pPr>
                    <w:pStyle w:val="52"/>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机加工</w:t>
                  </w:r>
                  <w:r>
                    <w:rPr>
                      <w:rFonts w:hint="default" w:ascii="Times New Roman" w:hAnsi="Times New Roman" w:cs="Times New Roman"/>
                      <w:color w:val="auto"/>
                    </w:rPr>
                    <w:t>过程中</w:t>
                  </w:r>
                  <w:r>
                    <w:rPr>
                      <w:rFonts w:hint="eastAsia" w:ascii="Times New Roman" w:hAnsi="Times New Roman" w:cs="Times New Roman"/>
                      <w:color w:val="auto"/>
                      <w:lang w:val="en-US" w:eastAsia="zh-CN"/>
                    </w:rPr>
                    <w:t>需要</w:t>
                  </w:r>
                  <w:r>
                    <w:rPr>
                      <w:rFonts w:hint="eastAsia" w:ascii="Times New Roman" w:hAnsi="Times New Roman" w:cs="Times New Roman"/>
                      <w:color w:val="auto"/>
                      <w:lang w:eastAsia="zh-CN"/>
                    </w:rPr>
                    <w:t>对工件进行</w:t>
                  </w:r>
                  <w:r>
                    <w:rPr>
                      <w:rFonts w:hint="eastAsia" w:ascii="Times New Roman" w:hAnsi="Times New Roman" w:cs="Times New Roman"/>
                      <w:color w:val="auto"/>
                      <w:lang w:val="en-US" w:eastAsia="zh-CN"/>
                    </w:rPr>
                    <w:t>焊接</w:t>
                  </w:r>
                  <w:r>
                    <w:rPr>
                      <w:rFonts w:hint="eastAsia" w:ascii="Times New Roman" w:hAnsi="Times New Roman" w:cs="Times New Roman"/>
                      <w:color w:val="auto"/>
                      <w:lang w:eastAsia="zh-CN"/>
                    </w:rPr>
                    <w:t>，</w:t>
                  </w:r>
                  <w:r>
                    <w:rPr>
                      <w:rFonts w:hint="default" w:ascii="Times New Roman" w:hAnsi="Times New Roman" w:cs="Times New Roman"/>
                      <w:color w:val="auto"/>
                    </w:rPr>
                    <w:t>产生的</w:t>
                  </w:r>
                  <w:r>
                    <w:rPr>
                      <w:rFonts w:hint="eastAsia" w:ascii="Times New Roman" w:hAnsi="Times New Roman" w:cs="Times New Roman"/>
                      <w:color w:val="auto"/>
                      <w:lang w:val="en-US" w:eastAsia="zh-CN"/>
                    </w:rPr>
                    <w:t>焊烟</w:t>
                  </w:r>
                  <w:r>
                    <w:rPr>
                      <w:rFonts w:hint="default" w:ascii="Times New Roman" w:hAnsi="Times New Roman" w:cs="Times New Roman"/>
                      <w:color w:val="auto"/>
                    </w:rPr>
                    <w:t>经</w:t>
                  </w:r>
                  <w:r>
                    <w:rPr>
                      <w:rFonts w:hint="eastAsia" w:ascii="Times New Roman" w:hAnsi="Times New Roman" w:cs="Times New Roman"/>
                      <w:color w:val="auto"/>
                      <w:lang w:val="en-US" w:eastAsia="zh-CN"/>
                    </w:rPr>
                    <w:t>移动式</w:t>
                  </w:r>
                  <w:r>
                    <w:rPr>
                      <w:rFonts w:hint="eastAsia" w:ascii="Times New Roman" w:hAnsi="Times New Roman" w:cs="Times New Roman"/>
                      <w:color w:val="auto"/>
                      <w:lang w:eastAsia="zh-CN"/>
                    </w:rPr>
                    <w:t>布袋除尘器</w:t>
                  </w:r>
                  <w:r>
                    <w:rPr>
                      <w:rFonts w:hint="default" w:ascii="Times New Roman" w:hAnsi="Times New Roman" w:cs="Times New Roman"/>
                      <w:color w:val="auto"/>
                    </w:rPr>
                    <w:t>处理后</w:t>
                  </w:r>
                  <w:r>
                    <w:rPr>
                      <w:rFonts w:hint="eastAsia" w:ascii="Times New Roman" w:hAnsi="Times New Roman" w:cs="Times New Roman"/>
                      <w:color w:val="auto"/>
                      <w:lang w:val="en-US" w:eastAsia="zh-CN"/>
                    </w:rPr>
                    <w:t>无组织</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G</w:t>
                  </w:r>
                  <w:r>
                    <w:rPr>
                      <w:rFonts w:hint="eastAsia" w:ascii="Times New Roman" w:hAnsi="Times New Roman" w:cs="Times New Roman"/>
                      <w:color w:val="auto"/>
                      <w:lang w:val="en-US" w:eastAsia="zh-CN"/>
                    </w:rPr>
                    <w:t>8</w:t>
                  </w:r>
                  <w:r>
                    <w:rPr>
                      <w:rFonts w:hint="default" w:ascii="Times New Roman" w:hAnsi="Times New Roman" w:cs="Times New Roman"/>
                      <w:color w:val="auto"/>
                    </w:rPr>
                    <w:t>：抛丸</w:t>
                  </w:r>
                </w:p>
              </w:tc>
              <w:tc>
                <w:tcPr>
                  <w:tcW w:w="3654" w:type="dxa"/>
                  <w:gridSpan w:val="2"/>
                  <w:noWrap w:val="0"/>
                  <w:vAlign w:val="center"/>
                </w:tcPr>
                <w:p>
                  <w:pPr>
                    <w:pStyle w:val="52"/>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机加工</w:t>
                  </w:r>
                  <w:r>
                    <w:rPr>
                      <w:rFonts w:hint="default" w:ascii="Times New Roman" w:hAnsi="Times New Roman" w:cs="Times New Roman"/>
                      <w:color w:val="auto"/>
                    </w:rPr>
                    <w:t>过程中</w:t>
                  </w:r>
                  <w:r>
                    <w:rPr>
                      <w:rFonts w:hint="eastAsia" w:ascii="Times New Roman" w:hAnsi="Times New Roman" w:cs="Times New Roman"/>
                      <w:color w:val="auto"/>
                      <w:lang w:eastAsia="zh-CN"/>
                    </w:rPr>
                    <w:t>使用抛丸机对工件表面进行抛光，</w:t>
                  </w:r>
                  <w:r>
                    <w:rPr>
                      <w:rFonts w:hint="default" w:ascii="Times New Roman" w:hAnsi="Times New Roman" w:cs="Times New Roman"/>
                      <w:color w:val="auto"/>
                    </w:rPr>
                    <w:t>产生的粉尘经</w:t>
                  </w:r>
                  <w:r>
                    <w:rPr>
                      <w:rFonts w:hint="eastAsia" w:ascii="Times New Roman" w:hAnsi="Times New Roman" w:cs="Times New Roman"/>
                      <w:color w:val="auto"/>
                      <w:lang w:eastAsia="zh-CN"/>
                    </w:rPr>
                    <w:t>自带布袋除尘器</w:t>
                  </w:r>
                  <w:r>
                    <w:rPr>
                      <w:rFonts w:hint="default" w:ascii="Times New Roman" w:hAnsi="Times New Roman" w:cs="Times New Roman"/>
                      <w:color w:val="auto"/>
                    </w:rPr>
                    <w:t>处理后</w:t>
                  </w:r>
                  <w:r>
                    <w:rPr>
                      <w:rFonts w:hint="eastAsia" w:ascii="Times New Roman" w:hAnsi="Times New Roman" w:cs="Times New Roman"/>
                      <w:color w:val="auto"/>
                      <w:lang w:val="en-US" w:eastAsia="zh-CN"/>
                    </w:rPr>
                    <w:t>无组织</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eastAsia" w:ascii="Times New Roman" w:hAnsi="Times New Roman" w:cs="Times New Roman"/>
                      <w:color w:val="auto"/>
                      <w:lang w:val="en-US"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9</w:t>
                  </w:r>
                  <w:r>
                    <w:rPr>
                      <w:rFonts w:hint="default" w:ascii="Times New Roman" w:hAnsi="Times New Roman" w:cs="Times New Roman"/>
                      <w:color w:val="auto"/>
                    </w:rPr>
                    <w:t>：</w:t>
                  </w:r>
                  <w:r>
                    <w:rPr>
                      <w:rFonts w:hint="eastAsia" w:ascii="Times New Roman" w:hAnsi="Times New Roman" w:cs="Times New Roman"/>
                      <w:color w:val="auto"/>
                      <w:lang w:val="en-US" w:eastAsia="zh-CN"/>
                    </w:rPr>
                    <w:t>破碎</w:t>
                  </w:r>
                </w:p>
              </w:tc>
              <w:tc>
                <w:tcPr>
                  <w:tcW w:w="3654" w:type="dxa"/>
                  <w:gridSpan w:val="2"/>
                  <w:noWrap w:val="0"/>
                  <w:vAlign w:val="center"/>
                </w:tcPr>
                <w:p>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矿石破碎过程中产生粉尘</w:t>
                  </w:r>
                  <w:r>
                    <w:rPr>
                      <w:rFonts w:hint="eastAsia" w:ascii="Times New Roman" w:hAnsi="Times New Roman" w:cs="Times New Roman"/>
                      <w:color w:val="auto"/>
                      <w:lang w:eastAsia="zh-CN"/>
                    </w:rPr>
                    <w:t>，</w:t>
                  </w:r>
                  <w:r>
                    <w:rPr>
                      <w:rFonts w:hint="default" w:ascii="Times New Roman" w:hAnsi="Times New Roman" w:cs="Times New Roman"/>
                      <w:color w:val="auto"/>
                    </w:rPr>
                    <w:t>产生的粉尘经</w:t>
                  </w:r>
                  <w:r>
                    <w:rPr>
                      <w:rFonts w:hint="eastAsia" w:ascii="Times New Roman" w:hAnsi="Times New Roman" w:cs="Times New Roman"/>
                      <w:color w:val="auto"/>
                      <w:lang w:eastAsia="zh-CN"/>
                    </w:rPr>
                    <w:t>布袋除尘器</w:t>
                  </w:r>
                  <w:r>
                    <w:rPr>
                      <w:rFonts w:hint="default" w:ascii="Times New Roman" w:hAnsi="Times New Roman" w:cs="Times New Roman"/>
                      <w:color w:val="auto"/>
                    </w:rPr>
                    <w:t>处理后后</w:t>
                  </w:r>
                  <w:r>
                    <w:rPr>
                      <w:rFonts w:hint="eastAsia" w:ascii="Times New Roman" w:hAnsi="Times New Roman" w:cs="Times New Roman"/>
                      <w:color w:val="auto"/>
                      <w:lang w:eastAsia="zh-CN"/>
                    </w:rPr>
                    <w:t>通过</w:t>
                  </w:r>
                  <w:r>
                    <w:rPr>
                      <w:rFonts w:hint="default" w:ascii="Times New Roman" w:hAnsi="Times New Roman" w:cs="Times New Roman"/>
                      <w:color w:val="auto"/>
                    </w:rPr>
                    <w:t>15m高的排气筒（DA00</w:t>
                  </w:r>
                  <w:r>
                    <w:rPr>
                      <w:rFonts w:hint="eastAsia" w:ascii="Times New Roman" w:hAnsi="Times New Roman" w:cs="Times New Roman"/>
                      <w:color w:val="auto"/>
                      <w:lang w:val="en-US" w:eastAsia="zh-CN"/>
                    </w:rPr>
                    <w:t>5</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eastAsia" w:ascii="Times New Roman" w:hAnsi="Times New Roman" w:cs="Times New Roman"/>
                      <w:color w:val="auto"/>
                      <w:lang w:val="en-US" w:eastAsia="zh-CN"/>
                    </w:rPr>
                  </w:pPr>
                  <w:r>
                    <w:rPr>
                      <w:rFonts w:hint="default" w:ascii="Times New Roman" w:hAnsi="Times New Roman" w:cs="Times New Roman"/>
                      <w:color w:val="auto"/>
                    </w:rPr>
                    <w:t>G</w:t>
                  </w:r>
                  <w:r>
                    <w:rPr>
                      <w:rFonts w:hint="eastAsia" w:ascii="Times New Roman" w:hAnsi="Times New Roman" w:cs="Times New Roman"/>
                      <w:color w:val="auto"/>
                      <w:lang w:val="en-US" w:eastAsia="zh-CN"/>
                    </w:rPr>
                    <w:t>10</w:t>
                  </w:r>
                  <w:r>
                    <w:rPr>
                      <w:rFonts w:hint="default" w:ascii="Times New Roman" w:hAnsi="Times New Roman" w:cs="Times New Roman"/>
                      <w:color w:val="auto"/>
                    </w:rPr>
                    <w:t>：</w:t>
                  </w:r>
                  <w:r>
                    <w:rPr>
                      <w:rFonts w:hint="eastAsia" w:ascii="Times New Roman" w:hAnsi="Times New Roman" w:cs="Times New Roman"/>
                      <w:color w:val="auto"/>
                      <w:lang w:val="en-US" w:eastAsia="zh-CN"/>
                    </w:rPr>
                    <w:t>灌浆</w:t>
                  </w:r>
                </w:p>
              </w:tc>
              <w:tc>
                <w:tcPr>
                  <w:tcW w:w="3654" w:type="dxa"/>
                  <w:gridSpan w:val="2"/>
                  <w:noWrap w:val="0"/>
                  <w:vAlign w:val="center"/>
                </w:tcPr>
                <w:p>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灌浆过程使用水泥，将矿石、水泥加水后搅拌，由于采用湿法作业产生的粉尘量较小，通过喷淋设施处理后无组织排放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G11：腻子</w:t>
                  </w:r>
                </w:p>
              </w:tc>
              <w:tc>
                <w:tcPr>
                  <w:tcW w:w="3654" w:type="dxa"/>
                  <w:gridSpan w:val="2"/>
                  <w:noWrap w:val="0"/>
                  <w:vAlign w:val="center"/>
                </w:tcPr>
                <w:p>
                  <w:pPr>
                    <w:pStyle w:val="52"/>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涂装过程中先要</w:t>
                  </w:r>
                  <w:r>
                    <w:rPr>
                      <w:rFonts w:hint="eastAsia" w:ascii="Times New Roman" w:hAnsi="Times New Roman" w:cs="Times New Roman"/>
                      <w:color w:val="auto"/>
                      <w:lang w:eastAsia="zh-CN"/>
                    </w:rPr>
                    <w:t>对配重产品进行表面处理，首先对工件表面进行涂腻子，该部分主要产生腻子废气，</w:t>
                  </w:r>
                  <w:r>
                    <w:rPr>
                      <w:rFonts w:hint="eastAsia" w:ascii="Times New Roman" w:hAnsi="Times New Roman" w:cs="Times New Roman"/>
                      <w:color w:val="auto"/>
                      <w:lang w:val="en-US" w:eastAsia="zh-CN"/>
                    </w:rPr>
                    <w:t>经</w:t>
                  </w:r>
                  <w:r>
                    <w:rPr>
                      <w:rFonts w:hint="eastAsia" w:ascii="Times New Roman" w:hAnsi="Times New Roman" w:cs="Times New Roman"/>
                      <w:color w:val="auto"/>
                      <w:lang w:eastAsia="zh-CN"/>
                    </w:rPr>
                    <w:t>布袋除尘器</w:t>
                  </w:r>
                  <w:r>
                    <w:rPr>
                      <w:rFonts w:hint="default" w:ascii="Times New Roman" w:hAnsi="Times New Roman" w:cs="Times New Roman"/>
                      <w:color w:val="auto"/>
                    </w:rPr>
                    <w:t>处理后后</w:t>
                  </w:r>
                  <w:r>
                    <w:rPr>
                      <w:rFonts w:hint="eastAsia" w:ascii="Times New Roman" w:hAnsi="Times New Roman" w:cs="Times New Roman"/>
                      <w:color w:val="auto"/>
                      <w:lang w:eastAsia="zh-CN"/>
                    </w:rPr>
                    <w:t>通过</w:t>
                  </w:r>
                  <w:r>
                    <w:rPr>
                      <w:rFonts w:hint="default" w:ascii="Times New Roman" w:hAnsi="Times New Roman" w:cs="Times New Roman"/>
                      <w:color w:val="auto"/>
                    </w:rPr>
                    <w:t>15m高的排气筒（DA00</w:t>
                  </w:r>
                  <w:r>
                    <w:rPr>
                      <w:rFonts w:hint="eastAsia" w:ascii="Times New Roman" w:hAnsi="Times New Roman" w:cs="Times New Roman"/>
                      <w:color w:val="auto"/>
                      <w:lang w:val="en-US" w:eastAsia="zh-CN"/>
                    </w:rPr>
                    <w:t>6</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G</w:t>
                  </w:r>
                  <w:r>
                    <w:rPr>
                      <w:rFonts w:hint="eastAsia" w:ascii="Times New Roman" w:hAnsi="Times New Roman" w:cs="Times New Roman"/>
                      <w:color w:val="auto"/>
                      <w:lang w:val="en-US" w:eastAsia="zh-CN"/>
                    </w:rPr>
                    <w:t>12</w:t>
                  </w:r>
                  <w:r>
                    <w:rPr>
                      <w:rFonts w:hint="default" w:ascii="Times New Roman" w:hAnsi="Times New Roman" w:cs="Times New Roman"/>
                      <w:color w:val="auto"/>
                    </w:rPr>
                    <w:t>：</w:t>
                  </w:r>
                  <w:r>
                    <w:rPr>
                      <w:rFonts w:hint="eastAsia" w:ascii="Times New Roman" w:hAnsi="Times New Roman" w:cs="Times New Roman"/>
                      <w:color w:val="auto"/>
                      <w:lang w:eastAsia="zh-CN"/>
                    </w:rPr>
                    <w:t>喷漆</w:t>
                  </w:r>
                </w:p>
              </w:tc>
              <w:tc>
                <w:tcPr>
                  <w:tcW w:w="3654" w:type="dxa"/>
                  <w:gridSpan w:val="2"/>
                  <w:noWrap w:val="0"/>
                  <w:vAlign w:val="center"/>
                </w:tcPr>
                <w:p>
                  <w:pPr>
                    <w:pStyle w:val="52"/>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涂装过程中要对金属表面进行喷涂，</w:t>
                  </w:r>
                  <w:r>
                    <w:rPr>
                      <w:rFonts w:hint="eastAsia" w:ascii="Times New Roman" w:hAnsi="Times New Roman" w:cs="Times New Roman"/>
                      <w:color w:val="auto"/>
                      <w:lang w:eastAsia="zh-CN"/>
                    </w:rPr>
                    <w:t>喷漆过程中产生喷漆废气</w:t>
                  </w:r>
                  <w:r>
                    <w:rPr>
                      <w:rFonts w:hint="default" w:ascii="Times New Roman" w:hAnsi="Times New Roman" w:cs="Times New Roman"/>
                      <w:color w:val="auto"/>
                    </w:rPr>
                    <w:t>，通过</w:t>
                  </w:r>
                  <w:r>
                    <w:rPr>
                      <w:rFonts w:hint="eastAsia" w:ascii="Times New Roman" w:hAnsi="Times New Roman" w:cs="Times New Roman"/>
                      <w:color w:val="auto"/>
                      <w:lang w:eastAsia="zh-CN"/>
                    </w:rPr>
                    <w:t>喷淋+活性炭吸附设施</w:t>
                  </w:r>
                  <w:r>
                    <w:rPr>
                      <w:rFonts w:hint="default" w:ascii="Times New Roman" w:hAnsi="Times New Roman" w:cs="Times New Roman"/>
                      <w:color w:val="auto"/>
                    </w:rPr>
                    <w:t>处理后</w:t>
                  </w:r>
                  <w:r>
                    <w:rPr>
                      <w:rFonts w:hint="eastAsia" w:ascii="Times New Roman" w:hAnsi="Times New Roman" w:cs="Times New Roman"/>
                      <w:color w:val="auto"/>
                      <w:lang w:eastAsia="zh-CN"/>
                    </w:rPr>
                    <w:t>通过</w:t>
                  </w:r>
                  <w:r>
                    <w:rPr>
                      <w:rFonts w:hint="default" w:ascii="Times New Roman" w:hAnsi="Times New Roman" w:cs="Times New Roman"/>
                      <w:color w:val="auto"/>
                    </w:rPr>
                    <w:t>15m高的排气筒（DA00</w:t>
                  </w:r>
                  <w:r>
                    <w:rPr>
                      <w:rFonts w:hint="eastAsia" w:ascii="Times New Roman" w:hAnsi="Times New Roman" w:cs="Times New Roman"/>
                      <w:color w:val="auto"/>
                      <w:lang w:val="en-US" w:eastAsia="zh-CN"/>
                    </w:rPr>
                    <w:t>7</w:t>
                  </w:r>
                  <w:r>
                    <w:rPr>
                      <w:rFonts w:hint="default" w:ascii="Times New Roman" w:hAnsi="Times New Roman" w:cs="Times New Roman"/>
                      <w:color w:val="auto"/>
                    </w:rPr>
                    <w:t>）排放</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废水</w:t>
                  </w:r>
                </w:p>
              </w:tc>
              <w:tc>
                <w:tcPr>
                  <w:tcW w:w="138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w:t>
                  </w:r>
                </w:p>
              </w:tc>
              <w:tc>
                <w:tcPr>
                  <w:tcW w:w="3654" w:type="dxa"/>
                  <w:gridSpan w:val="2"/>
                  <w:noWrap w:val="0"/>
                  <w:vAlign w:val="center"/>
                </w:tcPr>
                <w:p>
                  <w:pPr>
                    <w:spacing w:line="240" w:lineRule="auto"/>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生活污水经化粪池处理后，排入佘田桥镇污水处理厂进一步处理</w:t>
                  </w:r>
                </w:p>
              </w:tc>
              <w:tc>
                <w:tcPr>
                  <w:tcW w:w="1918" w:type="dxa"/>
                  <w:noWrap w:val="0"/>
                  <w:vAlign w:val="center"/>
                </w:tcPr>
                <w:p>
                  <w:pPr>
                    <w:pStyle w:val="52"/>
                    <w:spacing w:line="240" w:lineRule="auto"/>
                    <w:rPr>
                      <w:rFonts w:hint="eastAsia" w:ascii="Times New Roman" w:hAnsi="Times New Roman" w:eastAsia="宋体" w:cs="Times New Roman"/>
                      <w:color w:val="auto"/>
                      <w:lang w:val="en-US" w:eastAsia="zh-CN"/>
                    </w:rPr>
                  </w:pPr>
                  <w:r>
                    <w:rPr>
                      <w:rFonts w:hint="eastAsia" w:cs="Times New Roman"/>
                      <w:color w:val="auto"/>
                      <w:lang w:val="en-US" w:eastAsia="zh-CN"/>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spacing w:line="240" w:lineRule="auto"/>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生产废水</w:t>
                  </w:r>
                </w:p>
              </w:tc>
              <w:tc>
                <w:tcPr>
                  <w:tcW w:w="3654" w:type="dxa"/>
                  <w:gridSpan w:val="2"/>
                  <w:noWrap w:val="0"/>
                  <w:vAlign w:val="center"/>
                </w:tcPr>
                <w:p>
                  <w:pPr>
                    <w:spacing w:line="240" w:lineRule="auto"/>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喷淋废水循环使用，不外排</w:t>
                  </w:r>
                </w:p>
              </w:tc>
              <w:tc>
                <w:tcPr>
                  <w:tcW w:w="1918" w:type="dxa"/>
                  <w:noWrap w:val="0"/>
                  <w:vAlign w:val="center"/>
                </w:tcPr>
                <w:p>
                  <w:pPr>
                    <w:pStyle w:val="52"/>
                    <w:spacing w:line="240" w:lineRule="auto"/>
                    <w:rPr>
                      <w:rFonts w:hint="eastAsia" w:ascii="Times New Roman" w:hAnsi="Times New Roman" w:eastAsia="宋体" w:cs="Times New Roman"/>
                      <w:color w:val="auto"/>
                      <w:lang w:val="en-US" w:eastAsia="zh-CN"/>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固废</w:t>
                  </w:r>
                </w:p>
              </w:tc>
              <w:tc>
                <w:tcPr>
                  <w:tcW w:w="1386" w:type="dxa"/>
                  <w:noWrap w:val="0"/>
                  <w:vAlign w:val="center"/>
                </w:tcPr>
                <w:p>
                  <w:pPr>
                    <w:pStyle w:val="65"/>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除尘灰</w:t>
                  </w:r>
                </w:p>
              </w:tc>
              <w:tc>
                <w:tcPr>
                  <w:tcW w:w="2115"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暂存于库房固废区，与其他物料分区堆存，定期外售</w:t>
                  </w:r>
                </w:p>
              </w:tc>
              <w:tc>
                <w:tcPr>
                  <w:tcW w:w="1539" w:type="dxa"/>
                  <w:vMerge w:val="restart"/>
                  <w:noWrap w:val="0"/>
                  <w:vAlign w:val="center"/>
                </w:tcPr>
                <w:p>
                  <w:pPr>
                    <w:pStyle w:val="52"/>
                    <w:spacing w:line="240" w:lineRule="auto"/>
                    <w:rPr>
                      <w:rFonts w:hint="default" w:ascii="Times New Roman" w:hAnsi="Times New Roman" w:cs="Times New Roman"/>
                      <w:color w:val="auto"/>
                    </w:rPr>
                  </w:pPr>
                  <w:r>
                    <w:rPr>
                      <w:rFonts w:hint="eastAsia" w:ascii="Times New Roman" w:hAnsi="Times New Roman" w:cs="Times New Roman"/>
                      <w:color w:val="auto"/>
                      <w:lang w:val="en-US" w:eastAsia="zh-CN"/>
                    </w:rPr>
                    <w:t>建设一个一般固废暂存间，各类废物分类收集</w:t>
                  </w:r>
                </w:p>
              </w:tc>
              <w:tc>
                <w:tcPr>
                  <w:tcW w:w="1918" w:type="dxa"/>
                  <w:vMerge w:val="restart"/>
                  <w:noWrap w:val="0"/>
                  <w:vAlign w:val="center"/>
                </w:tcPr>
                <w:p>
                  <w:pPr>
                    <w:pStyle w:val="5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炉渣</w:t>
                  </w:r>
                </w:p>
              </w:tc>
              <w:tc>
                <w:tcPr>
                  <w:tcW w:w="2115" w:type="dxa"/>
                  <w:vMerge w:val="continue"/>
                  <w:noWrap w:val="0"/>
                  <w:vAlign w:val="center"/>
                </w:tcPr>
                <w:p>
                  <w:pPr>
                    <w:pStyle w:val="52"/>
                    <w:spacing w:line="240" w:lineRule="auto"/>
                    <w:rPr>
                      <w:rFonts w:hint="default" w:ascii="Times New Roman" w:hAnsi="Times New Roman" w:cs="Times New Roman"/>
                      <w:color w:val="auto"/>
                    </w:rPr>
                  </w:pPr>
                </w:p>
              </w:tc>
              <w:tc>
                <w:tcPr>
                  <w:tcW w:w="1539" w:type="dxa"/>
                  <w:vMerge w:val="continue"/>
                  <w:noWrap w:val="0"/>
                  <w:vAlign w:val="center"/>
                </w:tcPr>
                <w:p>
                  <w:pPr>
                    <w:pStyle w:val="52"/>
                    <w:spacing w:line="240" w:lineRule="auto"/>
                    <w:rPr>
                      <w:rFonts w:hint="default" w:ascii="Times New Roman" w:hAnsi="Times New Roman" w:cs="Times New Roman"/>
                      <w:color w:val="auto"/>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废</w:t>
                  </w:r>
                  <w:r>
                    <w:rPr>
                      <w:rFonts w:hint="eastAsia" w:ascii="Times New Roman" w:cs="Times New Roman"/>
                      <w:snapToGrid w:val="0"/>
                      <w:color w:val="auto"/>
                      <w:sz w:val="21"/>
                      <w:szCs w:val="21"/>
                      <w:lang w:val="en-US" w:eastAsia="zh-CN"/>
                    </w:rPr>
                    <w:t>铸造</w:t>
                  </w:r>
                  <w:r>
                    <w:rPr>
                      <w:rFonts w:hint="default" w:ascii="Times New Roman" w:hAnsi="Times New Roman" w:cs="Times New Roman"/>
                      <w:snapToGrid w:val="0"/>
                      <w:color w:val="auto"/>
                      <w:sz w:val="21"/>
                      <w:szCs w:val="21"/>
                    </w:rPr>
                    <w:t>砂</w:t>
                  </w:r>
                </w:p>
              </w:tc>
              <w:tc>
                <w:tcPr>
                  <w:tcW w:w="2115" w:type="dxa"/>
                  <w:noWrap w:val="0"/>
                  <w:vAlign w:val="center"/>
                </w:tcPr>
                <w:p>
                  <w:pPr>
                    <w:pStyle w:val="65"/>
                    <w:jc w:val="center"/>
                    <w:rPr>
                      <w:rFonts w:hint="default" w:ascii="Times New Roman" w:hAnsi="Times New Roman" w:eastAsia="宋体" w:cs="Times New Roman"/>
                      <w:snapToGrid w:val="0"/>
                      <w:color w:val="auto"/>
                      <w:sz w:val="21"/>
                      <w:szCs w:val="21"/>
                      <w:lang w:val="en-US" w:eastAsia="zh-CN"/>
                    </w:rPr>
                  </w:pPr>
                  <w:r>
                    <w:rPr>
                      <w:rFonts w:hint="eastAsia" w:ascii="Times New Roman" w:cs="Times New Roman"/>
                      <w:snapToGrid w:val="0"/>
                      <w:color w:val="auto"/>
                      <w:sz w:val="21"/>
                      <w:szCs w:val="21"/>
                      <w:lang w:val="en-US" w:eastAsia="zh-CN"/>
                    </w:rPr>
                    <w:t>砂回收处理后，循环使用，部分不能使用的废砂收集后用作建筑材料，综合利用</w:t>
                  </w:r>
                </w:p>
              </w:tc>
              <w:tc>
                <w:tcPr>
                  <w:tcW w:w="1539" w:type="dxa"/>
                  <w:vMerge w:val="continue"/>
                  <w:noWrap w:val="0"/>
                  <w:vAlign w:val="center"/>
                </w:tcPr>
                <w:p>
                  <w:pPr>
                    <w:pStyle w:val="65"/>
                    <w:jc w:val="center"/>
                    <w:rPr>
                      <w:rFonts w:hint="eastAsia" w:ascii="Times New Roman" w:cs="Times New Roman"/>
                      <w:snapToGrid w:val="0"/>
                      <w:color w:val="auto"/>
                      <w:sz w:val="21"/>
                      <w:szCs w:val="21"/>
                      <w:lang w:val="en-US" w:eastAsia="zh-CN"/>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ind w:left="0" w:leftChars="0"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废浇冒头</w:t>
                  </w:r>
                </w:p>
              </w:tc>
              <w:tc>
                <w:tcPr>
                  <w:tcW w:w="2115"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回炉使用</w:t>
                  </w:r>
                </w:p>
              </w:tc>
              <w:tc>
                <w:tcPr>
                  <w:tcW w:w="1539" w:type="dxa"/>
                  <w:vMerge w:val="continue"/>
                  <w:noWrap w:val="0"/>
                  <w:vAlign w:val="center"/>
                </w:tcPr>
                <w:p>
                  <w:pPr>
                    <w:pStyle w:val="52"/>
                    <w:spacing w:line="240" w:lineRule="auto"/>
                    <w:rPr>
                      <w:rFonts w:hint="default" w:ascii="Times New Roman" w:hAnsi="Times New Roman" w:cs="Times New Roman"/>
                      <w:color w:val="auto"/>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ind w:left="0" w:leftChars="0"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废钢屑</w:t>
                  </w:r>
                </w:p>
              </w:tc>
              <w:tc>
                <w:tcPr>
                  <w:tcW w:w="2115" w:type="dxa"/>
                  <w:vMerge w:val="continue"/>
                  <w:noWrap w:val="0"/>
                  <w:vAlign w:val="center"/>
                </w:tcPr>
                <w:p>
                  <w:pPr>
                    <w:pStyle w:val="52"/>
                    <w:spacing w:line="240" w:lineRule="auto"/>
                    <w:rPr>
                      <w:rFonts w:hint="default" w:ascii="Times New Roman" w:hAnsi="Times New Roman" w:cs="Times New Roman"/>
                      <w:color w:val="auto"/>
                    </w:rPr>
                  </w:pPr>
                </w:p>
              </w:tc>
              <w:tc>
                <w:tcPr>
                  <w:tcW w:w="1539" w:type="dxa"/>
                  <w:vMerge w:val="continue"/>
                  <w:noWrap w:val="0"/>
                  <w:vAlign w:val="center"/>
                </w:tcPr>
                <w:p>
                  <w:pPr>
                    <w:pStyle w:val="52"/>
                    <w:spacing w:line="240" w:lineRule="auto"/>
                    <w:rPr>
                      <w:rFonts w:hint="default" w:ascii="Times New Roman" w:hAnsi="Times New Roman" w:cs="Times New Roman"/>
                      <w:color w:val="auto"/>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ind w:left="0" w:leftChars="0" w:firstLine="0" w:firstLineChars="0"/>
                    <w:jc w:val="center"/>
                    <w:rPr>
                      <w:rFonts w:hint="eastAsia" w:ascii="Times New Roman" w:hAnsi="Times New Roman" w:eastAsia="宋体" w:cs="Times New Roman"/>
                      <w:snapToGrid w:val="0"/>
                      <w:color w:val="auto"/>
                      <w:sz w:val="21"/>
                      <w:szCs w:val="21"/>
                      <w:lang w:eastAsia="zh-CN"/>
                    </w:rPr>
                  </w:pPr>
                  <w:r>
                    <w:rPr>
                      <w:rFonts w:hint="eastAsia" w:ascii="Times New Roman" w:cs="Times New Roman"/>
                      <w:snapToGrid w:val="0"/>
                      <w:color w:val="auto"/>
                      <w:sz w:val="21"/>
                      <w:szCs w:val="21"/>
                      <w:lang w:eastAsia="zh-CN"/>
                    </w:rPr>
                    <w:t>不合格产品、废浇冒头、边角废料</w:t>
                  </w:r>
                </w:p>
              </w:tc>
              <w:tc>
                <w:tcPr>
                  <w:tcW w:w="2115" w:type="dxa"/>
                  <w:vMerge w:val="continue"/>
                  <w:noWrap w:val="0"/>
                  <w:vAlign w:val="center"/>
                </w:tcPr>
                <w:p>
                  <w:pPr>
                    <w:pStyle w:val="52"/>
                    <w:spacing w:line="240" w:lineRule="auto"/>
                    <w:rPr>
                      <w:rFonts w:hint="default" w:ascii="Times New Roman" w:hAnsi="Times New Roman" w:cs="Times New Roman"/>
                      <w:color w:val="auto"/>
                    </w:rPr>
                  </w:pPr>
                </w:p>
              </w:tc>
              <w:tc>
                <w:tcPr>
                  <w:tcW w:w="1539" w:type="dxa"/>
                  <w:vMerge w:val="continue"/>
                  <w:noWrap w:val="0"/>
                  <w:vAlign w:val="center"/>
                </w:tcPr>
                <w:p>
                  <w:pPr>
                    <w:pStyle w:val="52"/>
                    <w:spacing w:line="240" w:lineRule="auto"/>
                    <w:rPr>
                      <w:rFonts w:hint="default" w:ascii="Times New Roman" w:hAnsi="Times New Roman" w:cs="Times New Roman"/>
                      <w:color w:val="auto"/>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spacing w:line="240" w:lineRule="auto"/>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生活垃圾</w:t>
                  </w:r>
                </w:p>
              </w:tc>
              <w:tc>
                <w:tcPr>
                  <w:tcW w:w="3654" w:type="dxa"/>
                  <w:gridSpan w:val="2"/>
                  <w:noWrap w:val="0"/>
                  <w:vAlign w:val="center"/>
                </w:tcPr>
                <w:p>
                  <w:pPr>
                    <w:spacing w:line="240" w:lineRule="auto"/>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 w:val="21"/>
                      <w:szCs w:val="21"/>
                    </w:rPr>
                    <w:t>在厂区办公区定点设置垃圾箱，集中收集后送至环卫部门指定地点，由环卫部门统一处理</w:t>
                  </w:r>
                </w:p>
              </w:tc>
              <w:tc>
                <w:tcPr>
                  <w:tcW w:w="1918" w:type="dxa"/>
                  <w:noWrap w:val="0"/>
                  <w:vAlign w:val="center"/>
                </w:tcPr>
                <w:p>
                  <w:pPr>
                    <w:pStyle w:val="52"/>
                    <w:spacing w:line="240" w:lineRule="auto"/>
                    <w:rPr>
                      <w:rFonts w:hint="default" w:ascii="Times New Roman" w:hAnsi="Times New Roman" w:cs="Times New Roman"/>
                      <w:color w:val="auto"/>
                    </w:rPr>
                  </w:pPr>
                  <w:r>
                    <w:rPr>
                      <w:rFonts w:hint="eastAsia" w:cs="Times New Roman"/>
                      <w:color w:val="auto"/>
                      <w:lang w:val="en-US" w:eastAsia="zh-CN"/>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危废</w:t>
                  </w: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废</w:t>
                  </w:r>
                  <w:r>
                    <w:rPr>
                      <w:rFonts w:hint="eastAsia" w:ascii="Times New Roman" w:cs="Times New Roman"/>
                      <w:snapToGrid w:val="0"/>
                      <w:color w:val="auto"/>
                      <w:sz w:val="21"/>
                      <w:szCs w:val="21"/>
                      <w:highlight w:val="none"/>
                      <w:lang w:val="en-US" w:eastAsia="zh-CN"/>
                    </w:rPr>
                    <w:t>矿物油</w:t>
                  </w:r>
                </w:p>
              </w:tc>
              <w:tc>
                <w:tcPr>
                  <w:tcW w:w="3654" w:type="dxa"/>
                  <w:gridSpan w:val="2"/>
                  <w:vMerge w:val="restart"/>
                  <w:noWrap w:val="0"/>
                  <w:vAlign w:val="center"/>
                </w:tcPr>
                <w:p>
                  <w:pPr>
                    <w:pStyle w:val="65"/>
                    <w:jc w:val="center"/>
                    <w:rPr>
                      <w:rFonts w:hint="default" w:ascii="Times New Roman" w:hAnsi="Times New Roman" w:cs="Times New Roman"/>
                      <w:snapToGrid w:val="0"/>
                      <w:color w:val="auto"/>
                      <w:sz w:val="21"/>
                      <w:szCs w:val="21"/>
                    </w:rPr>
                  </w:pPr>
                  <w:r>
                    <w:rPr>
                      <w:rFonts w:hint="eastAsia" w:ascii="Times New Roman" w:cs="Times New Roman"/>
                      <w:snapToGrid w:val="0"/>
                      <w:color w:val="auto"/>
                      <w:sz w:val="21"/>
                      <w:szCs w:val="21"/>
                      <w:lang w:eastAsia="zh-CN"/>
                    </w:rPr>
                    <w:t>在化学品仓库的设置1座</w:t>
                  </w:r>
                  <w:r>
                    <w:rPr>
                      <w:rFonts w:hint="default" w:ascii="Times New Roman" w:hAnsi="Times New Roman" w:cs="Times New Roman"/>
                      <w:snapToGrid w:val="0"/>
                      <w:color w:val="auto"/>
                      <w:sz w:val="21"/>
                      <w:szCs w:val="21"/>
                    </w:rPr>
                    <w:t>占地10</w:t>
                  </w:r>
                  <w:r>
                    <w:rPr>
                      <w:rFonts w:hint="eastAsia" w:ascii="Times New Roman" w:cs="Times New Roman"/>
                      <w:snapToGrid w:val="0"/>
                      <w:color w:val="auto"/>
                      <w:sz w:val="21"/>
                      <w:szCs w:val="21"/>
                      <w:lang w:val="en-US" w:eastAsia="zh-CN"/>
                    </w:rPr>
                    <w:t>m</w:t>
                  </w:r>
                  <w:r>
                    <w:rPr>
                      <w:rFonts w:hint="eastAsia" w:ascii="Times New Roman" w:cs="Times New Roman"/>
                      <w:snapToGrid w:val="0"/>
                      <w:color w:val="auto"/>
                      <w:sz w:val="21"/>
                      <w:szCs w:val="21"/>
                      <w:vertAlign w:val="superscript"/>
                      <w:lang w:val="en-US" w:eastAsia="zh-CN"/>
                    </w:rPr>
                    <w:t>2</w:t>
                  </w:r>
                  <w:r>
                    <w:rPr>
                      <w:rFonts w:hint="default" w:ascii="Times New Roman" w:hAnsi="Times New Roman" w:cs="Times New Roman"/>
                      <w:snapToGrid w:val="0"/>
                      <w:color w:val="auto"/>
                      <w:sz w:val="21"/>
                      <w:szCs w:val="21"/>
                    </w:rPr>
                    <w:t>危险废物暂存库，并在地面做防渗处理，定期委托有相应处置资质的危废处置单位进行处理</w:t>
                  </w:r>
                </w:p>
              </w:tc>
              <w:tc>
                <w:tcPr>
                  <w:tcW w:w="1918" w:type="dxa"/>
                  <w:vMerge w:val="restart"/>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ascii="Times New Roman" w:hAnsi="Times New Roman" w:cs="Times New Roman"/>
                      <w:snapToGrid w:val="0"/>
                      <w:color w:val="auto"/>
                      <w:sz w:val="21"/>
                      <w:szCs w:val="21"/>
                      <w:highlight w:val="none"/>
                      <w:lang w:val="en-US"/>
                    </w:rPr>
                  </w:pPr>
                  <w:r>
                    <w:rPr>
                      <w:rFonts w:hint="default" w:ascii="Times New Roman" w:hAnsi="Times New Roman" w:cs="Times New Roman"/>
                      <w:snapToGrid w:val="0"/>
                      <w:color w:val="auto"/>
                      <w:sz w:val="21"/>
                      <w:szCs w:val="21"/>
                      <w:highlight w:val="none"/>
                    </w:rPr>
                    <w:t>废</w:t>
                  </w:r>
                  <w:r>
                    <w:rPr>
                      <w:rFonts w:hint="eastAsia" w:ascii="Times New Roman" w:cs="Times New Roman"/>
                      <w:snapToGrid w:val="0"/>
                      <w:color w:val="auto"/>
                      <w:sz w:val="21"/>
                      <w:szCs w:val="21"/>
                      <w:highlight w:val="none"/>
                      <w:lang w:val="en-US" w:eastAsia="zh-CN"/>
                    </w:rPr>
                    <w:t>矿物油桶</w:t>
                  </w:r>
                </w:p>
              </w:tc>
              <w:tc>
                <w:tcPr>
                  <w:tcW w:w="3654" w:type="dxa"/>
                  <w:gridSpan w:val="2"/>
                  <w:vMerge w:val="continue"/>
                  <w:noWrap w:val="0"/>
                  <w:vAlign w:val="center"/>
                </w:tcPr>
                <w:p>
                  <w:pPr>
                    <w:pStyle w:val="65"/>
                    <w:jc w:val="center"/>
                    <w:rPr>
                      <w:rFonts w:hint="default" w:ascii="Times New Roman" w:hAnsi="Times New Roman" w:cs="Times New Roman"/>
                      <w:snapToGrid w:val="0"/>
                      <w:color w:val="auto"/>
                      <w:sz w:val="21"/>
                      <w:szCs w:val="21"/>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eastAsia" w:ascii="Times New Roman" w:cs="Times New Roman"/>
                      <w:snapToGrid w:val="0"/>
                      <w:color w:val="auto"/>
                      <w:sz w:val="21"/>
                      <w:szCs w:val="21"/>
                      <w:highlight w:val="none"/>
                      <w:lang w:val="en-US" w:eastAsia="zh-CN"/>
                    </w:rPr>
                  </w:pPr>
                  <w:r>
                    <w:rPr>
                      <w:rFonts w:hint="eastAsia" w:ascii="Times New Roman" w:cs="Times New Roman"/>
                      <w:snapToGrid w:val="0"/>
                      <w:color w:val="auto"/>
                      <w:sz w:val="21"/>
                      <w:szCs w:val="21"/>
                      <w:highlight w:val="none"/>
                      <w:lang w:val="en-US" w:eastAsia="zh-CN"/>
                    </w:rPr>
                    <w:t>废油漆渣</w:t>
                  </w:r>
                </w:p>
              </w:tc>
              <w:tc>
                <w:tcPr>
                  <w:tcW w:w="3654" w:type="dxa"/>
                  <w:gridSpan w:val="2"/>
                  <w:vMerge w:val="continue"/>
                  <w:noWrap w:val="0"/>
                  <w:vAlign w:val="center"/>
                </w:tcPr>
                <w:p>
                  <w:pPr>
                    <w:pStyle w:val="65"/>
                    <w:jc w:val="center"/>
                    <w:rPr>
                      <w:rFonts w:hint="default" w:ascii="Times New Roman" w:hAnsi="Times New Roman" w:cs="Times New Roman"/>
                      <w:snapToGrid w:val="0"/>
                      <w:color w:val="auto"/>
                      <w:sz w:val="21"/>
                      <w:szCs w:val="21"/>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ascii="Times New Roman" w:hAnsi="Times New Roman" w:eastAsia="宋体" w:cs="Times New Roman"/>
                      <w:snapToGrid w:val="0"/>
                      <w:color w:val="auto"/>
                      <w:sz w:val="21"/>
                      <w:szCs w:val="21"/>
                      <w:highlight w:val="none"/>
                      <w:lang w:val="en-US" w:eastAsia="zh-CN"/>
                    </w:rPr>
                  </w:pPr>
                  <w:r>
                    <w:rPr>
                      <w:rFonts w:hint="eastAsia" w:ascii="Times New Roman" w:cs="Times New Roman"/>
                      <w:snapToGrid w:val="0"/>
                      <w:color w:val="auto"/>
                      <w:sz w:val="21"/>
                      <w:szCs w:val="21"/>
                      <w:highlight w:val="none"/>
                      <w:lang w:val="en-US" w:eastAsia="zh-CN"/>
                    </w:rPr>
                    <w:t>废油漆桶</w:t>
                  </w:r>
                </w:p>
              </w:tc>
              <w:tc>
                <w:tcPr>
                  <w:tcW w:w="3654" w:type="dxa"/>
                  <w:gridSpan w:val="2"/>
                  <w:vMerge w:val="continue"/>
                  <w:noWrap w:val="0"/>
                  <w:vAlign w:val="center"/>
                </w:tcPr>
                <w:p>
                  <w:pPr>
                    <w:pStyle w:val="65"/>
                    <w:jc w:val="center"/>
                    <w:rPr>
                      <w:rFonts w:hint="default" w:ascii="Times New Roman" w:hAnsi="Times New Roman" w:cs="Times New Roman"/>
                      <w:snapToGrid w:val="0"/>
                      <w:color w:val="auto"/>
                      <w:sz w:val="21"/>
                      <w:szCs w:val="21"/>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ascii="Times New Roman" w:cs="Times New Roman"/>
                      <w:snapToGrid w:val="0"/>
                      <w:color w:val="auto"/>
                      <w:sz w:val="21"/>
                      <w:szCs w:val="21"/>
                      <w:highlight w:val="none"/>
                      <w:lang w:val="en-US" w:eastAsia="zh-CN"/>
                    </w:rPr>
                  </w:pPr>
                  <w:r>
                    <w:rPr>
                      <w:rFonts w:hint="eastAsia" w:ascii="Times New Roman" w:cs="Times New Roman"/>
                      <w:snapToGrid w:val="0"/>
                      <w:color w:val="auto"/>
                      <w:sz w:val="21"/>
                      <w:szCs w:val="21"/>
                      <w:highlight w:val="none"/>
                      <w:lang w:val="en-US" w:eastAsia="zh-CN"/>
                    </w:rPr>
                    <w:t>废稀释剂桶</w:t>
                  </w:r>
                </w:p>
              </w:tc>
              <w:tc>
                <w:tcPr>
                  <w:tcW w:w="3654" w:type="dxa"/>
                  <w:gridSpan w:val="2"/>
                  <w:vMerge w:val="continue"/>
                  <w:noWrap w:val="0"/>
                  <w:vAlign w:val="center"/>
                </w:tcPr>
                <w:p>
                  <w:pPr>
                    <w:pStyle w:val="65"/>
                    <w:jc w:val="center"/>
                    <w:rPr>
                      <w:rFonts w:hint="default" w:ascii="Times New Roman" w:hAnsi="Times New Roman" w:cs="Times New Roman"/>
                      <w:snapToGrid w:val="0"/>
                      <w:color w:val="auto"/>
                      <w:sz w:val="21"/>
                      <w:szCs w:val="21"/>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492" w:type="dxa"/>
                  <w:vMerge w:val="continue"/>
                  <w:noWrap w:val="0"/>
                  <w:vAlign w:val="center"/>
                </w:tcPr>
                <w:p>
                  <w:pPr>
                    <w:pStyle w:val="52"/>
                    <w:spacing w:line="240" w:lineRule="auto"/>
                    <w:rPr>
                      <w:rFonts w:hint="default" w:ascii="Times New Roman" w:hAnsi="Times New Roman" w:cs="Times New Roman"/>
                      <w:color w:val="auto"/>
                    </w:rPr>
                  </w:pPr>
                </w:p>
              </w:tc>
              <w:tc>
                <w:tcPr>
                  <w:tcW w:w="1386" w:type="dxa"/>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0" w:firstLine="0" w:firstLineChars="0"/>
                    <w:jc w:val="center"/>
                    <w:textAlignment w:val="baseline"/>
                    <w:rPr>
                      <w:rFonts w:hint="default" w:ascii="Times New Roman" w:cs="Times New Roman"/>
                      <w:snapToGrid w:val="0"/>
                      <w:color w:val="auto"/>
                      <w:sz w:val="21"/>
                      <w:szCs w:val="21"/>
                      <w:highlight w:val="none"/>
                      <w:lang w:val="en-US" w:eastAsia="zh-CN"/>
                    </w:rPr>
                  </w:pPr>
                  <w:r>
                    <w:rPr>
                      <w:rFonts w:hint="eastAsia" w:ascii="Times New Roman" w:cs="Times New Roman"/>
                      <w:snapToGrid w:val="0"/>
                      <w:color w:val="auto"/>
                      <w:sz w:val="21"/>
                      <w:szCs w:val="21"/>
                      <w:highlight w:val="none"/>
                      <w:lang w:val="en-US" w:eastAsia="zh-CN"/>
                    </w:rPr>
                    <w:t>废活性炭</w:t>
                  </w:r>
                </w:p>
              </w:tc>
              <w:tc>
                <w:tcPr>
                  <w:tcW w:w="3654" w:type="dxa"/>
                  <w:gridSpan w:val="2"/>
                  <w:vMerge w:val="continue"/>
                  <w:noWrap w:val="0"/>
                  <w:vAlign w:val="center"/>
                </w:tcPr>
                <w:p>
                  <w:pPr>
                    <w:pStyle w:val="65"/>
                    <w:jc w:val="center"/>
                    <w:rPr>
                      <w:rFonts w:hint="default" w:ascii="Times New Roman" w:hAnsi="Times New Roman" w:cs="Times New Roman"/>
                      <w:snapToGrid w:val="0"/>
                      <w:color w:val="auto"/>
                      <w:sz w:val="21"/>
                      <w:szCs w:val="21"/>
                    </w:rPr>
                  </w:pPr>
                </w:p>
              </w:tc>
              <w:tc>
                <w:tcPr>
                  <w:tcW w:w="1918" w:type="dxa"/>
                  <w:vMerge w:val="continue"/>
                  <w:noWrap w:val="0"/>
                  <w:vAlign w:val="center"/>
                </w:tcPr>
                <w:p>
                  <w:pPr>
                    <w:pStyle w:val="52"/>
                    <w:spacing w:line="240" w:lineRule="auto"/>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vMerge w:val="continue"/>
                  <w:noWrap w:val="0"/>
                  <w:vAlign w:val="center"/>
                </w:tcPr>
                <w:p>
                  <w:pPr>
                    <w:pStyle w:val="52"/>
                    <w:spacing w:line="240" w:lineRule="auto"/>
                    <w:rPr>
                      <w:rFonts w:hint="default" w:ascii="Times New Roman" w:hAnsi="Times New Roman" w:cs="Times New Roman"/>
                      <w:color w:val="auto"/>
                      <w:highlight w:val="yellow"/>
                    </w:rPr>
                  </w:pPr>
                </w:p>
              </w:tc>
              <w:tc>
                <w:tcPr>
                  <w:tcW w:w="1878"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噪声</w:t>
                  </w:r>
                </w:p>
              </w:tc>
              <w:tc>
                <w:tcPr>
                  <w:tcW w:w="3654" w:type="dxa"/>
                  <w:gridSpan w:val="2"/>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各生产工部噪声污染源采用低噪声设备、加装减震垫、消音器、建筑隔声等设施</w:t>
                  </w:r>
                </w:p>
              </w:tc>
              <w:tc>
                <w:tcPr>
                  <w:tcW w:w="1918" w:type="dxa"/>
                  <w:noWrap w:val="0"/>
                  <w:vAlign w:val="center"/>
                </w:tcPr>
                <w:p>
                  <w:pPr>
                    <w:pStyle w:val="52"/>
                    <w:spacing w:line="240" w:lineRule="auto"/>
                    <w:rPr>
                      <w:rFonts w:hint="default" w:ascii="Times New Roman" w:hAnsi="Times New Roman" w:cs="Times New Roman"/>
                      <w:color w:val="auto"/>
                    </w:rPr>
                  </w:pPr>
                  <w:r>
                    <w:rPr>
                      <w:rFonts w:hint="default" w:ascii="Times New Roman" w:hAnsi="Times New Roman" w:cs="Times New Roman"/>
                      <w:color w:val="auto"/>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dxa"/>
                  <w:noWrap w:val="0"/>
                  <w:vAlign w:val="center"/>
                </w:tcPr>
                <w:p>
                  <w:pPr>
                    <w:pStyle w:val="52"/>
                    <w:spacing w:line="240" w:lineRule="auto"/>
                    <w:rPr>
                      <w:rFonts w:hint="default" w:ascii="Times New Roman" w:hAnsi="Times New Roman" w:cs="Times New Roman"/>
                      <w:color w:val="auto"/>
                      <w:highlight w:val="yellow"/>
                    </w:rPr>
                  </w:pPr>
                </w:p>
              </w:tc>
              <w:tc>
                <w:tcPr>
                  <w:tcW w:w="1878" w:type="dxa"/>
                  <w:gridSpan w:val="2"/>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风险防范措施</w:t>
                  </w:r>
                </w:p>
              </w:tc>
              <w:tc>
                <w:tcPr>
                  <w:tcW w:w="3654" w:type="dxa"/>
                  <w:gridSpan w:val="2"/>
                  <w:noWrap w:val="0"/>
                  <w:vAlign w:val="center"/>
                </w:tcPr>
                <w:p>
                  <w:pPr>
                    <w:autoSpaceDE w:val="0"/>
                    <w:autoSpaceDN w:val="0"/>
                    <w:adjustRightInd w:val="0"/>
                    <w:jc w:val="left"/>
                    <w:rPr>
                      <w:rFonts w:hint="default" w:ascii="Times New Roman" w:hAnsi="Times New Roman" w:cs="Times New Roman"/>
                      <w:color w:val="auto"/>
                    </w:rPr>
                  </w:pPr>
                  <w:r>
                    <w:rPr>
                      <w:rFonts w:hint="eastAsia" w:ascii="Times New Roman" w:hAnsi="Times New Roman" w:cs="Times New Roman"/>
                      <w:color w:val="auto"/>
                      <w:lang w:val="en-US" w:eastAsia="zh-CN"/>
                    </w:rPr>
                    <w:t>机油、</w:t>
                  </w:r>
                  <w:r>
                    <w:rPr>
                      <w:rFonts w:hint="eastAsia" w:cs="Times New Roman"/>
                      <w:color w:val="auto"/>
                      <w:lang w:val="en-US" w:eastAsia="zh-CN"/>
                    </w:rPr>
                    <w:t>油漆</w:t>
                  </w:r>
                  <w:r>
                    <w:rPr>
                      <w:rFonts w:hint="default" w:ascii="Times New Roman" w:hAnsi="Times New Roman" w:cs="Times New Roman"/>
                      <w:color w:val="auto"/>
                      <w:lang w:val="en-US" w:eastAsia="zh-CN"/>
                    </w:rPr>
                    <w:t>储存区</w:t>
                  </w:r>
                  <w:r>
                    <w:rPr>
                      <w:rFonts w:hint="default" w:ascii="Times New Roman" w:hAnsi="Times New Roman" w:cs="Times New Roman"/>
                      <w:color w:val="auto"/>
                    </w:rPr>
                    <w:t>、危废暂存间防渗防泄漏截流措施</w:t>
                  </w:r>
                  <w:r>
                    <w:rPr>
                      <w:rFonts w:hint="default" w:ascii="Times New Roman" w:hAnsi="Times New Roman" w:cs="Times New Roman"/>
                      <w:color w:val="auto"/>
                      <w:lang w:eastAsia="zh-CN"/>
                    </w:rPr>
                    <w:t>；</w:t>
                  </w:r>
                  <w:r>
                    <w:rPr>
                      <w:rFonts w:hint="default" w:ascii="Times New Roman" w:hAnsi="Times New Roman" w:cs="Times New Roman"/>
                      <w:color w:val="auto"/>
                    </w:rPr>
                    <w:t>根据国家环保部相关文件要求，企业应制定环境污染事故发生的工作计划，消除事故隐患的实施及突发性事故的应急办法等。</w:t>
                  </w:r>
                </w:p>
              </w:tc>
              <w:tc>
                <w:tcPr>
                  <w:tcW w:w="1918" w:type="dxa"/>
                  <w:noWrap w:val="0"/>
                  <w:vAlign w:val="center"/>
                </w:tcPr>
                <w:p>
                  <w:pPr>
                    <w:widowControl/>
                    <w:jc w:val="center"/>
                    <w:rPr>
                      <w:rFonts w:hint="default" w:ascii="Times New Roman" w:hAnsi="Times New Roman" w:cs="Times New Roman"/>
                      <w:color w:val="auto"/>
                    </w:rPr>
                  </w:pPr>
                  <w:r>
                    <w:rPr>
                      <w:rFonts w:hint="default" w:ascii="Times New Roman" w:hAnsi="Times New Roman" w:cs="Times New Roman"/>
                      <w:color w:val="auto"/>
                    </w:rPr>
                    <w:t>新建</w:t>
                  </w:r>
                </w:p>
              </w:tc>
            </w:tr>
          </w:tbl>
          <w:p>
            <w:pPr>
              <w:pStyle w:val="2"/>
              <w:rPr>
                <w:rFonts w:hint="default" w:ascii="Times New Roman" w:hAnsi="Times New Roman" w:cs="Times New Roman"/>
                <w:color w:val="auto"/>
              </w:rPr>
            </w:pPr>
            <w:r>
              <w:rPr>
                <w:rFonts w:hint="default" w:ascii="Times New Roman" w:hAnsi="Times New Roman" w:cs="Times New Roman"/>
                <w:color w:val="auto"/>
              </w:rPr>
              <w:t>2.3、平面布置合理性分析</w:t>
            </w:r>
          </w:p>
          <w:p>
            <w:pPr>
              <w:widowControl/>
              <w:adjustRightInd w:val="0"/>
              <w:snapToGrid w:val="0"/>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本项目生产区与生活区分开布置，北面为生活区，生产区分为三大块，东部主要为机加工车间，西部为热压车间和铸造车间，在靠近天然气铸造炉的位置布置</w:t>
            </w:r>
            <w:r>
              <w:rPr>
                <w:rFonts w:hint="eastAsia" w:cs="Times New Roman"/>
                <w:color w:val="auto"/>
                <w:sz w:val="24"/>
                <w:lang w:val="en-US" w:eastAsia="zh-CN"/>
              </w:rPr>
              <w:t>铁粉储存池和</w:t>
            </w:r>
            <w:r>
              <w:rPr>
                <w:rFonts w:hint="eastAsia" w:cs="Times New Roman"/>
                <w:color w:val="auto"/>
                <w:sz w:val="24"/>
                <w:lang w:eastAsia="zh-CN"/>
              </w:rPr>
              <w:t>磁选车间；热压车间</w:t>
            </w:r>
            <w:r>
              <w:rPr>
                <w:rFonts w:hint="eastAsia" w:cs="Times New Roman"/>
                <w:color w:val="auto"/>
                <w:sz w:val="24"/>
                <w:lang w:val="en-US" w:eastAsia="zh-CN"/>
              </w:rPr>
              <w:t>主要布置回转窑、烘干窑和液压机；</w:t>
            </w:r>
            <w:r>
              <w:rPr>
                <w:rFonts w:hint="eastAsia" w:cs="Times New Roman"/>
                <w:color w:val="auto"/>
                <w:sz w:val="24"/>
                <w:lang w:eastAsia="zh-CN"/>
              </w:rPr>
              <w:t>铸造车间</w:t>
            </w:r>
            <w:r>
              <w:rPr>
                <w:rFonts w:hint="eastAsia" w:cs="Times New Roman"/>
                <w:color w:val="auto"/>
                <w:sz w:val="24"/>
                <w:lang w:val="en-US" w:eastAsia="zh-CN"/>
              </w:rPr>
              <w:t>内自北往南依次布置造型、浇铸、砂处理工序；</w:t>
            </w:r>
            <w:r>
              <w:rPr>
                <w:rFonts w:hint="eastAsia" w:cs="Times New Roman"/>
                <w:color w:val="auto"/>
                <w:sz w:val="24"/>
                <w:lang w:eastAsia="zh-CN"/>
              </w:rPr>
              <w:t>南部主要为喷漆车间和灌浆封盖车间、矿石破碎车间，在喷漆车间</w:t>
            </w:r>
            <w:r>
              <w:rPr>
                <w:rFonts w:hint="eastAsia" w:cs="Times New Roman"/>
                <w:color w:val="auto"/>
                <w:sz w:val="24"/>
                <w:lang w:val="en-US" w:eastAsia="zh-CN"/>
              </w:rPr>
              <w:t>西侧</w:t>
            </w:r>
            <w:r>
              <w:rPr>
                <w:rFonts w:hint="eastAsia" w:cs="Times New Roman"/>
                <w:color w:val="auto"/>
                <w:sz w:val="24"/>
                <w:lang w:eastAsia="zh-CN"/>
              </w:rPr>
              <w:t>布置化学品仓库，化学品仓库</w:t>
            </w:r>
            <w:r>
              <w:rPr>
                <w:rFonts w:hint="eastAsia" w:cs="Times New Roman"/>
                <w:color w:val="auto"/>
                <w:sz w:val="24"/>
                <w:lang w:val="en-US" w:eastAsia="zh-CN"/>
              </w:rPr>
              <w:t>中主要储存油漆、矿物油，并隔离出一部分布置</w:t>
            </w:r>
            <w:r>
              <w:rPr>
                <w:rFonts w:hint="eastAsia" w:cs="Times New Roman"/>
                <w:color w:val="auto"/>
                <w:sz w:val="24"/>
                <w:lang w:eastAsia="zh-CN"/>
              </w:rPr>
              <w:t>危险废物暂存间；在喷漆车间旁设置产品仓库。各生产车间根据物料流向布置工艺设备，运输路线短，工序间联系紧密，且节约用地。厂区出入口紧靠县道X012布置，使生产线原料进厂和成品出厂便利</w:t>
            </w:r>
            <w:r>
              <w:rPr>
                <w:rFonts w:hint="default" w:ascii="Times New Roman" w:hAnsi="Times New Roman" w:cs="Times New Roman"/>
                <w:color w:val="auto"/>
                <w:sz w:val="24"/>
              </w:rPr>
              <w:t>。</w:t>
            </w:r>
            <w:r>
              <w:rPr>
                <w:rFonts w:hint="eastAsia" w:cs="Times New Roman"/>
                <w:color w:val="auto"/>
                <w:sz w:val="24"/>
                <w:lang w:eastAsia="zh-CN"/>
              </w:rPr>
              <w:t>布局较为合理。</w:t>
            </w:r>
            <w:r>
              <w:rPr>
                <w:rFonts w:hint="default" w:ascii="Times New Roman" w:hAnsi="Times New Roman" w:cs="Times New Roman"/>
                <w:color w:val="auto"/>
                <w:sz w:val="24"/>
              </w:rPr>
              <w:t>具体平面布置图见附图2。</w:t>
            </w:r>
          </w:p>
          <w:p>
            <w:pPr>
              <w:pStyle w:val="2"/>
              <w:rPr>
                <w:rFonts w:hint="default" w:ascii="Times New Roman" w:hAnsi="Times New Roman" w:cs="Times New Roman"/>
                <w:color w:val="auto"/>
                <w:szCs w:val="24"/>
              </w:rPr>
            </w:pPr>
            <w:r>
              <w:rPr>
                <w:rFonts w:hint="default" w:ascii="Times New Roman" w:hAnsi="Times New Roman" w:cs="Times New Roman"/>
                <w:color w:val="auto"/>
                <w:szCs w:val="24"/>
              </w:rPr>
              <w:t>2.4、主要生产设备、原材料消耗和产品方案</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（一）主要生产设备</w:t>
            </w:r>
          </w:p>
          <w:p>
            <w:pPr>
              <w:pStyle w:val="81"/>
              <w:spacing w:line="360" w:lineRule="auto"/>
              <w:ind w:firstLine="480"/>
              <w:jc w:val="both"/>
              <w:rPr>
                <w:rFonts w:hint="default" w:ascii="Times New Roman" w:hAnsi="Times New Roman" w:cs="Times New Roman"/>
                <w:b/>
                <w:bCs/>
                <w:color w:val="auto"/>
                <w:sz w:val="24"/>
                <w:szCs w:val="24"/>
              </w:rPr>
            </w:pPr>
            <w:r>
              <w:rPr>
                <w:rFonts w:hint="default" w:ascii="Times New Roman" w:hAnsi="Times New Roman" w:cs="Times New Roman"/>
                <w:bCs/>
                <w:color w:val="auto"/>
                <w:sz w:val="24"/>
                <w:szCs w:val="24"/>
              </w:rPr>
              <w:t>本项目主要设备见表2-2。</w:t>
            </w:r>
          </w:p>
          <w:p>
            <w:pPr>
              <w:widowControl w:val="0"/>
              <w:adjustRightInd w:val="0"/>
              <w:spacing w:before="60" w:beforeLines="25" w:after="60" w:afterLines="25" w:line="240" w:lineRule="auto"/>
              <w:ind w:firstLine="0"/>
              <w:jc w:val="center"/>
              <w:textAlignment w:val="baseline"/>
              <w:rPr>
                <w:rFonts w:hint="default" w:ascii="Times New Roman" w:hAnsi="Times New Roman" w:eastAsia="宋体" w:cs="Times New Roman"/>
                <w:b/>
                <w:bCs/>
                <w:color w:val="auto"/>
                <w:sz w:val="24"/>
                <w:szCs w:val="24"/>
                <w:lang w:val="en-US" w:eastAsia="zh-CN" w:bidi="ar-SA"/>
              </w:rPr>
            </w:pPr>
            <w:r>
              <w:rPr>
                <w:rFonts w:hint="default" w:ascii="Times New Roman" w:hAnsi="Times New Roman" w:cs="Times New Roman"/>
                <w:b/>
                <w:bCs/>
                <w:color w:val="auto"/>
                <w:szCs w:val="21"/>
              </w:rPr>
              <w:t>表2-2主要生产设备一览表</w:t>
            </w:r>
          </w:p>
          <w:tbl>
            <w:tblPr>
              <w:tblStyle w:val="31"/>
              <w:tblW w:w="7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52"/>
              <w:gridCol w:w="2777"/>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序号</w:t>
                  </w:r>
                </w:p>
              </w:tc>
              <w:tc>
                <w:tcPr>
                  <w:tcW w:w="2352"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主要生产设备</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型号及参数</w:t>
                  </w:r>
                </w:p>
              </w:tc>
              <w:tc>
                <w:tcPr>
                  <w:tcW w:w="1356"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台（套）数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w:t>
                  </w:r>
                </w:p>
              </w:tc>
              <w:tc>
                <w:tcPr>
                  <w:tcW w:w="2352"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天然气铸造炉</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15t/h</w:t>
                  </w: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w:t>
                  </w:r>
                </w:p>
              </w:tc>
              <w:tc>
                <w:tcPr>
                  <w:tcW w:w="2352" w:type="dxa"/>
                  <w:noWrap w:val="0"/>
                  <w:vAlign w:val="center"/>
                </w:tcPr>
                <w:p>
                  <w:pPr>
                    <w:widowControl w:val="0"/>
                    <w:adjustRightInd w:val="0"/>
                    <w:spacing w:line="240" w:lineRule="auto"/>
                    <w:ind w:firstLine="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中频电炉</w:t>
                  </w:r>
                </w:p>
              </w:tc>
              <w:tc>
                <w:tcPr>
                  <w:tcW w:w="2777" w:type="dxa"/>
                  <w:noWrap w:val="0"/>
                  <w:vAlign w:val="center"/>
                </w:tcPr>
                <w:p>
                  <w:pPr>
                    <w:widowControl w:val="0"/>
                    <w:adjustRightInd w:val="0"/>
                    <w:spacing w:line="240" w:lineRule="auto"/>
                    <w:ind w:firstLine="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5t/h</w:t>
                  </w: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3</w:t>
                  </w:r>
                </w:p>
              </w:tc>
              <w:tc>
                <w:tcPr>
                  <w:tcW w:w="2352"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斗提机</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4</w:t>
                  </w:r>
                </w:p>
              </w:tc>
              <w:tc>
                <w:tcPr>
                  <w:tcW w:w="2352"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铁水包</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200kg</w:t>
                  </w: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5</w:t>
                  </w:r>
                </w:p>
              </w:tc>
              <w:tc>
                <w:tcPr>
                  <w:tcW w:w="2352" w:type="dxa"/>
                  <w:noWrap w:val="0"/>
                  <w:vAlign w:val="center"/>
                </w:tcPr>
                <w:p>
                  <w:pPr>
                    <w:adjustRightInd w:val="0"/>
                    <w:spacing w:line="240" w:lineRule="auto"/>
                    <w:jc w:val="center"/>
                    <w:textAlignment w:val="baseline"/>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造型机</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6</w:t>
                  </w:r>
                </w:p>
              </w:tc>
              <w:tc>
                <w:tcPr>
                  <w:tcW w:w="2352" w:type="dxa"/>
                  <w:noWrap w:val="0"/>
                  <w:vAlign w:val="center"/>
                </w:tcPr>
                <w:p>
                  <w:pPr>
                    <w:adjustRightInd w:val="0"/>
                    <w:spacing w:line="240" w:lineRule="auto"/>
                    <w:jc w:val="center"/>
                    <w:textAlignment w:val="baseline"/>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白膜切割床</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7</w:t>
                  </w:r>
                </w:p>
              </w:tc>
              <w:tc>
                <w:tcPr>
                  <w:tcW w:w="2352" w:type="dxa"/>
                  <w:noWrap w:val="0"/>
                  <w:vAlign w:val="center"/>
                </w:tcPr>
                <w:p>
                  <w:pPr>
                    <w:adjustRightInd w:val="0"/>
                    <w:spacing w:line="240" w:lineRule="auto"/>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涂料喷涂机</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8</w:t>
                  </w:r>
                </w:p>
              </w:tc>
              <w:tc>
                <w:tcPr>
                  <w:tcW w:w="2352" w:type="dxa"/>
                  <w:noWrap w:val="0"/>
                  <w:vAlign w:val="center"/>
                </w:tcPr>
                <w:p>
                  <w:pPr>
                    <w:adjustRightInd w:val="0"/>
                    <w:spacing w:line="240" w:lineRule="auto"/>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涂料干燥室</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9</w:t>
                  </w:r>
                </w:p>
              </w:tc>
              <w:tc>
                <w:tcPr>
                  <w:tcW w:w="2352" w:type="dxa"/>
                  <w:noWrap w:val="0"/>
                  <w:vAlign w:val="center"/>
                </w:tcPr>
                <w:p>
                  <w:pPr>
                    <w:adjustRightInd w:val="0"/>
                    <w:spacing w:line="240" w:lineRule="auto"/>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砂箱震实台</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10</w:t>
                  </w:r>
                </w:p>
              </w:tc>
              <w:tc>
                <w:tcPr>
                  <w:tcW w:w="2352" w:type="dxa"/>
                  <w:noWrap w:val="0"/>
                  <w:vAlign w:val="center"/>
                </w:tcPr>
                <w:p>
                  <w:pPr>
                    <w:adjustRightInd w:val="0"/>
                    <w:spacing w:line="240" w:lineRule="auto"/>
                    <w:jc w:val="center"/>
                    <w:textAlignment w:val="baseline"/>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摆臂浇铸机</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11</w:t>
                  </w:r>
                </w:p>
              </w:tc>
              <w:tc>
                <w:tcPr>
                  <w:tcW w:w="2352"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真空泵</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12</w:t>
                  </w:r>
                </w:p>
              </w:tc>
              <w:tc>
                <w:tcPr>
                  <w:tcW w:w="2352"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负压罐</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13</w:t>
                  </w:r>
                </w:p>
              </w:tc>
              <w:tc>
                <w:tcPr>
                  <w:tcW w:w="2352"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回转窑</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14</w:t>
                  </w:r>
                </w:p>
              </w:tc>
              <w:tc>
                <w:tcPr>
                  <w:tcW w:w="2352" w:type="dxa"/>
                  <w:noWrap w:val="0"/>
                  <w:vAlign w:val="center"/>
                </w:tcPr>
                <w:p>
                  <w:pPr>
                    <w:adjustRightInd w:val="0"/>
                    <w:spacing w:line="240" w:lineRule="auto"/>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干燥窑</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15</w:t>
                  </w:r>
                </w:p>
              </w:tc>
              <w:tc>
                <w:tcPr>
                  <w:tcW w:w="2352" w:type="dxa"/>
                  <w:noWrap w:val="0"/>
                  <w:vAlign w:val="center"/>
                </w:tcPr>
                <w:p>
                  <w:pPr>
                    <w:adjustRightInd w:val="0"/>
                    <w:spacing w:line="240" w:lineRule="auto"/>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液压机</w:t>
                  </w:r>
                </w:p>
              </w:tc>
              <w:tc>
                <w:tcPr>
                  <w:tcW w:w="2777"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p>
              </w:tc>
              <w:tc>
                <w:tcPr>
                  <w:tcW w:w="1356" w:type="dxa"/>
                  <w:noWrap w:val="0"/>
                  <w:vAlign w:val="center"/>
                </w:tcPr>
                <w:p>
                  <w:pPr>
                    <w:adjustRightInd w:val="0"/>
                    <w:spacing w:line="240" w:lineRule="auto"/>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16</w:t>
                  </w:r>
                </w:p>
              </w:tc>
              <w:tc>
                <w:tcPr>
                  <w:tcW w:w="2352" w:type="dxa"/>
                  <w:noWrap w:val="0"/>
                  <w:vAlign w:val="top"/>
                </w:tcPr>
                <w:p>
                  <w:pPr>
                    <w:adjustRightInd/>
                    <w:spacing w:line="360" w:lineRule="exact"/>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等离子切割机</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17</w:t>
                  </w:r>
                </w:p>
              </w:tc>
              <w:tc>
                <w:tcPr>
                  <w:tcW w:w="2352" w:type="dxa"/>
                  <w:noWrap w:val="0"/>
                  <w:vAlign w:val="top"/>
                </w:tcPr>
                <w:p>
                  <w:pPr>
                    <w:adjustRightInd/>
                    <w:spacing w:line="360" w:lineRule="exact"/>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激光切割机</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5</w:t>
                  </w:r>
                  <w:r>
                    <w:rPr>
                      <w:rFonts w:hint="default" w:ascii="Times New Roman" w:hAnsi="Times New Roman" w:eastAsia="宋体" w:cs="Times New Roman"/>
                      <w:color w:val="auto"/>
                      <w:sz w:val="21"/>
                      <w:szCs w:val="21"/>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18</w:t>
                  </w:r>
                </w:p>
              </w:tc>
              <w:tc>
                <w:tcPr>
                  <w:tcW w:w="2352" w:type="dxa"/>
                  <w:noWrap w:val="0"/>
                  <w:vAlign w:val="top"/>
                </w:tcPr>
                <w:p>
                  <w:pPr>
                    <w:adjustRightInd/>
                    <w:spacing w:line="360" w:lineRule="exact"/>
                    <w:jc w:val="center"/>
                    <w:textAlignment w:val="auto"/>
                    <w:rPr>
                      <w:rFonts w:hint="default" w:ascii="Times New Roman" w:hAnsi="Times New Roman" w:eastAsia="宋体" w:cs="Times New Roman"/>
                      <w:color w:val="auto"/>
                      <w:kern w:val="0"/>
                      <w:szCs w:val="21"/>
                      <w:lang w:eastAsia="zh-CN"/>
                    </w:rPr>
                  </w:pPr>
                  <w:r>
                    <w:rPr>
                      <w:rFonts w:hint="eastAsia" w:cs="Times New Roman"/>
                      <w:color w:val="auto"/>
                      <w:kern w:val="0"/>
                      <w:szCs w:val="21"/>
                      <w:lang w:val="en-US" w:eastAsia="zh-CN"/>
                    </w:rPr>
                    <w:t>电焊机</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NBC-270</w:t>
                  </w:r>
                </w:p>
              </w:tc>
              <w:tc>
                <w:tcPr>
                  <w:tcW w:w="1356"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19</w:t>
                  </w:r>
                </w:p>
              </w:tc>
              <w:tc>
                <w:tcPr>
                  <w:tcW w:w="2352"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抛丸</w:t>
                  </w:r>
                  <w:r>
                    <w:rPr>
                      <w:rFonts w:hint="default" w:ascii="Times New Roman" w:hAnsi="Times New Roman" w:cs="Times New Roman"/>
                      <w:color w:val="auto"/>
                      <w:kern w:val="0"/>
                      <w:szCs w:val="21"/>
                    </w:rPr>
                    <w:t>机</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20</w:t>
                  </w:r>
                </w:p>
              </w:tc>
              <w:tc>
                <w:tcPr>
                  <w:tcW w:w="2352" w:type="dxa"/>
                  <w:noWrap w:val="0"/>
                  <w:vAlign w:val="top"/>
                </w:tcPr>
                <w:p>
                  <w:pPr>
                    <w:adjustRightInd/>
                    <w:spacing w:line="360" w:lineRule="exact"/>
                    <w:jc w:val="center"/>
                    <w:textAlignment w:val="auto"/>
                    <w:rPr>
                      <w:rFonts w:hint="eastAsia" w:cs="Times New Roman"/>
                      <w:color w:val="auto"/>
                      <w:kern w:val="0"/>
                      <w:szCs w:val="21"/>
                      <w:lang w:eastAsia="zh-CN"/>
                    </w:rPr>
                  </w:pPr>
                  <w:r>
                    <w:rPr>
                      <w:rFonts w:hint="eastAsia" w:cs="Times New Roman"/>
                      <w:color w:val="auto"/>
                      <w:kern w:val="0"/>
                      <w:szCs w:val="21"/>
                      <w:lang w:eastAsia="zh-CN"/>
                    </w:rPr>
                    <w:t>破碎机</w:t>
                  </w:r>
                </w:p>
              </w:tc>
              <w:tc>
                <w:tcPr>
                  <w:tcW w:w="277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21</w:t>
                  </w:r>
                </w:p>
              </w:tc>
              <w:tc>
                <w:tcPr>
                  <w:tcW w:w="2352" w:type="dxa"/>
                  <w:noWrap w:val="0"/>
                  <w:vAlign w:val="top"/>
                </w:tcPr>
                <w:p>
                  <w:pPr>
                    <w:adjustRightInd/>
                    <w:spacing w:line="360" w:lineRule="exact"/>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球磨机</w:t>
                  </w:r>
                </w:p>
              </w:tc>
              <w:tc>
                <w:tcPr>
                  <w:tcW w:w="277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22</w:t>
                  </w:r>
                </w:p>
              </w:tc>
              <w:tc>
                <w:tcPr>
                  <w:tcW w:w="2352"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磁选机</w:t>
                  </w:r>
                </w:p>
              </w:tc>
              <w:tc>
                <w:tcPr>
                  <w:tcW w:w="277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23</w:t>
                  </w:r>
                </w:p>
              </w:tc>
              <w:tc>
                <w:tcPr>
                  <w:tcW w:w="2352" w:type="dxa"/>
                  <w:noWrap w:val="0"/>
                  <w:vAlign w:val="top"/>
                </w:tcPr>
                <w:p>
                  <w:pPr>
                    <w:adjustRightInd/>
                    <w:spacing w:line="360" w:lineRule="exact"/>
                    <w:jc w:val="center"/>
                    <w:textAlignment w:val="auto"/>
                    <w:rPr>
                      <w:rFonts w:hint="default" w:cs="Times New Roman"/>
                      <w:color w:val="auto"/>
                      <w:kern w:val="0"/>
                      <w:szCs w:val="21"/>
                      <w:lang w:val="en-US" w:eastAsia="zh-CN"/>
                    </w:rPr>
                  </w:pPr>
                  <w:r>
                    <w:rPr>
                      <w:rFonts w:hint="eastAsia" w:cs="Times New Roman"/>
                      <w:color w:val="auto"/>
                      <w:kern w:val="0"/>
                      <w:szCs w:val="21"/>
                      <w:lang w:val="en-US" w:eastAsia="zh-CN"/>
                    </w:rPr>
                    <w:t>搅拌机</w:t>
                  </w:r>
                </w:p>
              </w:tc>
              <w:tc>
                <w:tcPr>
                  <w:tcW w:w="277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24</w:t>
                  </w:r>
                </w:p>
              </w:tc>
              <w:tc>
                <w:tcPr>
                  <w:tcW w:w="2352"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喷漆房</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25</w:t>
                  </w:r>
                </w:p>
              </w:tc>
              <w:tc>
                <w:tcPr>
                  <w:tcW w:w="2352" w:type="dxa"/>
                  <w:noWrap w:val="0"/>
                  <w:vAlign w:val="center"/>
                </w:tcPr>
                <w:p>
                  <w:pPr>
                    <w:widowControl w:val="0"/>
                    <w:adjustRightInd w:val="0"/>
                    <w:spacing w:line="240" w:lineRule="auto"/>
                    <w:ind w:firstLine="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行车</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10台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26</w:t>
                  </w:r>
                </w:p>
              </w:tc>
              <w:tc>
                <w:tcPr>
                  <w:tcW w:w="2352" w:type="dxa"/>
                  <w:noWrap w:val="0"/>
                  <w:vAlign w:val="center"/>
                </w:tcPr>
                <w:p>
                  <w:pPr>
                    <w:widowControl w:val="0"/>
                    <w:adjustRightInd w:val="0"/>
                    <w:spacing w:line="240" w:lineRule="auto"/>
                    <w:ind w:firstLine="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移动式焊烟净化器</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27</w:t>
                  </w:r>
                </w:p>
              </w:tc>
              <w:tc>
                <w:tcPr>
                  <w:tcW w:w="2352" w:type="dxa"/>
                  <w:noWrap w:val="0"/>
                  <w:vAlign w:val="center"/>
                </w:tcPr>
                <w:p>
                  <w:pPr>
                    <w:widowControl w:val="0"/>
                    <w:adjustRightInd w:val="0"/>
                    <w:spacing w:line="240" w:lineRule="auto"/>
                    <w:ind w:firstLine="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喷淋+活性炭吸附装置</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3"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28</w:t>
                  </w:r>
                </w:p>
              </w:tc>
              <w:tc>
                <w:tcPr>
                  <w:tcW w:w="2352" w:type="dxa"/>
                  <w:noWrap w:val="0"/>
                  <w:vAlign w:val="center"/>
                </w:tcPr>
                <w:p>
                  <w:pPr>
                    <w:widowControl w:val="0"/>
                    <w:adjustRightInd w:val="0"/>
                    <w:spacing w:line="240" w:lineRule="auto"/>
                    <w:ind w:firstLine="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布袋除尘器</w:t>
                  </w:r>
                </w:p>
              </w:tc>
              <w:tc>
                <w:tcPr>
                  <w:tcW w:w="2777" w:type="dxa"/>
                  <w:noWrap w:val="0"/>
                  <w:vAlign w:val="center"/>
                </w:tcPr>
                <w:p>
                  <w:pPr>
                    <w:widowControl w:val="0"/>
                    <w:adjustRightInd w:val="0"/>
                    <w:spacing w:line="240" w:lineRule="auto"/>
                    <w:ind w:firstLine="0"/>
                    <w:jc w:val="center"/>
                    <w:textAlignment w:val="baseline"/>
                    <w:rPr>
                      <w:rFonts w:hint="default" w:ascii="Times New Roman" w:hAnsi="Times New Roman" w:eastAsia="宋体" w:cs="Times New Roman"/>
                      <w:color w:val="auto"/>
                      <w:sz w:val="21"/>
                      <w:szCs w:val="21"/>
                      <w:lang w:val="en-US" w:eastAsia="zh-CN" w:bidi="ar-SA"/>
                    </w:rPr>
                  </w:pPr>
                </w:p>
              </w:tc>
              <w:tc>
                <w:tcPr>
                  <w:tcW w:w="1356"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4台</w:t>
                  </w:r>
                </w:p>
              </w:tc>
            </w:tr>
          </w:tbl>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经查《产业结构调整指导目录（2019年本）》，本项目设备均不属于淘汰落后生产工艺装备。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（二）产品方案</w:t>
            </w:r>
          </w:p>
          <w:p>
            <w:pPr>
              <w:adjustRightInd w:val="0"/>
              <w:snapToGrid w:val="0"/>
              <w:spacing w:line="360" w:lineRule="auto"/>
              <w:ind w:firstLine="200"/>
              <w:rPr>
                <w:rFonts w:hint="default" w:ascii="Times New Roman" w:hAnsi="Times New Roman" w:cs="Times New Roman"/>
                <w:bCs/>
                <w:color w:val="auto"/>
                <w:sz w:val="24"/>
              </w:rPr>
            </w:pPr>
            <w:r>
              <w:rPr>
                <w:rFonts w:hint="default" w:ascii="Times New Roman" w:hAnsi="Times New Roman" w:cs="Times New Roman"/>
                <w:bCs/>
                <w:color w:val="auto"/>
                <w:sz w:val="24"/>
              </w:rPr>
              <w:t>主要产品方案见表2-3。</w:t>
            </w:r>
          </w:p>
          <w:p>
            <w:pPr>
              <w:pStyle w:val="52"/>
              <w:spacing w:before="24" w:after="24"/>
              <w:rPr>
                <w:rFonts w:hint="default" w:ascii="Times New Roman" w:hAnsi="Times New Roman" w:cs="Times New Roman"/>
                <w:b/>
                <w:bCs/>
                <w:color w:val="auto"/>
                <w:szCs w:val="21"/>
              </w:rPr>
            </w:pPr>
            <w:r>
              <w:rPr>
                <w:rFonts w:hint="default" w:ascii="Times New Roman" w:hAnsi="Times New Roman" w:cs="Times New Roman"/>
                <w:b/>
                <w:bCs/>
                <w:color w:val="auto"/>
                <w:szCs w:val="21"/>
              </w:rPr>
              <w:t>表2-3产品一览表</w:t>
            </w:r>
          </w:p>
          <w:tbl>
            <w:tblPr>
              <w:tblStyle w:val="31"/>
              <w:tblW w:w="78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02"/>
              <w:gridCol w:w="2568"/>
              <w:gridCol w:w="2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602" w:type="dxa"/>
                  <w:tcBorders>
                    <w:tl2br w:val="nil"/>
                    <w:tr2bl w:val="nil"/>
                  </w:tcBorders>
                  <w:shd w:val="clear" w:color="auto" w:fill="auto"/>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产品名称</w:t>
                  </w:r>
                </w:p>
              </w:tc>
              <w:tc>
                <w:tcPr>
                  <w:tcW w:w="2568" w:type="dxa"/>
                  <w:tcBorders>
                    <w:tl2br w:val="nil"/>
                    <w:tr2bl w:val="nil"/>
                  </w:tcBorders>
                  <w:shd w:val="clear" w:color="auto" w:fill="auto"/>
                </w:tcPr>
                <w:p>
                  <w:pPr>
                    <w:adjustRightInd w:val="0"/>
                    <w:snapToGrid w:val="0"/>
                    <w:spacing w:line="360" w:lineRule="exact"/>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规格</w:t>
                  </w:r>
                </w:p>
              </w:tc>
              <w:tc>
                <w:tcPr>
                  <w:tcW w:w="2663" w:type="dxa"/>
                  <w:tcBorders>
                    <w:tl2br w:val="nil"/>
                    <w:tr2bl w:val="nil"/>
                  </w:tcBorders>
                  <w:shd w:val="clear" w:color="auto" w:fill="auto"/>
                </w:tcPr>
                <w:p>
                  <w:pPr>
                    <w:adjustRightInd w:val="0"/>
                    <w:snapToGrid w:val="0"/>
                    <w:spacing w:line="360" w:lineRule="exact"/>
                    <w:jc w:val="center"/>
                    <w:rPr>
                      <w:rFonts w:hint="default" w:ascii="Times New Roman" w:hAnsi="Times New Roman" w:cs="Times New Roman"/>
                      <w:color w:val="auto"/>
                    </w:rPr>
                  </w:pPr>
                  <w:r>
                    <w:rPr>
                      <w:rFonts w:hint="default" w:ascii="Times New Roman" w:hAnsi="Times New Roman" w:cs="Times New Roman"/>
                      <w:color w:val="auto"/>
                    </w:rPr>
                    <w:t>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2602" w:type="dxa"/>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配重块</w:t>
                  </w:r>
                </w:p>
              </w:tc>
              <w:tc>
                <w:tcPr>
                  <w:tcW w:w="2568" w:type="dxa"/>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cs="Times New Roman"/>
                      <w:color w:val="auto"/>
                      <w:lang w:val="en-US" w:eastAsia="zh-CN"/>
                    </w:rPr>
                  </w:pPr>
                  <w:r>
                    <w:rPr>
                      <w:rFonts w:hint="eastAsia" w:cs="Times New Roman"/>
                      <w:color w:val="auto"/>
                      <w:lang w:val="en-US" w:eastAsia="zh-CN"/>
                    </w:rPr>
                    <w:t>3t、5t、10t、20t</w:t>
                  </w:r>
                </w:p>
              </w:tc>
              <w:tc>
                <w:tcPr>
                  <w:tcW w:w="2663" w:type="dxa"/>
                  <w:tcBorders>
                    <w:tl2br w:val="nil"/>
                    <w:tr2bl w:val="nil"/>
                  </w:tcBorders>
                  <w:shd w:val="clear" w:color="auto" w:fill="auto"/>
                  <w:vAlign w:val="center"/>
                </w:tcPr>
                <w:p>
                  <w:pPr>
                    <w:adjustRightInd w:val="0"/>
                    <w:snapToGrid w:val="0"/>
                    <w:spacing w:line="360" w:lineRule="exact"/>
                    <w:jc w:val="center"/>
                    <w:rPr>
                      <w:rFonts w:hint="default" w:ascii="Times New Roman" w:hAnsi="Times New Roman" w:eastAsia="宋体" w:cs="Times New Roman"/>
                      <w:color w:val="auto"/>
                      <w:lang w:eastAsia="zh-CN"/>
                    </w:rPr>
                  </w:pPr>
                  <w:r>
                    <w:rPr>
                      <w:rFonts w:hint="eastAsia" w:cs="Times New Roman"/>
                      <w:color w:val="auto"/>
                      <w:lang w:eastAsia="zh-CN"/>
                    </w:rPr>
                    <w:t>5万台</w:t>
                  </w:r>
                </w:p>
              </w:tc>
            </w:tr>
          </w:tbl>
          <w:p>
            <w:pPr>
              <w:rPr>
                <w:rFonts w:hint="default" w:ascii="Times New Roman" w:hAnsi="Times New Roman" w:cs="Times New Roman"/>
                <w:color w:val="auto"/>
              </w:rPr>
            </w:pP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（三）主要原辅材料</w:t>
            </w:r>
          </w:p>
          <w:p>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本项目主要原辅材料消耗情况见表2-4。</w:t>
            </w:r>
          </w:p>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表2-4主要原辅材料消耗情况一览表</w:t>
            </w:r>
          </w:p>
          <w:tbl>
            <w:tblPr>
              <w:tblStyle w:val="31"/>
              <w:tblW w:w="77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375"/>
              <w:gridCol w:w="2043"/>
              <w:gridCol w:w="2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Cs w:val="21"/>
                    </w:rPr>
                  </w:pPr>
                  <w:r>
                    <w:rPr>
                      <w:rFonts w:hint="eastAsia" w:cs="Times New Roman"/>
                      <w:b/>
                      <w:bCs/>
                      <w:color w:val="auto"/>
                      <w:szCs w:val="21"/>
                      <w:lang w:val="en-US" w:eastAsia="zh-CN"/>
                    </w:rPr>
                    <w:t>年</w:t>
                  </w:r>
                  <w:r>
                    <w:rPr>
                      <w:rFonts w:hint="default" w:ascii="Times New Roman" w:hAnsi="Times New Roman" w:cs="Times New Roman"/>
                      <w:b/>
                      <w:bCs/>
                      <w:color w:val="auto"/>
                      <w:szCs w:val="21"/>
                    </w:rPr>
                    <w:t>消耗量</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铁粉</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2520</w:t>
                  </w:r>
                  <w:r>
                    <w:rPr>
                      <w:rFonts w:hint="default" w:ascii="Times New Roman" w:hAnsi="Times New Roman" w:cs="Times New Roman"/>
                      <w:color w:val="auto"/>
                      <w:szCs w:val="21"/>
                    </w:rPr>
                    <w:t>00t/a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s="Times New Roman"/>
                      <w:color w:val="auto"/>
                      <w:szCs w:val="21"/>
                      <w:lang w:val="en-US" w:eastAsia="zh-CN"/>
                    </w:rPr>
                  </w:pPr>
                  <w:r>
                    <w:rPr>
                      <w:rFonts w:hint="eastAsia" w:ascii="Times New Roman" w:hAnsi="Times New Roman" w:eastAsia="宋体" w:cs="Times New Roman"/>
                      <w:color w:val="auto"/>
                      <w:szCs w:val="21"/>
                      <w:lang w:val="en-US" w:eastAsia="zh-CN"/>
                    </w:rPr>
                    <w:t>EPS泡沫板</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759.5</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热熔胶</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5</w:t>
                  </w:r>
                  <w:r>
                    <w:rPr>
                      <w:rFonts w:hint="default" w:cs="Times New Roman"/>
                      <w:color w:val="auto"/>
                      <w:szCs w:val="21"/>
                      <w:lang w:val="en-US" w:eastAsia="zh-CN"/>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default" w:ascii="Times New Roman" w:hAnsi="Times New Roman" w:cs="Times New Roman"/>
                      <w:color w:val="auto"/>
                      <w:szCs w:val="21"/>
                    </w:rPr>
                    <w:t>4</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胶带</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w:t>
                  </w:r>
                  <w:r>
                    <w:rPr>
                      <w:rFonts w:hint="default" w:cs="Times New Roman"/>
                      <w:color w:val="auto"/>
                      <w:szCs w:val="21"/>
                      <w:lang w:val="en-US" w:eastAsia="zh-CN"/>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5</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涂料</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20</w:t>
                  </w:r>
                  <w:r>
                    <w:rPr>
                      <w:rFonts w:hint="default" w:cs="Times New Roman"/>
                      <w:color w:val="auto"/>
                      <w:szCs w:val="21"/>
                      <w:lang w:val="en-US" w:eastAsia="zh-CN"/>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6</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宝珠砂</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475</w:t>
                  </w:r>
                  <w:r>
                    <w:rPr>
                      <w:rFonts w:hint="eastAsia" w:cs="Times New Roman"/>
                      <w:color w:val="auto"/>
                      <w:szCs w:val="21"/>
                      <w:lang w:eastAsia="zh-CN"/>
                    </w:rPr>
                    <w:t>0</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除渣剂</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s="Times New Roman"/>
                      <w:color w:val="auto"/>
                      <w:szCs w:val="21"/>
                      <w:lang w:val="en-US" w:eastAsia="zh-CN"/>
                    </w:rPr>
                    <w:t>0</w:t>
                  </w:r>
                  <w:r>
                    <w:rPr>
                      <w:rFonts w:hint="default" w:ascii="Times New Roman" w:hAnsi="Times New Roman" w:cs="Times New Roman"/>
                      <w:color w:val="auto"/>
                      <w:szCs w:val="21"/>
                    </w:rPr>
                    <w:t>0t/a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8</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eastAsia="zh-CN"/>
                    </w:rPr>
                  </w:pPr>
                  <w:r>
                    <w:rPr>
                      <w:rFonts w:hint="eastAsia" w:cs="Times New Roman"/>
                      <w:color w:val="auto"/>
                      <w:szCs w:val="21"/>
                      <w:lang w:val="en-US" w:eastAsia="zh-CN"/>
                    </w:rPr>
                    <w:t>腻子</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50</w:t>
                  </w:r>
                  <w:r>
                    <w:rPr>
                      <w:rFonts w:hint="default" w:cs="Times New Roman"/>
                      <w:color w:val="auto"/>
                      <w:szCs w:val="21"/>
                      <w:lang w:val="en-US" w:eastAsia="zh-CN"/>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9</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eastAsia="zh-CN"/>
                    </w:rPr>
                  </w:pPr>
                  <w:r>
                    <w:rPr>
                      <w:rFonts w:hint="eastAsia" w:cs="Times New Roman"/>
                      <w:color w:val="auto"/>
                      <w:szCs w:val="21"/>
                      <w:lang w:eastAsia="zh-CN"/>
                    </w:rPr>
                    <w:t>油漆</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7.6</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eastAsia="zh-CN"/>
                    </w:rPr>
                  </w:pPr>
                  <w:r>
                    <w:rPr>
                      <w:rFonts w:hint="eastAsia" w:cs="Times New Roman"/>
                      <w:color w:val="auto"/>
                      <w:szCs w:val="21"/>
                      <w:lang w:eastAsia="zh-CN"/>
                    </w:rPr>
                    <w:t>稀释剂</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1.9</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11</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矿石</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500</w:t>
                  </w:r>
                  <w:r>
                    <w:rPr>
                      <w:rFonts w:hint="default" w:ascii="Times New Roman" w:hAnsi="Times New Roman" w:cs="Times New Roman"/>
                      <w:color w:val="auto"/>
                      <w:szCs w:val="21"/>
                    </w:rPr>
                    <w:t>00t/a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12</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水泥</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3000</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13</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eastAsia="zh-CN"/>
                    </w:rPr>
                  </w:pPr>
                  <w:r>
                    <w:rPr>
                      <w:rFonts w:hint="eastAsia" w:cs="Times New Roman"/>
                      <w:color w:val="auto"/>
                      <w:szCs w:val="21"/>
                      <w:lang w:eastAsia="zh-CN"/>
                    </w:rPr>
                    <w:t>焊条</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lang w:val="en-US" w:eastAsia="zh-CN"/>
                    </w:rPr>
                    <w:t>5</w:t>
                  </w:r>
                  <w:r>
                    <w:rPr>
                      <w:rFonts w:hint="default" w:ascii="Times New Roman" w:hAnsi="Times New Roman" w:cs="Times New Roman"/>
                      <w:color w:val="auto"/>
                      <w:szCs w:val="21"/>
                    </w:rPr>
                    <w:t>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14</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机油</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15</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天然气</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val="en-US" w:eastAsia="zh-CN"/>
                    </w:rPr>
                  </w:pPr>
                  <w:r>
                    <w:rPr>
                      <w:rFonts w:hint="eastAsia" w:cs="Times New Roman"/>
                      <w:color w:val="auto"/>
                      <w:szCs w:val="21"/>
                      <w:highlight w:val="none"/>
                      <w:lang w:val="en-US" w:eastAsia="zh-CN"/>
                    </w:rPr>
                    <w:t>1007m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天然气公司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16</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活性炭</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auto"/>
                      <w:szCs w:val="21"/>
                      <w:lang w:eastAsia="zh-CN"/>
                    </w:rPr>
                  </w:pPr>
                  <w:r>
                    <w:rPr>
                      <w:rFonts w:hint="default" w:ascii="Times New Roman" w:hAnsi="Times New Roman" w:cs="Times New Roman"/>
                      <w:color w:val="auto"/>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highlight w:val="yellow"/>
                    </w:rPr>
                  </w:pPr>
                  <w:r>
                    <w:rPr>
                      <w:rFonts w:hint="eastAsia" w:cs="Times New Roman"/>
                      <w:color w:val="auto"/>
                      <w:szCs w:val="21"/>
                      <w:lang w:val="en-US" w:eastAsia="zh-CN"/>
                    </w:rPr>
                    <w:t>6450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自来水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237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电</w:t>
                  </w:r>
                </w:p>
              </w:tc>
              <w:tc>
                <w:tcPr>
                  <w:tcW w:w="2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highlight w:val="yellow"/>
                    </w:rPr>
                  </w:pPr>
                  <w:r>
                    <w:rPr>
                      <w:rFonts w:hint="default" w:ascii="Times New Roman" w:hAnsi="Times New Roman" w:cs="Times New Roman"/>
                      <w:color w:val="auto"/>
                      <w:szCs w:val="21"/>
                    </w:rPr>
                    <w:t>400万KWh/a</w:t>
                  </w:r>
                </w:p>
              </w:tc>
              <w:tc>
                <w:tcPr>
                  <w:tcW w:w="256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邵东电力局供电</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除渣剂是一种中性物质，包含的成分为Al、Al</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、CaO、SiO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不含氨、氯、氟），除渣剂在钢铁冶炼及铸造中使用正是由于其在1200℃以上的高温作业下熔融，具有粘结性，能有效聚集和吸附金属溶液表面的浮渣和夹渣，并且其化学性质稳定，不会对金属熔液产生二次污染，并与铁水接触反应平稳、不飞溅、无毒无味、不产生烟尘、不影响人体健康。</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宝珠砂</w:t>
            </w:r>
            <w:r>
              <w:rPr>
                <w:rFonts w:hint="eastAsia" w:cs="Times New Roman"/>
                <w:color w:val="auto"/>
                <w:sz w:val="24"/>
                <w:lang w:eastAsia="zh-CN"/>
              </w:rPr>
              <w:t>：</w:t>
            </w:r>
            <w:r>
              <w:rPr>
                <w:rFonts w:hint="default" w:ascii="Times New Roman" w:hAnsi="Times New Roman" w:cs="Times New Roman"/>
                <w:color w:val="auto"/>
                <w:sz w:val="24"/>
                <w:lang w:eastAsia="zh-CN"/>
              </w:rPr>
              <w:t>宝珠砂又名电熔陶粒、陶粒砂、珠宝砂、学名‘熔融陶瓷砂’，具有耐高温，不破碎，无粉尘，球形，透气性高，填充性好，无矽尘危害等优点，是绿色铸造环保用砂。</w:t>
            </w:r>
          </w:p>
          <w:p>
            <w:pPr>
              <w:spacing w:line="360" w:lineRule="auto"/>
              <w:ind w:firstLine="480" w:firstLineChars="200"/>
              <w:rPr>
                <w:rFonts w:hint="eastAsia" w:cs="Times New Roman"/>
                <w:color w:val="auto"/>
                <w:sz w:val="24"/>
                <w:lang w:eastAsia="zh-CN"/>
              </w:rPr>
            </w:pPr>
            <w:r>
              <w:rPr>
                <w:rFonts w:hint="eastAsia" w:cs="Times New Roman"/>
                <w:color w:val="auto"/>
                <w:sz w:val="24"/>
                <w:lang w:eastAsia="zh-CN"/>
              </w:rPr>
              <w:t>油漆</w:t>
            </w:r>
            <w:r>
              <w:rPr>
                <w:rFonts w:hint="default" w:ascii="Times New Roman" w:hAnsi="Times New Roman" w:cs="Times New Roman"/>
                <w:color w:val="auto"/>
                <w:sz w:val="24"/>
                <w:lang w:eastAsia="zh-CN"/>
              </w:rPr>
              <w:t>：</w:t>
            </w:r>
            <w:r>
              <w:rPr>
                <w:rFonts w:hint="eastAsia" w:cs="Times New Roman"/>
                <w:color w:val="auto"/>
                <w:sz w:val="24"/>
                <w:lang w:eastAsia="zh-CN"/>
              </w:rPr>
              <w:t>油漆为粘稠油性颜料，未干情况下易燃，不溶于水，微溶于脂肪，可溶于醇、醛、醚、苯、烷，易溶于汽油、煤油、柴油。</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稀释剂：稀释剂是一种为了降低树脂粘度，改善其工艺性能而加入的与树脂混溶性良好的液体物质。油漆涂料中热固性树脂需加入稀释剂来降低它的粘度而便于进一步加工，这些稀释剂实际上都是比树脂便宜的有机溶剂，因此也起降低加工成本的致廉作用</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2.5公用工程</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.5.1给排水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（1）给水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本项目供水水源来自于</w:t>
            </w:r>
            <w:r>
              <w:rPr>
                <w:rFonts w:hint="eastAsia" w:cs="Times New Roman"/>
                <w:color w:val="auto"/>
                <w:sz w:val="24"/>
                <w:szCs w:val="24"/>
                <w:lang w:eastAsia="zh-CN"/>
              </w:rPr>
              <w:t>佘田桥镇的自来水</w:t>
            </w:r>
            <w:r>
              <w:rPr>
                <w:rFonts w:hint="default" w:ascii="Times New Roman" w:hAnsi="Times New Roman" w:cs="Times New Roman"/>
                <w:color w:val="auto"/>
                <w:sz w:val="24"/>
                <w:szCs w:val="24"/>
              </w:rPr>
              <w:t>供水管网，</w:t>
            </w:r>
            <w:r>
              <w:rPr>
                <w:rFonts w:hint="default" w:ascii="Times New Roman" w:hAnsi="Times New Roman" w:cs="Times New Roman"/>
                <w:color w:val="auto"/>
                <w:sz w:val="24"/>
              </w:rPr>
              <w:t>能满足本项目正常生产、生活需要</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（2）用水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生活用水：</w:t>
            </w:r>
            <w:r>
              <w:rPr>
                <w:rFonts w:hint="eastAsia" w:cs="Times New Roman"/>
                <w:color w:val="auto"/>
                <w:sz w:val="24"/>
                <w:szCs w:val="24"/>
                <w:lang w:eastAsia="zh-CN"/>
              </w:rPr>
              <w:t>本项目</w:t>
            </w:r>
            <w:r>
              <w:rPr>
                <w:rFonts w:hint="default" w:ascii="Times New Roman" w:hAnsi="Times New Roman" w:cs="Times New Roman"/>
                <w:color w:val="auto"/>
                <w:sz w:val="24"/>
                <w:szCs w:val="24"/>
              </w:rPr>
              <w:t>有职工人数为</w:t>
            </w:r>
            <w:r>
              <w:rPr>
                <w:rFonts w:hint="eastAsia" w:cs="Times New Roman"/>
                <w:color w:val="auto"/>
                <w:sz w:val="24"/>
                <w:szCs w:val="24"/>
                <w:lang w:val="en-US" w:eastAsia="zh-CN"/>
              </w:rPr>
              <w:t>100</w:t>
            </w:r>
            <w:r>
              <w:rPr>
                <w:rFonts w:hint="default" w:ascii="Times New Roman" w:hAnsi="Times New Roman" w:cs="Times New Roman"/>
                <w:color w:val="auto"/>
                <w:sz w:val="24"/>
                <w:szCs w:val="24"/>
              </w:rPr>
              <w:t>人，</w:t>
            </w:r>
            <w:r>
              <w:rPr>
                <w:rFonts w:hint="default" w:ascii="Times New Roman" w:hAnsi="Times New Roman" w:cs="Times New Roman"/>
                <w:color w:val="auto"/>
                <w:sz w:val="24"/>
                <w:szCs w:val="24"/>
                <w:lang w:val="en-US" w:eastAsia="zh-CN"/>
              </w:rPr>
              <w:t>参照</w:t>
            </w:r>
            <w:r>
              <w:rPr>
                <w:rFonts w:hint="default" w:ascii="Times New Roman" w:hAnsi="Times New Roman" w:cs="Times New Roman"/>
                <w:color w:val="auto"/>
                <w:sz w:val="24"/>
                <w:szCs w:val="24"/>
              </w:rPr>
              <w:t>《湖南省用水定额》（DB43/T388-20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cs="Times New Roman"/>
                <w:color w:val="auto"/>
                <w:sz w:val="24"/>
                <w:lang w:val="en-US" w:eastAsia="zh-CN"/>
              </w:rPr>
              <w:t>城镇居民</w:t>
            </w:r>
            <w:r>
              <w:rPr>
                <w:rFonts w:hint="default" w:ascii="Times New Roman" w:hAnsi="Times New Roman" w:cs="Times New Roman"/>
                <w:color w:val="auto"/>
                <w:sz w:val="24"/>
              </w:rPr>
              <w:t>用水定额</w:t>
            </w:r>
            <w:r>
              <w:rPr>
                <w:rFonts w:hint="eastAsia" w:cs="Times New Roman"/>
                <w:color w:val="auto"/>
                <w:sz w:val="24"/>
                <w:lang w:val="en-US" w:eastAsia="zh-CN"/>
              </w:rPr>
              <w:t>中的小城镇类别</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按</w:t>
            </w:r>
            <w:r>
              <w:rPr>
                <w:rFonts w:hint="eastAsia" w:cs="Times New Roman"/>
                <w:color w:val="auto"/>
                <w:sz w:val="24"/>
                <w:lang w:val="en-US" w:eastAsia="zh-CN"/>
              </w:rPr>
              <w:t>145</w:t>
            </w:r>
            <w:r>
              <w:rPr>
                <w:rFonts w:hint="default" w:ascii="Times New Roman" w:hAnsi="Times New Roman" w:cs="Times New Roman"/>
                <w:color w:val="auto"/>
                <w:sz w:val="24"/>
              </w:rPr>
              <w:t>L/d计，年工作天数为</w:t>
            </w:r>
            <w:r>
              <w:rPr>
                <w:rFonts w:hint="eastAsia" w:cs="Times New Roman"/>
                <w:color w:val="auto"/>
                <w:sz w:val="24"/>
                <w:lang w:val="en-US" w:eastAsia="zh-CN"/>
              </w:rPr>
              <w:t>300</w:t>
            </w:r>
            <w:r>
              <w:rPr>
                <w:rFonts w:hint="eastAsia" w:cs="Times New Roman"/>
                <w:color w:val="auto"/>
                <w:sz w:val="24"/>
                <w:lang w:eastAsia="zh-CN"/>
              </w:rPr>
              <w:t>天</w:t>
            </w:r>
            <w:r>
              <w:rPr>
                <w:rFonts w:hint="default" w:ascii="Times New Roman" w:hAnsi="Times New Roman" w:cs="Times New Roman"/>
                <w:color w:val="auto"/>
                <w:sz w:val="24"/>
              </w:rPr>
              <w:t>，则本项目生活用水约</w:t>
            </w:r>
            <w:r>
              <w:rPr>
                <w:rFonts w:hint="eastAsia" w:cs="Times New Roman"/>
                <w:color w:val="auto"/>
                <w:sz w:val="24"/>
                <w:lang w:val="en-US" w:eastAsia="zh-CN"/>
              </w:rPr>
              <w:t>4350m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14.5m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/d），年污水排放按生活用水量的80%计，则项目运营期的排放污水量</w:t>
            </w:r>
            <w:r>
              <w:rPr>
                <w:rFonts w:hint="eastAsia" w:cs="Times New Roman"/>
                <w:color w:val="auto"/>
                <w:sz w:val="24"/>
                <w:lang w:val="en-US" w:eastAsia="zh-CN"/>
              </w:rPr>
              <w:t>3480m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11.6m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本项目灌浆过程中需要使用水进行搅拌，年用量为</w:t>
            </w:r>
            <w:r>
              <w:rPr>
                <w:rFonts w:hint="eastAsia" w:cs="Times New Roman"/>
                <w:color w:val="auto"/>
                <w:sz w:val="24"/>
                <w:lang w:val="en-US" w:eastAsia="zh-CN"/>
              </w:rPr>
              <w:t>4800m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其中新鲜水用量为</w:t>
            </w:r>
            <w:r>
              <w:rPr>
                <w:rFonts w:hint="eastAsia" w:cs="Times New Roman"/>
                <w:color w:val="auto"/>
                <w:sz w:val="24"/>
                <w:szCs w:val="24"/>
                <w:lang w:val="en-US" w:eastAsia="zh-CN"/>
              </w:rPr>
              <w:t>为</w:t>
            </w:r>
            <w:r>
              <w:rPr>
                <w:rFonts w:hint="eastAsia" w:cs="Times New Roman"/>
                <w:color w:val="auto"/>
                <w:sz w:val="24"/>
                <w:lang w:val="en-US" w:eastAsia="zh-CN"/>
              </w:rPr>
              <w:t>4740m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15.8m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val="en-US" w:eastAsia="zh-CN"/>
              </w:rPr>
              <w:t>。另外搅拌机需要清洗</w:t>
            </w:r>
            <w:r>
              <w:rPr>
                <w:rFonts w:hint="eastAsia" w:cs="Times New Roman"/>
                <w:color w:val="auto"/>
                <w:sz w:val="24"/>
                <w:szCs w:val="24"/>
                <w:lang w:val="en-US" w:eastAsia="zh-CN"/>
              </w:rPr>
              <w:t>年用量为</w:t>
            </w:r>
            <w:r>
              <w:rPr>
                <w:rFonts w:hint="eastAsia" w:cs="Times New Roman"/>
                <w:color w:val="auto"/>
                <w:sz w:val="24"/>
                <w:lang w:val="en-US" w:eastAsia="zh-CN"/>
              </w:rPr>
              <w:t>60m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0.2m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清洗后的水回用于</w:t>
            </w:r>
            <w:r>
              <w:rPr>
                <w:rFonts w:hint="eastAsia" w:cs="Times New Roman"/>
                <w:color w:val="auto"/>
                <w:sz w:val="24"/>
                <w:szCs w:val="24"/>
                <w:lang w:val="en-US" w:eastAsia="zh-CN"/>
              </w:rPr>
              <w:t>灌浆过程</w:t>
            </w:r>
            <w:r>
              <w:rPr>
                <w:rFonts w:hint="default" w:ascii="Times New Roman" w:hAnsi="Times New Roman" w:cs="Times New Roman"/>
                <w:color w:val="auto"/>
                <w:sz w:val="24"/>
                <w:szCs w:val="24"/>
              </w:rPr>
              <w:t>。</w:t>
            </w:r>
          </w:p>
          <w:p>
            <w:pPr>
              <w:spacing w:line="360" w:lineRule="auto"/>
              <w:ind w:firstLine="480" w:firstLineChars="200"/>
              <w:rPr>
                <w:rFonts w:hint="eastAsia" w:cs="Times New Roman"/>
                <w:color w:val="auto"/>
                <w:sz w:val="24"/>
                <w:szCs w:val="24"/>
                <w:lang w:eastAsia="zh-CN"/>
              </w:rPr>
            </w:pPr>
            <w:r>
              <w:rPr>
                <w:rFonts w:hint="default" w:ascii="Times New Roman" w:hAnsi="Times New Roman" w:cs="Times New Roman"/>
                <w:color w:val="auto"/>
                <w:sz w:val="24"/>
                <w:szCs w:val="24"/>
                <w:lang w:eastAsia="zh-CN"/>
              </w:rPr>
              <w:t>本项目喷淋塔除尘过程中需要用水，用水量为</w:t>
            </w:r>
            <w:r>
              <w:rPr>
                <w:rFonts w:hint="eastAsia" w:cs="Times New Roman"/>
                <w:color w:val="auto"/>
                <w:sz w:val="24"/>
                <w:szCs w:val="24"/>
                <w:lang w:val="en-US" w:eastAsia="zh-CN"/>
              </w:rPr>
              <w:t>5</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/d，喷淋废水循环使用，不外排</w:t>
            </w:r>
            <w:r>
              <w:rPr>
                <w:rFonts w:hint="eastAsia"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（3）排水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生活污水：</w:t>
            </w:r>
          </w:p>
          <w:p>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生活污水经化粪池处理后，排入佘田桥镇污水处理厂进一步处理</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生产用水：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喷淋塔除尘过程中需要用水，</w:t>
            </w:r>
            <w:r>
              <w:rPr>
                <w:rFonts w:hint="default" w:ascii="Times New Roman" w:hAnsi="Times New Roman" w:cs="Times New Roman"/>
                <w:color w:val="auto"/>
                <w:sz w:val="24"/>
                <w:szCs w:val="24"/>
              </w:rPr>
              <w:t>用水</w:t>
            </w:r>
            <w:r>
              <w:rPr>
                <w:rFonts w:hint="eastAsia" w:cs="Times New Roman"/>
                <w:color w:val="auto"/>
                <w:sz w:val="24"/>
                <w:szCs w:val="24"/>
                <w:lang w:val="en-US" w:eastAsia="zh-CN"/>
              </w:rPr>
              <w:t>量</w:t>
            </w:r>
            <w:r>
              <w:rPr>
                <w:rFonts w:hint="default" w:ascii="Times New Roman" w:hAnsi="Times New Roman" w:cs="Times New Roman"/>
                <w:color w:val="auto"/>
                <w:sz w:val="24"/>
                <w:szCs w:val="24"/>
              </w:rPr>
              <w:t>为</w:t>
            </w:r>
            <w:r>
              <w:rPr>
                <w:rFonts w:hint="eastAsia"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eastAsia="zh-CN"/>
              </w:rPr>
              <w:t>，</w:t>
            </w:r>
            <w:r>
              <w:rPr>
                <w:rFonts w:hint="eastAsia" w:cs="Times New Roman"/>
                <w:color w:val="auto"/>
                <w:sz w:val="24"/>
                <w:szCs w:val="24"/>
                <w:lang w:val="en-US" w:eastAsia="zh-CN"/>
              </w:rPr>
              <w:t>喷淋废水循环使用，不外排</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本项目</w:t>
            </w:r>
            <w:r>
              <w:rPr>
                <w:rFonts w:hint="default" w:ascii="Times New Roman" w:hAnsi="Times New Roman" w:cs="Times New Roman"/>
                <w:color w:val="auto"/>
                <w:sz w:val="24"/>
                <w:szCs w:val="24"/>
              </w:rPr>
              <w:t>用排水情况见表</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，水平衡图见图</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-1。</w:t>
            </w:r>
          </w:p>
          <w:p>
            <w:pPr>
              <w:pStyle w:val="11"/>
              <w:spacing w:before="60" w:beforeLines="25" w:after="60" w:afterLines="25" w:line="240" w:lineRule="auto"/>
              <w:ind w:firstLine="0"/>
              <w:jc w:val="center"/>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2-5</w:t>
            </w:r>
            <w:r>
              <w:rPr>
                <w:rFonts w:hint="default" w:ascii="Times New Roman" w:hAnsi="Times New Roman" w:cs="Times New Roman"/>
                <w:b/>
                <w:bCs/>
                <w:color w:val="auto"/>
                <w:sz w:val="24"/>
                <w:szCs w:val="24"/>
              </w:rPr>
              <w:t xml:space="preserve">  项目用排水情况表</w:t>
            </w:r>
            <w:r>
              <w:rPr>
                <w:rFonts w:hint="eastAsia" w:cs="Times New Roman"/>
                <w:b/>
                <w:bCs/>
                <w:color w:val="auto"/>
                <w:sz w:val="24"/>
                <w:szCs w:val="24"/>
                <w:lang w:val="en-US" w:eastAsia="zh-CN"/>
              </w:rPr>
              <w:t xml:space="preserve"> </w:t>
            </w:r>
          </w:p>
          <w:tbl>
            <w:tblPr>
              <w:tblStyle w:val="31"/>
              <w:tblW w:w="7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4"/>
              <w:gridCol w:w="811"/>
              <w:gridCol w:w="5"/>
              <w:gridCol w:w="1090"/>
              <w:gridCol w:w="921"/>
              <w:gridCol w:w="1155"/>
              <w:gridCol w:w="91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454"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用水项目</w:t>
                  </w:r>
                </w:p>
              </w:tc>
              <w:tc>
                <w:tcPr>
                  <w:tcW w:w="816" w:type="dxa"/>
                  <w:gridSpan w:val="2"/>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用水指标</w:t>
                  </w:r>
                </w:p>
              </w:tc>
              <w:tc>
                <w:tcPr>
                  <w:tcW w:w="1090"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用水标准</w:t>
                  </w:r>
                </w:p>
              </w:tc>
              <w:tc>
                <w:tcPr>
                  <w:tcW w:w="921"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155"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废水产生量(m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915"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排水量(m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426"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454"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生活用水</w:t>
                  </w:r>
                </w:p>
              </w:tc>
              <w:tc>
                <w:tcPr>
                  <w:tcW w:w="811"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val="en-US" w:eastAsia="zh-CN"/>
                    </w:rPr>
                    <w:t>100</w:t>
                  </w:r>
                  <w:r>
                    <w:rPr>
                      <w:rFonts w:hint="default" w:ascii="Times New Roman" w:hAnsi="Times New Roman" w:cs="Times New Roman"/>
                      <w:color w:val="auto"/>
                      <w:szCs w:val="21"/>
                    </w:rPr>
                    <w:t>人</w:t>
                  </w:r>
                </w:p>
              </w:tc>
              <w:tc>
                <w:tcPr>
                  <w:tcW w:w="1095" w:type="dxa"/>
                  <w:gridSpan w:val="2"/>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eastAsia" w:cs="Times New Roman"/>
                      <w:color w:val="auto"/>
                      <w:szCs w:val="21"/>
                      <w:lang w:val="en-US" w:eastAsia="zh-CN"/>
                    </w:rPr>
                    <w:t>145</w:t>
                  </w:r>
                  <w:r>
                    <w:rPr>
                      <w:rFonts w:hint="default" w:ascii="Times New Roman" w:hAnsi="Times New Roman" w:cs="Times New Roman"/>
                      <w:color w:val="auto"/>
                      <w:szCs w:val="21"/>
                    </w:rPr>
                    <w:t>L/人•d</w:t>
                  </w:r>
                </w:p>
              </w:tc>
              <w:tc>
                <w:tcPr>
                  <w:tcW w:w="921"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14.5</w:t>
                  </w:r>
                </w:p>
              </w:tc>
              <w:tc>
                <w:tcPr>
                  <w:tcW w:w="1155"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c>
                <w:tcPr>
                  <w:tcW w:w="915"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c>
                <w:tcPr>
                  <w:tcW w:w="1426"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排入佘田桥镇污水处理厂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454"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生产用水</w:t>
                  </w:r>
                </w:p>
              </w:tc>
              <w:tc>
                <w:tcPr>
                  <w:tcW w:w="811" w:type="dxa"/>
                  <w:noWrap w:val="0"/>
                  <w:tcMar>
                    <w:left w:w="0" w:type="dxa"/>
                    <w:right w:w="0" w:type="dxa"/>
                  </w:tcMar>
                  <w:vAlign w:val="center"/>
                </w:tcPr>
                <w:p>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300d</w:t>
                  </w:r>
                </w:p>
              </w:tc>
              <w:tc>
                <w:tcPr>
                  <w:tcW w:w="1095" w:type="dxa"/>
                  <w:gridSpan w:val="2"/>
                  <w:noWrap w:val="0"/>
                  <w:tcMar>
                    <w:left w:w="0" w:type="dxa"/>
                    <w:right w:w="0" w:type="dxa"/>
                  </w:tcMar>
                  <w:vAlign w:val="center"/>
                </w:tcPr>
                <w:p>
                  <w:pPr>
                    <w:spacing w:line="240" w:lineRule="auto"/>
                    <w:jc w:val="center"/>
                    <w:rPr>
                      <w:rFonts w:hint="eastAsia" w:cs="Times New Roman"/>
                      <w:color w:val="auto"/>
                      <w:szCs w:val="21"/>
                      <w:lang w:val="en-US" w:eastAsia="zh-CN"/>
                    </w:rPr>
                  </w:pPr>
                  <w:r>
                    <w:rPr>
                      <w:rFonts w:hint="eastAsia" w:cs="Times New Roman"/>
                      <w:color w:val="auto"/>
                      <w:szCs w:val="21"/>
                      <w:lang w:val="en-US" w:eastAsia="zh-CN"/>
                    </w:rPr>
                    <w:t>16</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921" w:type="dxa"/>
                  <w:noWrap w:val="0"/>
                  <w:tcMar>
                    <w:left w:w="0" w:type="dxa"/>
                    <w:right w:w="0" w:type="dxa"/>
                  </w:tcMar>
                  <w:vAlign w:val="center"/>
                </w:tcPr>
                <w:p>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16</w:t>
                  </w:r>
                </w:p>
              </w:tc>
              <w:tc>
                <w:tcPr>
                  <w:tcW w:w="1155" w:type="dxa"/>
                  <w:noWrap w:val="0"/>
                  <w:tcMar>
                    <w:left w:w="0" w:type="dxa"/>
                    <w:right w:w="0" w:type="dxa"/>
                  </w:tcMar>
                  <w:vAlign w:val="center"/>
                </w:tcPr>
                <w:p>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0</w:t>
                  </w:r>
                </w:p>
              </w:tc>
              <w:tc>
                <w:tcPr>
                  <w:tcW w:w="915" w:type="dxa"/>
                  <w:noWrap w:val="0"/>
                  <w:tcMar>
                    <w:left w:w="0" w:type="dxa"/>
                    <w:right w:w="0" w:type="dxa"/>
                  </w:tcMar>
                  <w:vAlign w:val="center"/>
                </w:tcPr>
                <w:p>
                  <w:pPr>
                    <w:spacing w:line="240" w:lineRule="auto"/>
                    <w:jc w:val="center"/>
                    <w:rPr>
                      <w:rFonts w:hint="default" w:cs="Times New Roman"/>
                      <w:color w:val="auto"/>
                      <w:szCs w:val="21"/>
                      <w:lang w:val="en-US" w:eastAsia="zh-CN"/>
                    </w:rPr>
                  </w:pPr>
                  <w:r>
                    <w:rPr>
                      <w:rFonts w:hint="eastAsia" w:cs="Times New Roman"/>
                      <w:color w:val="auto"/>
                      <w:szCs w:val="21"/>
                      <w:lang w:val="en-US" w:eastAsia="zh-CN"/>
                    </w:rPr>
                    <w:t>0</w:t>
                  </w:r>
                </w:p>
              </w:tc>
              <w:tc>
                <w:tcPr>
                  <w:tcW w:w="1426" w:type="dxa"/>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454" w:type="dxa"/>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喷淋用水</w:t>
                  </w:r>
                </w:p>
              </w:tc>
              <w:tc>
                <w:tcPr>
                  <w:tcW w:w="811" w:type="dxa"/>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300d</w:t>
                  </w:r>
                </w:p>
              </w:tc>
              <w:tc>
                <w:tcPr>
                  <w:tcW w:w="1095" w:type="dxa"/>
                  <w:gridSpan w:val="2"/>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921" w:type="dxa"/>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w:t>
                  </w:r>
                </w:p>
              </w:tc>
              <w:tc>
                <w:tcPr>
                  <w:tcW w:w="1155" w:type="dxa"/>
                  <w:noWrap w:val="0"/>
                  <w:tcMar>
                    <w:left w:w="0" w:type="dxa"/>
                    <w:right w:w="0" w:type="dxa"/>
                  </w:tcMar>
                  <w:vAlign w:val="center"/>
                </w:tcPr>
                <w:p>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915"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26"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360" w:type="dxa"/>
                  <w:gridSpan w:val="4"/>
                  <w:noWrap w:val="0"/>
                  <w:tcMar>
                    <w:left w:w="0" w:type="dxa"/>
                    <w:right w:w="0" w:type="dxa"/>
                  </w:tcMar>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小    计</w:t>
                  </w:r>
                </w:p>
              </w:tc>
              <w:tc>
                <w:tcPr>
                  <w:tcW w:w="921" w:type="dxa"/>
                  <w:noWrap w:val="0"/>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35.5</w:t>
                  </w:r>
                </w:p>
              </w:tc>
              <w:tc>
                <w:tcPr>
                  <w:tcW w:w="1155"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c>
                <w:tcPr>
                  <w:tcW w:w="915" w:type="dxa"/>
                  <w:noWrap w:val="0"/>
                  <w:tcMar>
                    <w:left w:w="0" w:type="dxa"/>
                    <w:right w:w="0" w:type="dxa"/>
                  </w:tcMar>
                  <w:vAlign w:val="center"/>
                </w:tcPr>
                <w:p>
                  <w:pPr>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11.6</w:t>
                  </w:r>
                </w:p>
              </w:tc>
              <w:tc>
                <w:tcPr>
                  <w:tcW w:w="1426" w:type="dxa"/>
                  <w:noWrap w:val="0"/>
                  <w:tcMar>
                    <w:left w:w="0" w:type="dxa"/>
                    <w:right w:w="0" w:type="dxa"/>
                  </w:tcMar>
                  <w:vAlign w:val="center"/>
                </w:tcPr>
                <w:p>
                  <w:pPr>
                    <w:spacing w:line="240" w:lineRule="auto"/>
                    <w:jc w:val="center"/>
                    <w:rPr>
                      <w:rFonts w:hint="default" w:ascii="Times New Roman" w:hAnsi="Times New Roman" w:cs="Times New Roman"/>
                      <w:color w:val="auto"/>
                      <w:szCs w:val="21"/>
                    </w:rPr>
                  </w:pPr>
                </w:p>
              </w:tc>
            </w:tr>
          </w:tbl>
          <w:p>
            <w:pPr>
              <w:pStyle w:val="11"/>
              <w:spacing w:line="360" w:lineRule="auto"/>
              <w:rPr>
                <w:rFonts w:hint="default" w:ascii="Times New Roman" w:hAnsi="Times New Roman" w:cs="Times New Roman"/>
                <w:color w:val="auto"/>
                <w:sz w:val="24"/>
                <w:szCs w:val="24"/>
              </w:rPr>
            </w:pP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3589020</wp:posOffset>
                      </wp:positionH>
                      <wp:positionV relativeFrom="paragraph">
                        <wp:posOffset>233680</wp:posOffset>
                      </wp:positionV>
                      <wp:extent cx="687705" cy="342900"/>
                      <wp:effectExtent l="4445" t="4445" r="12700" b="14605"/>
                      <wp:wrapNone/>
                      <wp:docPr id="85" name="文本框 85"/>
                      <wp:cNvGraphicFramePr/>
                      <a:graphic xmlns:a="http://schemas.openxmlformats.org/drawingml/2006/main">
                        <a:graphicData uri="http://schemas.microsoft.com/office/word/2010/wordprocessingShape">
                          <wps:wsp>
                            <wps:cNvSpPr txBox="1"/>
                            <wps:spPr>
                              <a:xfrm>
                                <a:off x="0" y="0"/>
                                <a:ext cx="687705" cy="3429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lang w:val="en-US" w:eastAsia="zh-CN"/>
                                    </w:rPr>
                                  </w:pPr>
                                  <w:r>
                                    <w:rPr>
                                      <w:rFonts w:hint="eastAsia" w:ascii="宋体" w:hAnsi="宋体"/>
                                      <w:lang w:val="en-US" w:eastAsia="zh-CN"/>
                                    </w:rPr>
                                    <w:t>化粪池</w:t>
                                  </w:r>
                                </w:p>
                              </w:txbxContent>
                            </wps:txbx>
                            <wps:bodyPr upright="1"/>
                          </wps:wsp>
                        </a:graphicData>
                      </a:graphic>
                    </wp:anchor>
                  </w:drawing>
                </mc:Choice>
                <mc:Fallback>
                  <w:pict>
                    <v:shape id="_x0000_s1026" o:spid="_x0000_s1026" o:spt="202" type="#_x0000_t202" style="position:absolute;left:0pt;margin-left:282.6pt;margin-top:18.4pt;height:27pt;width:54.15pt;z-index:251672576;mso-width-relative:page;mso-height-relative:page;" filled="f" stroked="t" coordsize="21600,21600" o:gfxdata="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yCls2gAAAAkBAAAPAAAAAAAAAAEAIAAAACIA&#10;AABkcnMvZG93bnJldi54bWxQSwECFAAUAAAACACHTuJATxjbuAcCAAAOBAAADgAAAAAAAAABACAA&#10;AAApAQAAZHJzL2Uyb0RvYy54bWxQSwUGAAAAAAYABgBZAQAAogUAAAAA&#10;">
                      <v:fill on="f" focussize="0,0"/>
                      <v:stroke weight="0.5pt" color="#000000" joinstyle="miter"/>
                      <v:imagedata o:title=""/>
                      <o:lock v:ext="edit" aspectratio="f"/>
                      <v:textbox>
                        <w:txbxContent>
                          <w:p>
                            <w:pPr>
                              <w:jc w:val="center"/>
                              <w:rPr>
                                <w:rFonts w:hint="default" w:ascii="宋体" w:hAnsi="宋体" w:eastAsia="宋体"/>
                                <w:lang w:val="en-US" w:eastAsia="zh-CN"/>
                              </w:rPr>
                            </w:pPr>
                            <w:r>
                              <w:rPr>
                                <w:rFonts w:hint="eastAsia" w:ascii="宋体" w:hAnsi="宋体"/>
                                <w:lang w:val="en-US" w:eastAsia="zh-CN"/>
                              </w:rPr>
                              <w:t>化粪池</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3182620</wp:posOffset>
                      </wp:positionH>
                      <wp:positionV relativeFrom="paragraph">
                        <wp:posOffset>67310</wp:posOffset>
                      </wp:positionV>
                      <wp:extent cx="514350" cy="29273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11.6</w:t>
                                  </w:r>
                                </w:p>
                              </w:txbxContent>
                            </wps:txbx>
                            <wps:bodyPr upright="1"/>
                          </wps:wsp>
                        </a:graphicData>
                      </a:graphic>
                    </wp:anchor>
                  </w:drawing>
                </mc:Choice>
                <mc:Fallback>
                  <w:pict>
                    <v:shape id="_x0000_s1026" o:spid="_x0000_s1026" o:spt="202" type="#_x0000_t202" style="position:absolute;left:0pt;margin-left:250.6pt;margin-top:5.3pt;height:23.05pt;width:40.5pt;z-index:251671552;mso-width-relative:page;mso-height-relative:page;" filled="f" stroked="f" coordsize="21600,21600" o:gfxdata="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GA/61gAA&#10;AAkBAAAPAAAAAAAAAAEAIAAAACIAAABkcnMvZG93bnJldi54bWxQSwECFAAUAAAACACHTuJABQww&#10;RK4BAABP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11.6</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2589530</wp:posOffset>
                      </wp:positionH>
                      <wp:positionV relativeFrom="paragraph">
                        <wp:posOffset>82550</wp:posOffset>
                      </wp:positionV>
                      <wp:extent cx="276225" cy="161925"/>
                      <wp:effectExtent l="2540" t="0" r="6985" b="9525"/>
                      <wp:wrapNone/>
                      <wp:docPr id="82" name="直接箭头连接符 82"/>
                      <wp:cNvGraphicFramePr/>
                      <a:graphic xmlns:a="http://schemas.openxmlformats.org/drawingml/2006/main">
                        <a:graphicData uri="http://schemas.microsoft.com/office/word/2010/wordprocessingShape">
                          <wps:wsp>
                            <wps:cNvCnPr/>
                            <wps:spPr>
                              <a:xfrm flipV="1">
                                <a:off x="0" y="0"/>
                                <a:ext cx="276225" cy="161925"/>
                              </a:xfrm>
                              <a:prstGeom prst="straightConnector1">
                                <a:avLst/>
                              </a:prstGeom>
                              <a:ln w="6350" cap="flat" cmpd="sng">
                                <a:solidFill>
                                  <a:srgbClr val="000000"/>
                                </a:solidFill>
                                <a:prstDash val="dash"/>
                                <a:headEnd type="none" w="med" len="med"/>
                                <a:tailEnd type="triangle" w="sm" len="med"/>
                              </a:ln>
                            </wps:spPr>
                            <wps:bodyPr/>
                          </wps:wsp>
                        </a:graphicData>
                      </a:graphic>
                    </wp:anchor>
                  </w:drawing>
                </mc:Choice>
                <mc:Fallback>
                  <w:pict>
                    <v:shape id="_x0000_s1026" o:spid="_x0000_s1026" o:spt="32" type="#_x0000_t32" style="position:absolute;left:0pt;flip:y;margin-left:203.9pt;margin-top:6.5pt;height:12.75pt;width:21.75pt;z-index:251669504;mso-width-relative:page;mso-height-relative:page;" filled="f" stroked="t" coordsize="21600,21600" o:gfxdata="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ZHaJ2AAAAAkBAAAPAAAAAAAA&#10;AAEAIAAAACIAAABkcnMvZG93bnJldi54bWxQSwECFAAUAAAACACHTuJABZpdqBICAAD+AwAADgAA&#10;AAAAAAABACAAAAAnAQAAZHJzL2Uyb0RvYy54bWxQSwUGAAAAAAYABgBZAQAAqwUAAAAA&#10;">
                      <v:fill on="f" focussize="0,0"/>
                      <v:stroke weight="0.5pt" color="#000000" joinstyle="round" dashstyle="dash"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1878965</wp:posOffset>
                      </wp:positionH>
                      <wp:positionV relativeFrom="paragraph">
                        <wp:posOffset>86995</wp:posOffset>
                      </wp:positionV>
                      <wp:extent cx="419735" cy="26606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419735" cy="266065"/>
                              </a:xfrm>
                              <a:prstGeom prst="rect">
                                <a:avLst/>
                              </a:prstGeom>
                              <a:noFill/>
                              <a:ln>
                                <a:noFill/>
                              </a:ln>
                            </wps:spPr>
                            <wps:txbx>
                              <w:txbxContent>
                                <w:p>
                                  <w:pPr>
                                    <w:rPr>
                                      <w:rFonts w:hint="default" w:eastAsia="宋体"/>
                                      <w:lang w:val="en-US" w:eastAsia="zh-CN"/>
                                    </w:rPr>
                                  </w:pPr>
                                  <w:r>
                                    <w:rPr>
                                      <w:rFonts w:hint="eastAsia"/>
                                      <w:lang w:val="en-US" w:eastAsia="zh-CN"/>
                                    </w:rPr>
                                    <w:t>14.5</w:t>
                                  </w:r>
                                </w:p>
                              </w:txbxContent>
                            </wps:txbx>
                            <wps:bodyPr upright="1"/>
                          </wps:wsp>
                        </a:graphicData>
                      </a:graphic>
                    </wp:anchor>
                  </w:drawing>
                </mc:Choice>
                <mc:Fallback>
                  <w:pict>
                    <v:shape id="_x0000_s1026" o:spid="_x0000_s1026" o:spt="202" type="#_x0000_t202" style="position:absolute;left:0pt;margin-left:147.95pt;margin-top:6.85pt;height:20.95pt;width:33.05pt;z-index:251668480;mso-width-relative:page;mso-height-relative:page;" filled="f" stroked="f" coordsize="21600,21600" o:gfxdata="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gxIw9cA&#10;AAAJAQAADwAAAAAAAAABACAAAAAiAAAAZHJzL2Rvd25yZXYueG1sUEsBAhQAFAAAAAgAh07iQMHm&#10;XiuuAQAATwMAAA4AAAAAAAAAAQAgAAAAJg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14.5</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2353310</wp:posOffset>
                      </wp:positionH>
                      <wp:positionV relativeFrom="paragraph">
                        <wp:posOffset>237490</wp:posOffset>
                      </wp:positionV>
                      <wp:extent cx="723900" cy="342900"/>
                      <wp:effectExtent l="4445" t="4445" r="14605" b="14605"/>
                      <wp:wrapNone/>
                      <wp:docPr id="105" name="文本框 105"/>
                      <wp:cNvGraphicFramePr/>
                      <a:graphic xmlns:a="http://schemas.openxmlformats.org/drawingml/2006/main">
                        <a:graphicData uri="http://schemas.microsoft.com/office/word/2010/wordprocessingShape">
                          <wps:wsp>
                            <wps:cNvSpPr txBox="1"/>
                            <wps:spPr>
                              <a:xfrm>
                                <a:off x="0" y="0"/>
                                <a:ext cx="723900" cy="342900"/>
                              </a:xfrm>
                              <a:prstGeom prst="rect">
                                <a:avLst/>
                              </a:prstGeom>
                              <a:noFill/>
                              <a:ln w="6350"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生活用水</w:t>
                                  </w:r>
                                </w:p>
                              </w:txbxContent>
                            </wps:txbx>
                            <wps:bodyPr upright="1"/>
                          </wps:wsp>
                        </a:graphicData>
                      </a:graphic>
                    </wp:anchor>
                  </w:drawing>
                </mc:Choice>
                <mc:Fallback>
                  <w:pict>
                    <v:shape id="_x0000_s1026" o:spid="_x0000_s1026" o:spt="202" type="#_x0000_t202" style="position:absolute;left:0pt;margin-left:185.3pt;margin-top:18.7pt;height:27pt;width:57pt;z-index:251667456;mso-width-relative:page;mso-height-relative:page;" filled="f" stroked="t" coordsize="21600,21600" o:gfxdata="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0yidkAAAAJAQAADwAAAAAAAAABACAAAAAiAAAAZHJz&#10;L2Rvd25yZXYueG1sUEsBAhQAFAAAAAgAh07iQJPkp58DAgAAEAQAAA4AAAAAAAAAAQAgAAAAKAEA&#10;AGRycy9lMm9Eb2MueG1sUEsFBgAAAAAGAAYAWQEAAJ0FAAAAAA==&#10;">
                      <v:fill on="f" focussize="0,0"/>
                      <v:stroke weight="0.5pt" color="#000000" joinstyle="miter"/>
                      <v:imagedata o:title=""/>
                      <o:lock v:ext="edit" aspectratio="f"/>
                      <v:textbox>
                        <w:txbxContent>
                          <w:p>
                            <w:pPr>
                              <w:rPr>
                                <w:rFonts w:ascii="宋体" w:hAnsi="宋体"/>
                              </w:rPr>
                            </w:pPr>
                            <w:r>
                              <w:rPr>
                                <w:rFonts w:hint="eastAsia" w:ascii="宋体" w:hAnsi="宋体"/>
                              </w:rPr>
                              <w:t>生活用水</w:t>
                            </w:r>
                          </w:p>
                        </w:txbxContent>
                      </v:textbox>
                    </v:shape>
                  </w:pict>
                </mc:Fallback>
              </mc:AlternateContent>
            </w: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04320" behindDoc="0" locked="0" layoutInCell="1" allowOverlap="1">
                      <wp:simplePos x="0" y="0"/>
                      <wp:positionH relativeFrom="column">
                        <wp:posOffset>4279265</wp:posOffset>
                      </wp:positionH>
                      <wp:positionV relativeFrom="paragraph">
                        <wp:posOffset>129540</wp:posOffset>
                      </wp:positionV>
                      <wp:extent cx="514350" cy="0"/>
                      <wp:effectExtent l="0" t="25400" r="0" b="31750"/>
                      <wp:wrapNone/>
                      <wp:docPr id="76" name="直接箭头连接符 76"/>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336.95pt;margin-top:10.2pt;height:0pt;width:40.5pt;z-index:251704320;mso-width-relative:page;mso-height-relative:page;" filled="f" stroked="t" coordsize="21600,21600" o:gfxdata="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hstv1gAAAAkBAAAPAAAAAAAAAAEAIAAAACIAAABkcnMv&#10;ZG93bnJldi54bWxQSwECFAAUAAAACACHTuJAcqOOhwUCAADwAwAADgAAAAAAAAABACAAAAAlAQAA&#10;ZHJzL2Uyb0RvYy54bWxQSwUGAAAAAAYABgBZAQAAnAU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3072765</wp:posOffset>
                      </wp:positionH>
                      <wp:positionV relativeFrom="paragraph">
                        <wp:posOffset>137160</wp:posOffset>
                      </wp:positionV>
                      <wp:extent cx="514350" cy="0"/>
                      <wp:effectExtent l="0" t="25400" r="0" b="31750"/>
                      <wp:wrapNone/>
                      <wp:docPr id="98" name="直接箭头连接符 98"/>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241.95pt;margin-top:10.8pt;height:0pt;width:40.5pt;z-index:251670528;mso-width-relative:page;mso-height-relative:page;" filled="f" stroked="t" coordsize="21600,21600" o:gfxdata="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s4OzWAAAACQEAAA8AAAAAAAAAAQAgAAAAIgAAAGRycy9k&#10;b3ducmV2LnhtbFBLAQIUABQAAAAIAIdO4kDIMLdnBAIAAPADAAAOAAAAAAAAAAEAIAAAACUBAABk&#10;cnMvZTJvRG9jLnhtbFBLBQYAAAAABgAGAFkBAACbBQ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1837690</wp:posOffset>
                      </wp:positionH>
                      <wp:positionV relativeFrom="paragraph">
                        <wp:posOffset>158115</wp:posOffset>
                      </wp:positionV>
                      <wp:extent cx="514350" cy="0"/>
                      <wp:effectExtent l="0" t="25400" r="0" b="31750"/>
                      <wp:wrapNone/>
                      <wp:docPr id="87" name="直接箭头连接符 87"/>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144.7pt;margin-top:12.45pt;height:0pt;width:40.5pt;z-index:251666432;mso-width-relative:page;mso-height-relative:page;" filled="f" stroked="t" coordsize="21600,21600" o:gfxdata="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t7/Q9cAAAAJAQAADwAAAAAAAAABACAAAAAiAAAAZHJz&#10;L2Rvd25yZXYueG1sUEsBAhQAFAAAAAgAh07iQBDQOn8FAgAA8AMAAA4AAAAAAAAAAQAgAAAAJgEA&#10;AGRycy9lMm9Eb2MueG1sUEsFBgAAAAAGAAYAWQEAAJ0FA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1831975</wp:posOffset>
                      </wp:positionH>
                      <wp:positionV relativeFrom="paragraph">
                        <wp:posOffset>152400</wp:posOffset>
                      </wp:positionV>
                      <wp:extent cx="5715" cy="2834640"/>
                      <wp:effectExtent l="4445" t="0" r="8890" b="3810"/>
                      <wp:wrapNone/>
                      <wp:docPr id="107" name="直接箭头连接符 107"/>
                      <wp:cNvGraphicFramePr/>
                      <a:graphic xmlns:a="http://schemas.openxmlformats.org/drawingml/2006/main">
                        <a:graphicData uri="http://schemas.microsoft.com/office/word/2010/wordprocessingShape">
                          <wps:wsp>
                            <wps:cNvCnPr/>
                            <wps:spPr>
                              <a:xfrm>
                                <a:off x="0" y="0"/>
                                <a:ext cx="5715" cy="283464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4.25pt;margin-top:12pt;height:223.2pt;width:0.45pt;z-index:251664384;mso-width-relative:page;mso-height-relative:page;" filled="f" stroked="t" coordsize="21600,21600" o:gfxdata="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ayMQ2QAAAAoBAAAPAAAAAAAAAAEAIAAAACIAAABk&#10;cnMvZG93bnJldi54bWxQSwECFAAUAAAACACHTuJAg/E1qAUCAADzAwAADgAAAAAAAAABACAAAAAo&#10;AQAAZHJzL2Uyb0RvYy54bWxQSwUGAAAAAAYABgBZAQAAnwUAAAAA&#10;">
                      <v:fill on="f" focussize="0,0"/>
                      <v:stroke weight="0.5pt" color="#000000" joinstyle="round"/>
                      <v:imagedata o:title=""/>
                      <o:lock v:ext="edit" aspectratio="f"/>
                    </v:shape>
                  </w:pict>
                </mc:Fallback>
              </mc:AlternateContent>
            </w: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05344" behindDoc="0" locked="0" layoutInCell="1" allowOverlap="1">
                      <wp:simplePos x="0" y="0"/>
                      <wp:positionH relativeFrom="column">
                        <wp:posOffset>4338320</wp:posOffset>
                      </wp:positionH>
                      <wp:positionV relativeFrom="paragraph">
                        <wp:posOffset>50800</wp:posOffset>
                      </wp:positionV>
                      <wp:extent cx="687705" cy="65214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87705" cy="652145"/>
                              </a:xfrm>
                              <a:prstGeom prst="rect">
                                <a:avLst/>
                              </a:prstGeom>
                              <a:noFill/>
                              <a:ln w="6350" cap="flat" cmpd="sng">
                                <a:noFill/>
                                <a:prstDash val="solid"/>
                                <a:miter/>
                                <a:headEnd type="none" w="med" len="med"/>
                                <a:tailEnd type="none" w="med" len="med"/>
                              </a:ln>
                            </wps:spPr>
                            <wps:txbx>
                              <w:txbxContent>
                                <w:p>
                                  <w:pPr>
                                    <w:jc w:val="both"/>
                                    <w:rPr>
                                      <w:rFonts w:hint="default" w:ascii="宋体" w:hAnsi="宋体" w:eastAsia="宋体"/>
                                      <w:lang w:val="en-US" w:eastAsia="zh-CN"/>
                                    </w:rPr>
                                  </w:pPr>
                                  <w:r>
                                    <w:rPr>
                                      <w:rFonts w:hint="eastAsia" w:ascii="宋体" w:hAnsi="宋体"/>
                                      <w:lang w:val="en-US" w:eastAsia="zh-CN"/>
                                    </w:rPr>
                                    <w:t>污水处理厂</w:t>
                                  </w:r>
                                </w:p>
                              </w:txbxContent>
                            </wps:txbx>
                            <wps:bodyPr upright="1"/>
                          </wps:wsp>
                        </a:graphicData>
                      </a:graphic>
                    </wp:anchor>
                  </w:drawing>
                </mc:Choice>
                <mc:Fallback>
                  <w:pict>
                    <v:shape id="_x0000_s1026" o:spid="_x0000_s1026" o:spt="202" type="#_x0000_t202" style="position:absolute;left:0pt;margin-left:341.6pt;margin-top:4pt;height:51.35pt;width:54.15pt;z-index:251705344;mso-width-relative:page;mso-height-relative:page;" filled="f" stroked="f" coordsize="21600,21600" o:gfxdata="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cmm9oAAAAJAQAADwAAAAAAAAABACAAAAAiAAAAZHJzL2Rvd25yZXYueG1sUEsB&#10;AhQAFAAAAAgAh07iQDmqFpLzAQAA5QMAAA4AAAAAAAAAAQAgAAAAKQEAAGRycy9lMm9Eb2MueG1s&#10;UEsFBgAAAAAGAAYAWQEAAI4FAAAAAA==&#10;">
                      <v:fill on="f" focussize="0,0"/>
                      <v:stroke on="f" weight="0.5pt" joinstyle="miter"/>
                      <v:imagedata o:title=""/>
                      <o:lock v:ext="edit" aspectratio="f"/>
                      <v:textbox>
                        <w:txbxContent>
                          <w:p>
                            <w:pPr>
                              <w:jc w:val="both"/>
                              <w:rPr>
                                <w:rFonts w:hint="default" w:ascii="宋体" w:hAnsi="宋体" w:eastAsia="宋体"/>
                                <w:lang w:val="en-US" w:eastAsia="zh-CN"/>
                              </w:rPr>
                            </w:pPr>
                            <w:r>
                              <w:rPr>
                                <w:rFonts w:hint="eastAsia" w:ascii="宋体" w:hAnsi="宋体"/>
                                <w:lang w:val="en-US" w:eastAsia="zh-CN"/>
                              </w:rPr>
                              <w:t>污水处理厂</w:t>
                            </w:r>
                          </w:p>
                        </w:txbxContent>
                      </v:textbox>
                    </v:shape>
                  </w:pict>
                </mc:Fallback>
              </mc:AlternateContent>
            </w: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3168" behindDoc="0" locked="0" layoutInCell="1" allowOverlap="1">
                      <wp:simplePos x="0" y="0"/>
                      <wp:positionH relativeFrom="column">
                        <wp:posOffset>1954530</wp:posOffset>
                      </wp:positionH>
                      <wp:positionV relativeFrom="paragraph">
                        <wp:posOffset>161290</wp:posOffset>
                      </wp:positionV>
                      <wp:extent cx="514350" cy="29273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15.8</w:t>
                                  </w:r>
                                </w:p>
                              </w:txbxContent>
                            </wps:txbx>
                            <wps:bodyPr upright="1"/>
                          </wps:wsp>
                        </a:graphicData>
                      </a:graphic>
                    </wp:anchor>
                  </w:drawing>
                </mc:Choice>
                <mc:Fallback>
                  <w:pict>
                    <v:shape id="_x0000_s1026" o:spid="_x0000_s1026" o:spt="202" type="#_x0000_t202" style="position:absolute;left:0pt;margin-left:153.9pt;margin-top:12.7pt;height:23.05pt;width:40.5pt;z-index:251783168;mso-width-relative:page;mso-height-relative:page;" filled="f" stroked="f" coordsize="21600,21600" o:gfxdata="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pptTNcA&#10;AAAJAQAADwAAAAAAAAABACAAAAAiAAAAZHJzL2Rvd25yZXYueG1sUEsBAhQAFAAAAAgAh07iQP+T&#10;eiKuAQAAUQMAAA4AAAAAAAAAAQAgAAAAJgEAAGRycy9lMm9Eb2MueG1sUEsFBgAAAAAGAAYAWQEA&#10;AEYFAAAAAA==&#10;">
                      <v:fill on="f" focussize="0,0"/>
                      <v:stroke on="f"/>
                      <v:imagedata o:title=""/>
                      <o:lock v:ext="edit" aspectratio="f"/>
                      <v:textbox>
                        <w:txbxContent>
                          <w:p>
                            <w:pPr>
                              <w:rPr>
                                <w:rFonts w:hint="default" w:eastAsia="宋体"/>
                                <w:lang w:val="en-US" w:eastAsia="zh-CN"/>
                              </w:rPr>
                            </w:pPr>
                            <w:r>
                              <w:rPr>
                                <w:rFonts w:hint="eastAsia"/>
                                <w:lang w:val="en-US" w:eastAsia="zh-CN"/>
                              </w:rPr>
                              <w:t>15.8</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2144" behindDoc="0" locked="0" layoutInCell="1" allowOverlap="1">
                      <wp:simplePos x="0" y="0"/>
                      <wp:positionH relativeFrom="column">
                        <wp:posOffset>3441700</wp:posOffset>
                      </wp:positionH>
                      <wp:positionV relativeFrom="paragraph">
                        <wp:posOffset>95885</wp:posOffset>
                      </wp:positionV>
                      <wp:extent cx="514350" cy="29273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16</w:t>
                                  </w:r>
                                </w:p>
                              </w:txbxContent>
                            </wps:txbx>
                            <wps:bodyPr upright="1"/>
                          </wps:wsp>
                        </a:graphicData>
                      </a:graphic>
                    </wp:anchor>
                  </w:drawing>
                </mc:Choice>
                <mc:Fallback>
                  <w:pict>
                    <v:shape id="_x0000_s1026" o:spid="_x0000_s1026" o:spt="202" type="#_x0000_t202" style="position:absolute;left:0pt;margin-left:271pt;margin-top:7.55pt;height:23.05pt;width:40.5pt;z-index:251782144;mso-width-relative:page;mso-height-relative:page;" filled="f" stroked="f" coordsize="21600,21600" o:gfxdata="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Us31PWAAAA&#10;CQEAAA8AAAAAAAAAAQAgAAAAIgAAAGRycy9kb3ducmV2LnhtbFBLAQIUABQAAAAIAIdO4kA7ct1M&#10;rQEAAFEDAAAOAAAAAAAAAAEAIAAAACU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1120" behindDoc="0" locked="0" layoutInCell="1" allowOverlap="1">
                      <wp:simplePos x="0" y="0"/>
                      <wp:positionH relativeFrom="column">
                        <wp:posOffset>3134360</wp:posOffset>
                      </wp:positionH>
                      <wp:positionV relativeFrom="paragraph">
                        <wp:posOffset>168275</wp:posOffset>
                      </wp:positionV>
                      <wp:extent cx="276225" cy="161925"/>
                      <wp:effectExtent l="2540" t="0" r="6985" b="9525"/>
                      <wp:wrapNone/>
                      <wp:docPr id="86" name="直接箭头连接符 86"/>
                      <wp:cNvGraphicFramePr/>
                      <a:graphic xmlns:a="http://schemas.openxmlformats.org/drawingml/2006/main">
                        <a:graphicData uri="http://schemas.microsoft.com/office/word/2010/wordprocessingShape">
                          <wps:wsp>
                            <wps:cNvCnPr/>
                            <wps:spPr>
                              <a:xfrm flipV="1">
                                <a:off x="0" y="0"/>
                                <a:ext cx="276225" cy="161925"/>
                              </a:xfrm>
                              <a:prstGeom prst="straightConnector1">
                                <a:avLst/>
                              </a:prstGeom>
                              <a:ln w="6350" cap="flat" cmpd="sng">
                                <a:solidFill>
                                  <a:srgbClr val="000000"/>
                                </a:solidFill>
                                <a:prstDash val="dash"/>
                                <a:headEnd type="none" w="med" len="med"/>
                                <a:tailEnd type="triangle" w="sm" len="med"/>
                              </a:ln>
                            </wps:spPr>
                            <wps:bodyPr/>
                          </wps:wsp>
                        </a:graphicData>
                      </a:graphic>
                    </wp:anchor>
                  </w:drawing>
                </mc:Choice>
                <mc:Fallback>
                  <w:pict>
                    <v:shape id="_x0000_s1026" o:spid="_x0000_s1026" o:spt="32" type="#_x0000_t32" style="position:absolute;left:0pt;flip:y;margin-left:246.8pt;margin-top:13.25pt;height:12.75pt;width:21.75pt;z-index:251781120;mso-width-relative:page;mso-height-relative:page;" filled="f" stroked="t" coordsize="21600,21600" o:gfxdata="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PnbP2AAAAAkBAAAPAAAAAAAA&#10;AAEAIAAAACIAAABkcnMvZG93bnJldi54bWxQSwECFAAUAAAACACHTuJAA8zWxhICAAD+AwAADgAA&#10;AAAAAAABACAAAAAnAQAAZHJzL2Uyb0RvYy54bWxQSwUGAAAAAAYABgBZAQAAqwUAAAAA&#10;">
                      <v:fill on="f" focussize="0,0"/>
                      <v:stroke weight="0.5pt" color="#000000" joinstyle="round" dashstyle="dash" endarrow="block" endarrowwidth="narrow"/>
                      <v:imagedata o:title=""/>
                      <o:lock v:ext="edit" aspectratio="f"/>
                    </v:shape>
                  </w:pict>
                </mc:Fallback>
              </mc:AlternateContent>
            </w: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0096" behindDoc="0" locked="0" layoutInCell="1" allowOverlap="1">
                      <wp:simplePos x="0" y="0"/>
                      <wp:positionH relativeFrom="column">
                        <wp:posOffset>2395220</wp:posOffset>
                      </wp:positionH>
                      <wp:positionV relativeFrom="paragraph">
                        <wp:posOffset>72390</wp:posOffset>
                      </wp:positionV>
                      <wp:extent cx="875665" cy="342900"/>
                      <wp:effectExtent l="5080" t="4445" r="14605" b="14605"/>
                      <wp:wrapNone/>
                      <wp:docPr id="83" name="文本框 83"/>
                      <wp:cNvGraphicFramePr/>
                      <a:graphic xmlns:a="http://schemas.openxmlformats.org/drawingml/2006/main">
                        <a:graphicData uri="http://schemas.microsoft.com/office/word/2010/wordprocessingShape">
                          <wps:wsp>
                            <wps:cNvSpPr txBox="1"/>
                            <wps:spPr>
                              <a:xfrm>
                                <a:off x="0" y="0"/>
                                <a:ext cx="875665" cy="342900"/>
                              </a:xfrm>
                              <a:prstGeom prst="rect">
                                <a:avLst/>
                              </a:prstGeom>
                              <a:noFill/>
                              <a:ln w="6350" cap="flat" cmpd="sng">
                                <a:solidFill>
                                  <a:srgbClr val="000000"/>
                                </a:solidFill>
                                <a:prstDash val="solid"/>
                                <a:miter/>
                                <a:headEnd type="none" w="med" len="med"/>
                                <a:tailEnd type="none" w="med" len="med"/>
                              </a:ln>
                            </wps:spPr>
                            <wps:txbx>
                              <w:txbxContent>
                                <w:p>
                                  <w:pPr>
                                    <w:rPr>
                                      <w:rFonts w:hint="default" w:ascii="宋体" w:hAnsi="宋体" w:eastAsia="宋体"/>
                                      <w:lang w:val="en-US" w:eastAsia="zh-CN"/>
                                    </w:rPr>
                                  </w:pPr>
                                  <w:r>
                                    <w:rPr>
                                      <w:rFonts w:hint="eastAsia" w:ascii="宋体" w:hAnsi="宋体"/>
                                      <w:lang w:val="en-US" w:eastAsia="zh-CN"/>
                                    </w:rPr>
                                    <w:t>灌浆用水</w:t>
                                  </w:r>
                                </w:p>
                              </w:txbxContent>
                            </wps:txbx>
                            <wps:bodyPr upright="1"/>
                          </wps:wsp>
                        </a:graphicData>
                      </a:graphic>
                    </wp:anchor>
                  </w:drawing>
                </mc:Choice>
                <mc:Fallback>
                  <w:pict>
                    <v:shape id="_x0000_s1026" o:spid="_x0000_s1026" o:spt="202" type="#_x0000_t202" style="position:absolute;left:0pt;margin-left:188.6pt;margin-top:5.7pt;height:27pt;width:68.95pt;z-index:251780096;mso-width-relative:page;mso-height-relative:page;" filled="f" stroked="t" coordsize="21600,21600" o:gfxdata="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poTqdoAAAAJAQAADwAAAAAAAAABACAAAAAi&#10;AAAAZHJzL2Rvd25yZXYueG1sUEsBAhQAFAAAAAgAh07iQFZQ88AIAgAADgQAAA4AAAAAAAAAAQAg&#10;AAAAKQEAAGRycy9lMm9Eb2MueG1sUEsFBgAAAAAGAAYAWQEAAKMFAAAAAA==&#10;">
                      <v:fill on="f" focussize="0,0"/>
                      <v:stroke weight="0.5pt" color="#000000" joinstyle="miter"/>
                      <v:imagedata o:title=""/>
                      <o:lock v:ext="edit" aspectratio="f"/>
                      <v:textbox>
                        <w:txbxContent>
                          <w:p>
                            <w:pPr>
                              <w:rPr>
                                <w:rFonts w:hint="default" w:ascii="宋体" w:hAnsi="宋体" w:eastAsia="宋体"/>
                                <w:lang w:val="en-US" w:eastAsia="zh-CN"/>
                              </w:rPr>
                            </w:pPr>
                            <w:r>
                              <w:rPr>
                                <w:rFonts w:hint="eastAsia" w:ascii="宋体" w:hAnsi="宋体"/>
                                <w:lang w:val="en-US" w:eastAsia="zh-CN"/>
                              </w:rPr>
                              <w:t>灌浆用水</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79072" behindDoc="0" locked="0" layoutInCell="1" allowOverlap="1">
                      <wp:simplePos x="0" y="0"/>
                      <wp:positionH relativeFrom="column">
                        <wp:posOffset>1860550</wp:posOffset>
                      </wp:positionH>
                      <wp:positionV relativeFrom="paragraph">
                        <wp:posOffset>231775</wp:posOffset>
                      </wp:positionV>
                      <wp:extent cx="514350" cy="0"/>
                      <wp:effectExtent l="0" t="25400" r="0" b="31750"/>
                      <wp:wrapNone/>
                      <wp:docPr id="40" name="直接箭头连接符 40"/>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146.5pt;margin-top:18.25pt;height:0pt;width:40.5pt;z-index:251779072;mso-width-relative:page;mso-height-relative:page;" filled="f" stroked="t" coordsize="21600,21600" o:gfxdata="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j9nXAAAACQEAAA8AAAAAAAAAAQAgAAAAIgAAAGRycy9k&#10;b3ducmV2LnhtbFBLAQIUABQAAAAIAIdO4kAKmjYYAwIAAPADAAAOAAAAAAAAAAEAIAAAACYBAABk&#10;cnMvZTJvRG9jLnhtbFBLBQYAAAAABgAGAFkBAACbBQAAAAA=&#10;">
                      <v:fill on="f" focussize="0,0"/>
                      <v:stroke weight="0.5pt" color="#000000" joinstyle="round" endarrow="block" endarrowwidth="narrow"/>
                      <v:imagedata o:title=""/>
                      <o:lock v:ext="edit" aspectratio="f"/>
                    </v:shape>
                  </w:pict>
                </mc:Fallback>
              </mc:AlternateContent>
            </w:r>
          </w:p>
          <w:p>
            <w:pPr>
              <w:pStyle w:val="11"/>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0576" behindDoc="0" locked="0" layoutInCell="1" allowOverlap="1">
                      <wp:simplePos x="0" y="0"/>
                      <wp:positionH relativeFrom="column">
                        <wp:posOffset>2789555</wp:posOffset>
                      </wp:positionH>
                      <wp:positionV relativeFrom="paragraph">
                        <wp:posOffset>216535</wp:posOffset>
                      </wp:positionV>
                      <wp:extent cx="5080" cy="490220"/>
                      <wp:effectExtent l="24765" t="0" r="27305" b="5080"/>
                      <wp:wrapNone/>
                      <wp:docPr id="185" name="直接箭头连接符 185"/>
                      <wp:cNvGraphicFramePr/>
                      <a:graphic xmlns:a="http://schemas.openxmlformats.org/drawingml/2006/main">
                        <a:graphicData uri="http://schemas.microsoft.com/office/word/2010/wordprocessingShape">
                          <wps:wsp>
                            <wps:cNvCnPr>
                              <a:stCxn id="183" idx="0"/>
                            </wps:cNvCnPr>
                            <wps:spPr>
                              <a:xfrm flipH="1" flipV="1">
                                <a:off x="0" y="0"/>
                                <a:ext cx="5080" cy="49022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flip:x y;margin-left:219.65pt;margin-top:17.05pt;height:38.6pt;width:0.4pt;z-index:251800576;mso-width-relative:page;mso-height-relative:page;" filled="f" stroked="t" coordsize="21600,21600" o:gfxdata="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K2f3nZAAAACgEAAA8AAAAAAAAAAQAgAAAAIgAAAGRycy9kb3ducmV2LnhtbFBLAQIUABQAAAAI&#10;AIdO4kCQnkZAJQIAADEEAAAOAAAAAAAAAAEAIAAAACgBAABkcnMvZTJvRG9jLnhtbFBLBQYAAAAA&#10;BgAGAFkBAAC/BQAAAAA=&#10;">
                      <v:fill on="f" focussize="0,0"/>
                      <v:stroke weight="0.5pt" color="#000000" joinstyle="round" endarrow="block" endarrowwidth="narrow"/>
                      <v:imagedata o:title=""/>
                      <o:lock v:ext="edit" aspectratio="f"/>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1289050</wp:posOffset>
                      </wp:positionH>
                      <wp:positionV relativeFrom="paragraph">
                        <wp:posOffset>110490</wp:posOffset>
                      </wp:positionV>
                      <wp:extent cx="504190" cy="2667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504190" cy="266700"/>
                              </a:xfrm>
                              <a:prstGeom prst="rect">
                                <a:avLst/>
                              </a:prstGeom>
                              <a:noFill/>
                              <a:ln>
                                <a:noFill/>
                              </a:ln>
                            </wps:spPr>
                            <wps:txbx>
                              <w:txbxContent>
                                <w:p>
                                  <w:pPr>
                                    <w:rPr>
                                      <w:rFonts w:hint="default" w:eastAsia="宋体"/>
                                      <w:lang w:val="en-US" w:eastAsia="zh-CN"/>
                                    </w:rPr>
                                  </w:pPr>
                                  <w:r>
                                    <w:rPr>
                                      <w:rFonts w:hint="eastAsia"/>
                                      <w:lang w:val="en-US" w:eastAsia="zh-CN"/>
                                    </w:rPr>
                                    <w:t>35.5</w:t>
                                  </w:r>
                                </w:p>
                              </w:txbxContent>
                            </wps:txbx>
                            <wps:bodyPr upright="1"/>
                          </wps:wsp>
                        </a:graphicData>
                      </a:graphic>
                    </wp:anchor>
                  </w:drawing>
                </mc:Choice>
                <mc:Fallback>
                  <w:pict>
                    <v:shape id="_x0000_s1026" o:spid="_x0000_s1026" o:spt="202" type="#_x0000_t202" style="position:absolute;left:0pt;margin-left:101.5pt;margin-top:8.7pt;height:21pt;width:39.7pt;z-index:251665408;mso-width-relative:page;mso-height-relative:page;" filled="f" stroked="f" coordsize="21600,21600" o:gfxdata="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zAzk1gAA&#10;AAkBAAAPAAAAAAAAAAEAIAAAACIAAABkcnMvZG93bnJldi54bWxQSwECFAAUAAAACACHTuJAcGf0&#10;z64BAABR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35.5</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653415</wp:posOffset>
                      </wp:positionH>
                      <wp:positionV relativeFrom="paragraph">
                        <wp:posOffset>242570</wp:posOffset>
                      </wp:positionV>
                      <wp:extent cx="619125" cy="32385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619125" cy="323850"/>
                              </a:xfrm>
                              <a:prstGeom prst="rect">
                                <a:avLst/>
                              </a:prstGeom>
                              <a:noFill/>
                              <a:ln>
                                <a:noFill/>
                              </a:ln>
                            </wps:spPr>
                            <wps:txbx>
                              <w:txbxContent>
                                <w:p>
                                  <w:pPr>
                                    <w:rPr>
                                      <w:rFonts w:ascii="宋体" w:hAnsi="宋体"/>
                                    </w:rPr>
                                  </w:pPr>
                                  <w:r>
                                    <w:rPr>
                                      <w:rFonts w:hint="eastAsia" w:ascii="宋体" w:hAnsi="宋体"/>
                                    </w:rPr>
                                    <w:t>新鲜水</w:t>
                                  </w:r>
                                </w:p>
                              </w:txbxContent>
                            </wps:txbx>
                            <wps:bodyPr upright="1"/>
                          </wps:wsp>
                        </a:graphicData>
                      </a:graphic>
                    </wp:anchor>
                  </w:drawing>
                </mc:Choice>
                <mc:Fallback>
                  <w:pict>
                    <v:shape id="_x0000_s1026" o:spid="_x0000_s1026" o:spt="202" type="#_x0000_t202" style="position:absolute;left:0pt;margin-left:51.45pt;margin-top:19.1pt;height:25.5pt;width:48.75pt;z-index:251662336;mso-width-relative:page;mso-height-relative:page;" filled="f" stroked="f" coordsize="21600,21600" o:gfxdata="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cIcl1QAA&#10;AAkBAAAPAAAAAAAAAAEAIAAAACIAAABkcnMvZG93bnJldi54bWxQSwECFAAUAAAACACHTuJArKOp&#10;2q8BAABPAwAADgAAAAAAAAABACAAAAAkAQAAZHJzL2Uyb0RvYy54bWxQSwUGAAAAAAYABgBZAQAA&#10;RQUAAAAA&#10;">
                      <v:fill on="f" focussize="0,0"/>
                      <v:stroke on="f"/>
                      <v:imagedata o:title=""/>
                      <o:lock v:ext="edit" aspectratio="f"/>
                      <v:textbox>
                        <w:txbxContent>
                          <w:p>
                            <w:pPr>
                              <w:rPr>
                                <w:rFonts w:ascii="宋体" w:hAnsi="宋体"/>
                              </w:rPr>
                            </w:pPr>
                            <w:r>
                              <w:rPr>
                                <w:rFonts w:hint="eastAsia" w:ascii="宋体" w:hAnsi="宋体"/>
                              </w:rPr>
                              <w:t>新鲜水</w:t>
                            </w:r>
                          </w:p>
                        </w:txbxContent>
                      </v:textbox>
                    </v:shape>
                  </w:pict>
                </mc:Fallback>
              </mc:AlternateContent>
            </w:r>
          </w:p>
          <w:p>
            <w:pPr>
              <w:spacing w:line="50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2624" behindDoc="0" locked="0" layoutInCell="1" allowOverlap="1">
                      <wp:simplePos x="0" y="0"/>
                      <wp:positionH relativeFrom="column">
                        <wp:posOffset>2804795</wp:posOffset>
                      </wp:positionH>
                      <wp:positionV relativeFrom="paragraph">
                        <wp:posOffset>57150</wp:posOffset>
                      </wp:positionV>
                      <wp:extent cx="514350" cy="29273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0.2</w:t>
                                  </w:r>
                                </w:p>
                              </w:txbxContent>
                            </wps:txbx>
                            <wps:bodyPr upright="1"/>
                          </wps:wsp>
                        </a:graphicData>
                      </a:graphic>
                    </wp:anchor>
                  </w:drawing>
                </mc:Choice>
                <mc:Fallback>
                  <w:pict>
                    <v:shape id="_x0000_s1026" o:spid="_x0000_s1026" o:spt="202" type="#_x0000_t202" style="position:absolute;left:0pt;margin-left:220.85pt;margin-top:4.5pt;height:23.05pt;width:40.5pt;z-index:251802624;mso-width-relative:page;mso-height-relative:page;" filled="f" stroked="f" coordsize="21600,21600" o:gfxdata="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AYOyHVAAAA&#10;CAEAAA8AAAAAAAAAAQAgAAAAIgAAAGRycy9kb3ducmV2LnhtbFBLAQIUABQAAAAIAIdO4kAz3bZe&#10;rgEAAFEDAAAOAAAAAAAAAAEAIAAAACQ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0.2</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01600" behindDoc="0" locked="0" layoutInCell="1" allowOverlap="1">
                      <wp:simplePos x="0" y="0"/>
                      <wp:positionH relativeFrom="column">
                        <wp:posOffset>1899920</wp:posOffset>
                      </wp:positionH>
                      <wp:positionV relativeFrom="paragraph">
                        <wp:posOffset>309245</wp:posOffset>
                      </wp:positionV>
                      <wp:extent cx="514350" cy="29273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0.2</w:t>
                                  </w:r>
                                </w:p>
                              </w:txbxContent>
                            </wps:txbx>
                            <wps:bodyPr upright="1"/>
                          </wps:wsp>
                        </a:graphicData>
                      </a:graphic>
                    </wp:anchor>
                  </w:drawing>
                </mc:Choice>
                <mc:Fallback>
                  <w:pict>
                    <v:shape id="_x0000_s1026" o:spid="_x0000_s1026" o:spt="202" type="#_x0000_t202" style="position:absolute;left:0pt;margin-left:149.6pt;margin-top:24.35pt;height:23.05pt;width:40.5pt;z-index:251801600;mso-width-relative:page;mso-height-relative:page;" filled="f" stroked="f" coordsize="21600,21600" o:gfxdata="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EEA2/1gAA&#10;AAkBAAAPAAAAAAAAAAEAIAAAACIAAABkcnMvZG93bnJldi54bWxQSwECFAAUAAAACACHTuJApB3y&#10;Wq4BAABRAwAADgAAAAAAAAABACAAAAAl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0.2</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1300480</wp:posOffset>
                      </wp:positionH>
                      <wp:positionV relativeFrom="paragraph">
                        <wp:posOffset>161290</wp:posOffset>
                      </wp:positionV>
                      <wp:extent cx="514350" cy="0"/>
                      <wp:effectExtent l="0" t="25400" r="0" b="31750"/>
                      <wp:wrapNone/>
                      <wp:docPr id="93" name="直接箭头连接符 93"/>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102.4pt;margin-top:12.7pt;height:0pt;width:40.5pt;z-index:251663360;mso-width-relative:page;mso-height-relative:page;" filled="f" stroked="t" coordsize="21600,21600" o:gfxdata="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4j2+1gAAAAkBAAAPAAAAAAAAAAEAIAAAACIAAABkcnMv&#10;ZG93bnJldi54bWxQSwECFAAUAAAACACHTuJAVrSKwAUCAADwAwAADgAAAAAAAAABACAAAAAlAQAA&#10;ZHJzL2Uyb0RvYy54bWxQSwUGAAAAAAYABgBZAQAAnAUAAAAA&#10;">
                      <v:fill on="f" focussize="0,0"/>
                      <v:stroke weight="0.5pt" color="#000000" joinstyle="round" endarrow="block" endarrowwidth="narrow"/>
                      <v:imagedata o:title=""/>
                      <o:lock v:ext="edit" aspectratio="f"/>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9552" behindDoc="0" locked="0" layoutInCell="1" allowOverlap="1">
                      <wp:simplePos x="0" y="0"/>
                      <wp:positionH relativeFrom="column">
                        <wp:posOffset>2356485</wp:posOffset>
                      </wp:positionH>
                      <wp:positionV relativeFrom="paragraph">
                        <wp:posOffset>126365</wp:posOffset>
                      </wp:positionV>
                      <wp:extent cx="875665" cy="342900"/>
                      <wp:effectExtent l="5080" t="4445" r="14605" b="14605"/>
                      <wp:wrapNone/>
                      <wp:docPr id="183" name="文本框 183"/>
                      <wp:cNvGraphicFramePr/>
                      <a:graphic xmlns:a="http://schemas.openxmlformats.org/drawingml/2006/main">
                        <a:graphicData uri="http://schemas.microsoft.com/office/word/2010/wordprocessingShape">
                          <wps:wsp>
                            <wps:cNvSpPr txBox="1"/>
                            <wps:spPr>
                              <a:xfrm>
                                <a:off x="0" y="0"/>
                                <a:ext cx="875665" cy="342900"/>
                              </a:xfrm>
                              <a:prstGeom prst="rect">
                                <a:avLst/>
                              </a:prstGeom>
                              <a:noFill/>
                              <a:ln w="6350" cap="flat" cmpd="sng">
                                <a:solidFill>
                                  <a:srgbClr val="000000"/>
                                </a:solidFill>
                                <a:prstDash val="solid"/>
                                <a:miter/>
                                <a:headEnd type="none" w="med" len="med"/>
                                <a:tailEnd type="none" w="med" len="med"/>
                              </a:ln>
                            </wps:spPr>
                            <wps:txbx>
                              <w:txbxContent>
                                <w:p>
                                  <w:pPr>
                                    <w:rPr>
                                      <w:rFonts w:hint="default" w:ascii="宋体" w:hAnsi="宋体" w:eastAsia="宋体"/>
                                      <w:lang w:val="en-US" w:eastAsia="zh-CN"/>
                                    </w:rPr>
                                  </w:pPr>
                                  <w:r>
                                    <w:rPr>
                                      <w:rFonts w:hint="eastAsia" w:ascii="宋体" w:hAnsi="宋体"/>
                                      <w:lang w:val="en-US" w:eastAsia="zh-CN"/>
                                    </w:rPr>
                                    <w:t>清洗用水</w:t>
                                  </w:r>
                                </w:p>
                              </w:txbxContent>
                            </wps:txbx>
                            <wps:bodyPr upright="1"/>
                          </wps:wsp>
                        </a:graphicData>
                      </a:graphic>
                    </wp:anchor>
                  </w:drawing>
                </mc:Choice>
                <mc:Fallback>
                  <w:pict>
                    <v:shape id="_x0000_s1026" o:spid="_x0000_s1026" o:spt="202" type="#_x0000_t202" style="position:absolute;left:0pt;margin-left:185.55pt;margin-top:9.95pt;height:27pt;width:68.95pt;z-index:251799552;mso-width-relative:page;mso-height-relative:page;" filled="f" stroked="t" coordsize="21600,21600" o:gfxdata="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e/6g9kAAAAJAQAADwAAAAAAAAABACAAAAAi&#10;AAAAZHJzL2Rvd25yZXYueG1sUEsBAhQAFAAAAAgAh07iQKvGOCAJAgAAEAQAAA4AAAAAAAAAAQAg&#10;AAAAKAEAAGRycy9lMm9Eb2MueG1sUEsFBgAAAAAGAAYAWQEAAKMFAAAAAA==&#10;">
                      <v:fill on="f" focussize="0,0"/>
                      <v:stroke weight="0.5pt" color="#000000" joinstyle="miter"/>
                      <v:imagedata o:title=""/>
                      <o:lock v:ext="edit" aspectratio="f"/>
                      <v:textbox>
                        <w:txbxContent>
                          <w:p>
                            <w:pPr>
                              <w:rPr>
                                <w:rFonts w:hint="default" w:ascii="宋体" w:hAnsi="宋体" w:eastAsia="宋体"/>
                                <w:lang w:val="en-US" w:eastAsia="zh-CN"/>
                              </w:rPr>
                            </w:pPr>
                            <w:r>
                              <w:rPr>
                                <w:rFonts w:hint="eastAsia" w:ascii="宋体" w:hAnsi="宋体"/>
                                <w:lang w:val="en-US" w:eastAsia="zh-CN"/>
                              </w:rPr>
                              <w:t>清洗用水</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8528" behindDoc="0" locked="0" layoutInCell="1" allowOverlap="1">
                      <wp:simplePos x="0" y="0"/>
                      <wp:positionH relativeFrom="column">
                        <wp:posOffset>1844675</wp:posOffset>
                      </wp:positionH>
                      <wp:positionV relativeFrom="paragraph">
                        <wp:posOffset>325120</wp:posOffset>
                      </wp:positionV>
                      <wp:extent cx="514350" cy="0"/>
                      <wp:effectExtent l="0" t="25400" r="0" b="31750"/>
                      <wp:wrapNone/>
                      <wp:docPr id="168" name="直接箭头连接符 168"/>
                      <wp:cNvGraphicFramePr/>
                      <a:graphic xmlns:a="http://schemas.openxmlformats.org/drawingml/2006/main">
                        <a:graphicData uri="http://schemas.microsoft.com/office/word/2010/wordprocessingShape">
                          <wps:wsp>
                            <wps:cNvCnPr/>
                            <wps:spPr>
                              <a:xfrm>
                                <a:off x="0" y="0"/>
                                <a:ext cx="514350"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145.25pt;margin-top:25.6pt;height:0pt;width:40.5pt;z-index:251798528;mso-width-relative:page;mso-height-relative:page;" filled="f" stroked="t" coordsize="21600,21600" o:gfxdata="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WXbC1gAAAAkBAAAPAAAAAAAAAAEAIAAAACIAAABkcnMv&#10;ZG93bnJldi54bWxQSwECFAAUAAAACACHTuJAezgXNgUCAADyAwAADgAAAAAAAAABACAAAAAlAQAA&#10;ZHJzL2Uyb0RvYy54bWxQSwUGAAAAAAYABgBZAQAAnAUAAAAA&#10;">
                      <v:fill on="f" focussize="0,0"/>
                      <v:stroke weight="0.5pt" color="#000000" joinstyle="round" endarrow="block" endarrowwidth="narrow"/>
                      <v:imagedata o:title=""/>
                      <o:lock v:ext="edit" aspectratio="f"/>
                    </v:shape>
                  </w:pict>
                </mc:Fallback>
              </mc:AlternateContent>
            </w:r>
          </w:p>
          <w:p>
            <w:pPr>
              <w:pStyle w:val="29"/>
              <w:ind w:firstLine="240"/>
              <w:rPr>
                <w:rFonts w:hint="default" w:ascii="Times New Roman" w:hAnsi="Times New Roman" w:cs="Times New Roman"/>
                <w:color w:val="auto"/>
                <w:sz w:val="24"/>
                <w:szCs w:val="24"/>
              </w:rPr>
            </w:pPr>
          </w:p>
          <w:p>
            <w:pPr>
              <w:spacing w:line="24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3066415</wp:posOffset>
                      </wp:positionH>
                      <wp:positionV relativeFrom="paragraph">
                        <wp:posOffset>175260</wp:posOffset>
                      </wp:positionV>
                      <wp:extent cx="514350" cy="2927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5</w:t>
                                  </w:r>
                                </w:p>
                              </w:txbxContent>
                            </wps:txbx>
                            <wps:bodyPr upright="1"/>
                          </wps:wsp>
                        </a:graphicData>
                      </a:graphic>
                    </wp:anchor>
                  </w:drawing>
                </mc:Choice>
                <mc:Fallback>
                  <w:pict>
                    <v:shape id="_x0000_s1026" o:spid="_x0000_s1026" o:spt="202" type="#_x0000_t202" style="position:absolute;left:0pt;margin-left:241.45pt;margin-top:13.8pt;height:23.05pt;width:40.5pt;z-index:251676672;mso-width-relative:page;mso-height-relative:page;" filled="f" stroked="f" coordsize="21600,21600" o:gfxdata="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9Hp2AAA&#10;AAkBAAAPAAAAAAAAAAEAIAAAACIAAABkcnMvZG93bnJldi54bWxQSwECFAAUAAAACACHTuJA3Z2s&#10;CKwBAABNAwAADgAAAAAAAAABACAAAAAn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77696" behindDoc="0" locked="0" layoutInCell="1" allowOverlap="1">
                      <wp:simplePos x="0" y="0"/>
                      <wp:positionH relativeFrom="column">
                        <wp:posOffset>1961515</wp:posOffset>
                      </wp:positionH>
                      <wp:positionV relativeFrom="paragraph">
                        <wp:posOffset>180975</wp:posOffset>
                      </wp:positionV>
                      <wp:extent cx="514350" cy="2927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14350" cy="292735"/>
                              </a:xfrm>
                              <a:prstGeom prst="rect">
                                <a:avLst/>
                              </a:prstGeom>
                              <a:noFill/>
                              <a:ln>
                                <a:noFill/>
                              </a:ln>
                            </wps:spPr>
                            <wps:txbx>
                              <w:txbxContent>
                                <w:p>
                                  <w:pPr>
                                    <w:rPr>
                                      <w:rFonts w:hint="default" w:eastAsia="宋体"/>
                                      <w:lang w:val="en-US" w:eastAsia="zh-CN"/>
                                    </w:rPr>
                                  </w:pPr>
                                  <w:r>
                                    <w:rPr>
                                      <w:rFonts w:hint="eastAsia"/>
                                      <w:lang w:val="en-US" w:eastAsia="zh-CN"/>
                                    </w:rPr>
                                    <w:t>5</w:t>
                                  </w:r>
                                </w:p>
                              </w:txbxContent>
                            </wps:txbx>
                            <wps:bodyPr upright="1"/>
                          </wps:wsp>
                        </a:graphicData>
                      </a:graphic>
                    </wp:anchor>
                  </w:drawing>
                </mc:Choice>
                <mc:Fallback>
                  <w:pict>
                    <v:shape id="_x0000_s1026" o:spid="_x0000_s1026" o:spt="202" type="#_x0000_t202" style="position:absolute;left:0pt;margin-left:154.45pt;margin-top:14.25pt;height:23.05pt;width:40.5pt;z-index:251677696;mso-width-relative:page;mso-height-relative:page;" filled="f" stroked="f" coordsize="21600,21600" o:gfxdata="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K4z5tYAAAAJ&#10;AQAADwAAAAAAAAABACAAAAAiAAAAZHJzL2Rvd25yZXYueG1sUEsBAhQAFAAAAAgAh07iQD2UwN2s&#10;AQAATQMAAA4AAAAAAAAAAQAgAAAAJQEAAGRycy9lMm9Eb2MueG1sUEsFBgAAAAAGAAYAWQEAAEMF&#10;AAAAAA==&#10;">
                      <v:fill on="f" focussize="0,0"/>
                      <v:stroke on="f"/>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5648" behindDoc="0" locked="0" layoutInCell="1" allowOverlap="1">
                      <wp:simplePos x="0" y="0"/>
                      <wp:positionH relativeFrom="column">
                        <wp:posOffset>2734945</wp:posOffset>
                      </wp:positionH>
                      <wp:positionV relativeFrom="paragraph">
                        <wp:posOffset>213360</wp:posOffset>
                      </wp:positionV>
                      <wp:extent cx="276225" cy="161925"/>
                      <wp:effectExtent l="2540" t="0" r="6985" b="9525"/>
                      <wp:wrapNone/>
                      <wp:docPr id="6" name="直接箭头连接符 6"/>
                      <wp:cNvGraphicFramePr/>
                      <a:graphic xmlns:a="http://schemas.openxmlformats.org/drawingml/2006/main">
                        <a:graphicData uri="http://schemas.microsoft.com/office/word/2010/wordprocessingShape">
                          <wps:wsp>
                            <wps:cNvCnPr/>
                            <wps:spPr>
                              <a:xfrm flipV="1">
                                <a:off x="0" y="0"/>
                                <a:ext cx="276225" cy="161925"/>
                              </a:xfrm>
                              <a:prstGeom prst="straightConnector1">
                                <a:avLst/>
                              </a:prstGeom>
                              <a:ln w="6350" cap="flat" cmpd="sng">
                                <a:solidFill>
                                  <a:srgbClr val="000000"/>
                                </a:solidFill>
                                <a:prstDash val="dash"/>
                                <a:headEnd type="none" w="med" len="med"/>
                                <a:tailEnd type="triangle" w="sm" len="med"/>
                              </a:ln>
                            </wps:spPr>
                            <wps:bodyPr/>
                          </wps:wsp>
                        </a:graphicData>
                      </a:graphic>
                    </wp:anchor>
                  </w:drawing>
                </mc:Choice>
                <mc:Fallback>
                  <w:pict>
                    <v:shape id="_x0000_s1026" o:spid="_x0000_s1026" o:spt="32" type="#_x0000_t32" style="position:absolute;left:0pt;flip:y;margin-left:215.35pt;margin-top:16.8pt;height:12.75pt;width:21.75pt;z-index:251675648;mso-width-relative:page;mso-height-relative:page;" filled="f" stroked="t" coordsize="21600,21600" o:gfxdata="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Oi3VdkAAAAJAQAADwAAAAAAAAAB&#10;ACAAAAAiAAAAZHJzL2Rvd25yZXYueG1sUEsBAhQAFAAAAAgAh07iQGwBwKsPAgAA/AMAAA4AAAAA&#10;AAAAAQAgAAAAKAEAAGRycy9lMm9Eb2MueG1sUEsFBgAAAAAGAAYAWQEAAKkFAAAAAA==&#10;">
                      <v:fill on="f" focussize="0,0"/>
                      <v:stroke weight="0.5pt" color="#000000" joinstyle="round" dashstyle="dash" endarrow="block" endarrowwidth="narrow"/>
                      <v:imagedata o:title=""/>
                      <o:lock v:ext="edit" aspectratio="f"/>
                    </v:shape>
                  </w:pict>
                </mc:Fallback>
              </mc:AlternateConten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2358390</wp:posOffset>
                      </wp:positionH>
                      <wp:positionV relativeFrom="paragraph">
                        <wp:posOffset>113665</wp:posOffset>
                      </wp:positionV>
                      <wp:extent cx="875665" cy="342900"/>
                      <wp:effectExtent l="5080" t="4445" r="14605" b="14605"/>
                      <wp:wrapNone/>
                      <wp:docPr id="5" name="文本框 5"/>
                      <wp:cNvGraphicFramePr/>
                      <a:graphic xmlns:a="http://schemas.openxmlformats.org/drawingml/2006/main">
                        <a:graphicData uri="http://schemas.microsoft.com/office/word/2010/wordprocessingShape">
                          <wps:wsp>
                            <wps:cNvSpPr txBox="1"/>
                            <wps:spPr>
                              <a:xfrm>
                                <a:off x="0" y="0"/>
                                <a:ext cx="875665" cy="342900"/>
                              </a:xfrm>
                              <a:prstGeom prst="rect">
                                <a:avLst/>
                              </a:prstGeom>
                              <a:noFill/>
                              <a:ln w="6350" cap="flat" cmpd="sng">
                                <a:solidFill>
                                  <a:srgbClr val="000000"/>
                                </a:solidFill>
                                <a:prstDash val="solid"/>
                                <a:miter/>
                                <a:headEnd type="none" w="med" len="med"/>
                                <a:tailEnd type="none" w="med" len="med"/>
                              </a:ln>
                            </wps:spPr>
                            <wps:txbx>
                              <w:txbxContent>
                                <w:p>
                                  <w:pPr>
                                    <w:ind w:firstLine="210" w:firstLineChars="100"/>
                                    <w:rPr>
                                      <w:rFonts w:hint="eastAsia" w:ascii="宋体" w:hAnsi="宋体" w:eastAsia="宋体"/>
                                      <w:lang w:val="en-US" w:eastAsia="zh-CN"/>
                                    </w:rPr>
                                  </w:pPr>
                                  <w:r>
                                    <w:rPr>
                                      <w:rFonts w:hint="eastAsia" w:ascii="宋体" w:hAnsi="宋体"/>
                                      <w:lang w:val="en-US" w:eastAsia="zh-CN"/>
                                    </w:rPr>
                                    <w:t>喷淋塔</w:t>
                                  </w:r>
                                </w:p>
                              </w:txbxContent>
                            </wps:txbx>
                            <wps:bodyPr upright="1"/>
                          </wps:wsp>
                        </a:graphicData>
                      </a:graphic>
                    </wp:anchor>
                  </w:drawing>
                </mc:Choice>
                <mc:Fallback>
                  <w:pict>
                    <v:shape id="_x0000_s1026" o:spid="_x0000_s1026" o:spt="202" type="#_x0000_t202" style="position:absolute;left:0pt;margin-left:185.7pt;margin-top:8.95pt;height:27pt;width:68.95pt;z-index:251674624;mso-width-relative:page;mso-height-relative:page;" filled="f" stroked="t" coordsize="21600,21600" o:gfxdata="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q+TBDaAAAACQEAAA8AAAAAAAAAAQAgAAAAIgAA&#10;AGRycy9kb3ducmV2LnhtbFBLAQIUABQAAAAIAIdO4kCCtci2BgIAAAwEAAAOAAAAAAAAAAEAIAAA&#10;ACkBAABkcnMvZTJvRG9jLnhtbFBLBQYAAAAABgAGAFkBAAChBQAAAAA=&#10;">
                      <v:fill on="f" focussize="0,0"/>
                      <v:stroke weight="0.5pt" color="#000000" joinstyle="miter"/>
                      <v:imagedata o:title=""/>
                      <o:lock v:ext="edit" aspectratio="f"/>
                      <v:textbox>
                        <w:txbxContent>
                          <w:p>
                            <w:pPr>
                              <w:ind w:firstLine="210" w:firstLineChars="100"/>
                              <w:rPr>
                                <w:rFonts w:hint="eastAsia" w:ascii="宋体" w:hAnsi="宋体" w:eastAsia="宋体"/>
                                <w:lang w:val="en-US" w:eastAsia="zh-CN"/>
                              </w:rPr>
                            </w:pPr>
                            <w:r>
                              <w:rPr>
                                <w:rFonts w:hint="eastAsia" w:ascii="宋体" w:hAnsi="宋体"/>
                                <w:lang w:val="en-US" w:eastAsia="zh-CN"/>
                              </w:rPr>
                              <w:t>喷淋塔</w:t>
                            </w:r>
                          </w:p>
                        </w:txbxContent>
                      </v:textbox>
                    </v:shape>
                  </w:pict>
                </mc:Fallback>
              </mc:AlternateConten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1839595</wp:posOffset>
                      </wp:positionH>
                      <wp:positionV relativeFrom="paragraph">
                        <wp:posOffset>19685</wp:posOffset>
                      </wp:positionV>
                      <wp:extent cx="523875" cy="0"/>
                      <wp:effectExtent l="0" t="25400" r="9525" b="31750"/>
                      <wp:wrapNone/>
                      <wp:docPr id="1" name="直接箭头连接符 1"/>
                      <wp:cNvGraphicFramePr/>
                      <a:graphic xmlns:a="http://schemas.openxmlformats.org/drawingml/2006/main">
                        <a:graphicData uri="http://schemas.microsoft.com/office/word/2010/wordprocessingShape">
                          <wps:wsp>
                            <wps:cNvCnPr/>
                            <wps:spPr>
                              <a:xfrm>
                                <a:off x="0" y="0"/>
                                <a:ext cx="523875" cy="0"/>
                              </a:xfrm>
                              <a:prstGeom prst="straightConnector1">
                                <a:avLst/>
                              </a:prstGeom>
                              <a:ln w="6350" cap="flat" cmpd="sng">
                                <a:solidFill>
                                  <a:srgbClr val="000000"/>
                                </a:solidFill>
                                <a:prstDash val="solid"/>
                                <a:headEnd type="none" w="med" len="med"/>
                                <a:tailEnd type="triangle" w="sm" len="med"/>
                              </a:ln>
                            </wps:spPr>
                            <wps:bodyPr/>
                          </wps:wsp>
                        </a:graphicData>
                      </a:graphic>
                    </wp:anchor>
                  </w:drawing>
                </mc:Choice>
                <mc:Fallback>
                  <w:pict>
                    <v:shape id="_x0000_s1026" o:spid="_x0000_s1026" o:spt="32" type="#_x0000_t32" style="position:absolute;left:0pt;margin-left:144.85pt;margin-top:1.55pt;height:0pt;width:41.25pt;z-index:251673600;mso-width-relative:page;mso-height-relative:page;" filled="f" stroked="t" coordsize="21600,21600" o:gfxdata="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DcZ1QAAAAcBAAAPAAAAAAAAAAEAIAAAACIAAABkcnMv&#10;ZG93bnJldi54bWxQSwECFAAUAAAACACHTuJA6uoXNwYCAADuAwAADgAAAAAAAAABACAAAAAkAQAA&#10;ZHJzL2Uyb0RvYy54bWxQSwUGAAAAAAYABgBZAQAAnAUAAAAA&#10;">
                      <v:fill on="f" focussize="0,0"/>
                      <v:stroke weight="0.5pt" color="#000000" joinstyle="round" endarrow="block" endarrowwidth="narrow"/>
                      <v:imagedata o:title=""/>
                      <o:lock v:ext="edit" aspectratio="f"/>
                    </v:shape>
                  </w:pict>
                </mc:Fallback>
              </mc:AlternateConten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b/>
                <w:bCs/>
                <w:color w:val="auto"/>
                <w:sz w:val="24"/>
              </w:rPr>
              <w:t>图</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-1  项目水平衡图  单位：m</w:t>
            </w:r>
            <w:r>
              <w:rPr>
                <w:rFonts w:hint="default" w:ascii="Times New Roman" w:hAnsi="Times New Roman" w:cs="Times New Roman"/>
                <w:b/>
                <w:bCs/>
                <w:color w:val="auto"/>
                <w:sz w:val="24"/>
                <w:vertAlign w:val="superscript"/>
              </w:rPr>
              <w:t>3</w:t>
            </w:r>
            <w:r>
              <w:rPr>
                <w:rFonts w:hint="default" w:ascii="Times New Roman" w:hAnsi="Times New Roman" w:cs="Times New Roman"/>
                <w:b/>
                <w:bCs/>
                <w:color w:val="auto"/>
                <w:sz w:val="24"/>
              </w:rPr>
              <w:t>/d</w:t>
            </w:r>
          </w:p>
          <w:p>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.5.2 供电</w:t>
            </w:r>
          </w:p>
          <w:p>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本项目</w:t>
            </w:r>
            <w:r>
              <w:rPr>
                <w:rFonts w:hint="default" w:ascii="Times New Roman" w:hAnsi="Times New Roman" w:cs="Times New Roman"/>
                <w:color w:val="auto"/>
                <w:sz w:val="24"/>
                <w:szCs w:val="24"/>
              </w:rPr>
              <w:t>用电引自邵东市</w:t>
            </w:r>
            <w:r>
              <w:rPr>
                <w:rFonts w:hint="eastAsia" w:cs="Times New Roman"/>
                <w:color w:val="auto"/>
                <w:sz w:val="24"/>
                <w:szCs w:val="24"/>
                <w:lang w:eastAsia="zh-CN"/>
              </w:rPr>
              <w:t>佘田桥镇供电所</w:t>
            </w:r>
            <w:r>
              <w:rPr>
                <w:rFonts w:hint="default" w:ascii="Times New Roman" w:hAnsi="Times New Roman" w:cs="Times New Roman"/>
                <w:color w:val="auto"/>
                <w:sz w:val="24"/>
                <w:szCs w:val="24"/>
              </w:rPr>
              <w:t>，厂内设</w:t>
            </w:r>
            <w:r>
              <w:rPr>
                <w:rFonts w:hint="eastAsia" w:cs="Times New Roman"/>
                <w:color w:val="auto"/>
                <w:sz w:val="24"/>
                <w:szCs w:val="24"/>
                <w:lang w:val="en-US" w:eastAsia="zh-CN"/>
              </w:rPr>
              <w:t>2</w:t>
            </w:r>
            <w:r>
              <w:rPr>
                <w:rFonts w:hint="default" w:ascii="Times New Roman" w:hAnsi="Times New Roman" w:cs="Times New Roman"/>
                <w:color w:val="auto"/>
                <w:sz w:val="24"/>
                <w:szCs w:val="24"/>
              </w:rPr>
              <w:t>台</w:t>
            </w:r>
            <w:r>
              <w:rPr>
                <w:rFonts w:hint="eastAsia" w:cs="Times New Roman"/>
                <w:color w:val="auto"/>
                <w:sz w:val="24"/>
                <w:szCs w:val="24"/>
                <w:lang w:eastAsia="zh-CN"/>
              </w:rPr>
              <w:t>800KVA</w:t>
            </w:r>
            <w:r>
              <w:rPr>
                <w:rFonts w:hint="default" w:ascii="Times New Roman" w:hAnsi="Times New Roman" w:cs="Times New Roman"/>
                <w:color w:val="auto"/>
                <w:sz w:val="24"/>
                <w:szCs w:val="24"/>
              </w:rPr>
              <w:t>变压器配电柜。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.5.3 供暖</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szCs w:val="24"/>
                <w:lang w:eastAsia="zh-CN"/>
              </w:rPr>
              <w:t>本项目</w:t>
            </w:r>
            <w:r>
              <w:rPr>
                <w:rFonts w:hint="default" w:ascii="Times New Roman" w:hAnsi="Times New Roman" w:cs="Times New Roman"/>
                <w:color w:val="auto"/>
                <w:sz w:val="24"/>
                <w:szCs w:val="24"/>
              </w:rPr>
              <w:t>生产制度为年生产</w:t>
            </w:r>
            <w:r>
              <w:rPr>
                <w:rFonts w:hint="eastAsia" w:cs="Times New Roman"/>
                <w:color w:val="auto"/>
                <w:sz w:val="24"/>
                <w:szCs w:val="24"/>
                <w:lang w:val="en-US" w:eastAsia="zh-CN"/>
              </w:rPr>
              <w:t>300</w:t>
            </w:r>
            <w:r>
              <w:rPr>
                <w:rFonts w:hint="eastAsia" w:cs="Times New Roman"/>
                <w:color w:val="auto"/>
                <w:sz w:val="24"/>
                <w:szCs w:val="24"/>
                <w:lang w:eastAsia="zh-CN"/>
              </w:rPr>
              <w:t>天</w:t>
            </w:r>
            <w:r>
              <w:rPr>
                <w:rFonts w:hint="default" w:ascii="Times New Roman" w:hAnsi="Times New Roman" w:cs="Times New Roman"/>
                <w:color w:val="auto"/>
                <w:sz w:val="24"/>
                <w:szCs w:val="24"/>
              </w:rPr>
              <w:t>，生产车间不供暖，办公室电采暖。</w:t>
            </w:r>
          </w:p>
          <w:p>
            <w:pPr>
              <w:pStyle w:val="6"/>
              <w:rPr>
                <w:rFonts w:hint="default" w:ascii="Times New Roman" w:hAnsi="Times New Roman" w:cs="Times New Roman"/>
                <w:color w:val="auto"/>
                <w:sz w:val="24"/>
                <w:szCs w:val="24"/>
              </w:rPr>
            </w:pPr>
            <w:bookmarkStart w:id="5" w:name="_Toc73482608"/>
            <w:bookmarkStart w:id="6" w:name="_Toc73483520"/>
            <w:r>
              <w:rPr>
                <w:rFonts w:hint="default" w:ascii="Times New Roman" w:hAnsi="Times New Roman" w:cs="Times New Roman"/>
                <w:color w:val="auto"/>
                <w:sz w:val="24"/>
                <w:szCs w:val="24"/>
              </w:rPr>
              <w:t>2.6生产制度及劳动定员</w:t>
            </w:r>
            <w:bookmarkEnd w:id="5"/>
            <w:bookmarkEnd w:id="6"/>
          </w:p>
          <w:p>
            <w:pPr>
              <w:pStyle w:val="11"/>
              <w:spacing w:line="360" w:lineRule="auto"/>
              <w:ind w:firstLine="480" w:firstLineChars="200"/>
              <w:rPr>
                <w:rFonts w:hint="default" w:ascii="Times New Roman" w:hAnsi="Times New Roman" w:cs="Times New Roman"/>
                <w:bCs/>
                <w:color w:val="auto"/>
                <w:szCs w:val="21"/>
              </w:rPr>
            </w:pPr>
            <w:r>
              <w:rPr>
                <w:rFonts w:hint="eastAsia" w:cs="Times New Roman"/>
                <w:color w:val="auto"/>
                <w:sz w:val="24"/>
                <w:lang w:eastAsia="zh-CN"/>
              </w:rPr>
              <w:t>本项目</w:t>
            </w:r>
            <w:r>
              <w:rPr>
                <w:rFonts w:hint="default" w:ascii="Times New Roman" w:hAnsi="Times New Roman" w:cs="Times New Roman"/>
                <w:color w:val="auto"/>
                <w:sz w:val="24"/>
              </w:rPr>
              <w:t>员工人数</w:t>
            </w:r>
            <w:r>
              <w:rPr>
                <w:rFonts w:hint="eastAsia" w:cs="Times New Roman"/>
                <w:color w:val="auto"/>
                <w:sz w:val="24"/>
                <w:lang w:eastAsia="zh-CN"/>
              </w:rPr>
              <w:t>为</w:t>
            </w:r>
            <w:r>
              <w:rPr>
                <w:rFonts w:hint="eastAsia" w:cs="Times New Roman"/>
                <w:color w:val="auto"/>
                <w:sz w:val="24"/>
                <w:lang w:val="en-US" w:eastAsia="zh-CN"/>
              </w:rPr>
              <w:t>100</w:t>
            </w:r>
            <w:r>
              <w:rPr>
                <w:rFonts w:hint="eastAsia" w:cs="Times New Roman"/>
                <w:color w:val="auto"/>
                <w:sz w:val="24"/>
                <w:lang w:eastAsia="zh-CN"/>
              </w:rPr>
              <w:t>人</w:t>
            </w:r>
            <w:r>
              <w:rPr>
                <w:rFonts w:hint="default" w:ascii="Times New Roman" w:hAnsi="Times New Roman" w:cs="Times New Roman"/>
                <w:color w:val="auto"/>
                <w:sz w:val="24"/>
              </w:rPr>
              <w:t>，年工作日为</w:t>
            </w:r>
            <w:r>
              <w:rPr>
                <w:rFonts w:hint="eastAsia" w:cs="Times New Roman"/>
                <w:color w:val="auto"/>
                <w:sz w:val="24"/>
                <w:lang w:eastAsia="zh-CN"/>
              </w:rPr>
              <w:t>3</w:t>
            </w:r>
            <w:r>
              <w:rPr>
                <w:rFonts w:hint="eastAsia" w:cs="Times New Roman"/>
                <w:color w:val="auto"/>
                <w:sz w:val="24"/>
                <w:lang w:val="en-US" w:eastAsia="zh-CN"/>
              </w:rPr>
              <w:t>00</w:t>
            </w:r>
            <w:r>
              <w:rPr>
                <w:rFonts w:hint="eastAsia" w:cs="Times New Roman"/>
                <w:color w:val="auto"/>
                <w:sz w:val="24"/>
                <w:lang w:eastAsia="zh-CN"/>
              </w:rPr>
              <w:t>天</w:t>
            </w:r>
            <w:r>
              <w:rPr>
                <w:rFonts w:hint="default" w:ascii="Times New Roman" w:hAnsi="Times New Roman" w:cs="Times New Roman"/>
                <w:color w:val="auto"/>
                <w:sz w:val="24"/>
              </w:rPr>
              <w:t>，实行</w:t>
            </w:r>
            <w:r>
              <w:rPr>
                <w:rFonts w:hint="eastAsia" w:cs="Times New Roman"/>
                <w:color w:val="auto"/>
                <w:sz w:val="24"/>
                <w:lang w:val="en-US" w:eastAsia="zh-CN"/>
              </w:rPr>
              <w:t>三</w:t>
            </w:r>
            <w:r>
              <w:rPr>
                <w:rFonts w:hint="default" w:ascii="Times New Roman" w:hAnsi="Times New Roman" w:cs="Times New Roman"/>
                <w:color w:val="auto"/>
                <w:sz w:val="24"/>
              </w:rPr>
              <w:t>班制生产，每班工作8小时，</w:t>
            </w:r>
            <w:r>
              <w:rPr>
                <w:rFonts w:hint="eastAsia" w:cs="Times New Roman"/>
                <w:color w:val="auto"/>
                <w:sz w:val="24"/>
                <w:lang w:val="en-US" w:eastAsia="zh-CN"/>
              </w:rPr>
              <w:t>厂区设置食堂、宿舍，住宿人数60人、就餐人数90人</w:t>
            </w:r>
            <w:r>
              <w:rPr>
                <w:rFonts w:hint="default" w:ascii="Times New Roman" w:hAnsi="Times New Roman"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0" w:hRule="atLeast"/>
          <w:jc w:val="center"/>
        </w:trPr>
        <w:tc>
          <w:tcPr>
            <w:tcW w:w="823"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161" w:type="dxa"/>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一）工艺流程</w:t>
            </w:r>
          </w:p>
          <w:p>
            <w:pPr>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1施工期施工流程及产污环节</w:t>
            </w:r>
          </w:p>
          <w:p>
            <w:pPr>
              <w:pStyle w:val="11"/>
              <w:spacing w:line="360" w:lineRule="auto"/>
              <w:ind w:firstLine="0"/>
              <w:jc w:val="left"/>
              <w:rPr>
                <w:rFonts w:hint="default" w:ascii="Times New Roman" w:hAnsi="Times New Roman" w:cs="Times New Roman"/>
                <w:b/>
                <w:bCs/>
                <w:color w:val="auto"/>
                <w:sz w:val="24"/>
                <w:szCs w:val="24"/>
              </w:rPr>
            </w:pPr>
            <w:r>
              <w:rPr>
                <w:rFonts w:hint="eastAsia" w:cs="Times New Roman"/>
                <w:color w:val="auto"/>
                <w:sz w:val="24"/>
                <w:szCs w:val="24"/>
                <w:lang w:val="en-US" w:eastAsia="zh-CN"/>
              </w:rPr>
              <w:t xml:space="preserve">    </w:t>
            </w:r>
            <w:r>
              <w:rPr>
                <w:rFonts w:hint="eastAsia" w:cs="Times New Roman"/>
                <w:color w:val="auto"/>
                <w:sz w:val="24"/>
                <w:szCs w:val="24"/>
                <w:lang w:eastAsia="zh-CN"/>
              </w:rPr>
              <w:t>本项目为补办环评项目，施工期已基本结束，因此本报告不对施工期环境影响进行分析。</w:t>
            </w:r>
          </w:p>
          <w:p>
            <w:pPr>
              <w:pStyle w:val="6"/>
              <w:rPr>
                <w:rFonts w:hint="default" w:ascii="Times New Roman" w:hAnsi="Times New Roman" w:cs="Times New Roman"/>
                <w:color w:val="auto"/>
              </w:rPr>
            </w:pPr>
            <w:r>
              <w:rPr>
                <w:rFonts w:hint="default" w:ascii="Times New Roman" w:hAnsi="Times New Roman" w:cs="Times New Roman"/>
                <w:color w:val="auto"/>
              </w:rPr>
              <w:t>2运营期</w:t>
            </w:r>
          </w:p>
          <w:p>
            <w:pPr>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磁选流程及产污环节见下图</w:t>
            </w:r>
            <w:r>
              <w:rPr>
                <w:rFonts w:hint="eastAsia" w:cs="Times New Roman"/>
                <w:color w:val="auto"/>
                <w:sz w:val="24"/>
                <w:szCs w:val="24"/>
                <w:lang w:eastAsia="zh-CN"/>
              </w:rPr>
              <w:t>：</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3648" behindDoc="0" locked="0" layoutInCell="1" allowOverlap="1">
                      <wp:simplePos x="0" y="0"/>
                      <wp:positionH relativeFrom="column">
                        <wp:posOffset>2857500</wp:posOffset>
                      </wp:positionH>
                      <wp:positionV relativeFrom="paragraph">
                        <wp:posOffset>78105</wp:posOffset>
                      </wp:positionV>
                      <wp:extent cx="722630" cy="3175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722630" cy="317500"/>
                              </a:xfrm>
                              <a:prstGeom prst="rect">
                                <a:avLst/>
                              </a:prstGeom>
                              <a:noFill/>
                              <a:ln>
                                <a:noFill/>
                              </a:ln>
                            </wps:spPr>
                            <wps:txbx>
                              <w:txbxContent>
                                <w:p>
                                  <w:pPr>
                                    <w:rPr>
                                      <w:rFonts w:hint="eastAsia"/>
                                    </w:rPr>
                                  </w:pPr>
                                  <w:r>
                                    <w:rPr>
                                      <w:rFonts w:hint="eastAsia"/>
                                    </w:rPr>
                                    <w:t xml:space="preserve"> 原料</w:t>
                                  </w:r>
                                </w:p>
                              </w:txbxContent>
                            </wps:txbx>
                            <wps:bodyPr lIns="91439" tIns="45719" rIns="91439" bIns="45719" upright="1"/>
                          </wps:wsp>
                        </a:graphicData>
                      </a:graphic>
                    </wp:anchor>
                  </w:drawing>
                </mc:Choice>
                <mc:Fallback>
                  <w:pict>
                    <v:shape id="_x0000_s1026" o:spid="_x0000_s1026" o:spt="202" type="#_x0000_t202" style="position:absolute;left:0pt;margin-left:225pt;margin-top:6.15pt;height:25pt;width:56.9pt;z-index:251803648;mso-width-relative:page;mso-height-relative:page;" filled="f" stroked="f" coordsize="21600,21600" o:gfxdata="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6fZNcAAAAJAQAADwAAAAAAAAABACAAAAAiAAAAZHJzL2Rvd25y&#10;ZXYueG1sUEsBAhQAFAAAAAgAh07iQPgceufGAQAAgw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 xml:space="preserve"> 原料</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9792"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rPr>
                                    <w:t>G</w:t>
                                  </w:r>
                                  <w:r>
                                    <w:rPr>
                                      <w:rFonts w:hint="eastAsia"/>
                                      <w:lang w:eastAsia="zh-CN"/>
                                    </w:rPr>
                                    <w:t>、</w:t>
                                  </w:r>
                                  <w:r>
                                    <w:rPr>
                                      <w:rFonts w:hint="eastAsia"/>
                                      <w:lang w:val="en-US" w:eastAsia="zh-CN"/>
                                    </w:rPr>
                                    <w:t>S</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809792;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5ldp2sIBAAB7AwAADgAAAAAAAAABACAAAAApAQAAZHJzL2Uy&#10;b0RvYy54bWxQSwUGAAAAAAYABgBZAQAAXQUAAAAA&#10;">
                      <v:fill on="f" focussize="0,0"/>
                      <v:stroke on="f"/>
                      <v:imagedata o:title=""/>
                      <o:lock v:ext="edit" aspectratio="f"/>
                      <v:textbox inset="0mm,1.27mm,0mm,1.27mm">
                        <w:txbxContent>
                          <w:p>
                            <w:pPr>
                              <w:jc w:val="center"/>
                              <w:rPr>
                                <w:rFonts w:hint="default" w:eastAsia="宋体"/>
                                <w:lang w:val="en-US" w:eastAsia="zh-CN"/>
                              </w:rPr>
                            </w:pPr>
                            <w:r>
                              <w:rPr>
                                <w:rFonts w:hint="eastAsia"/>
                              </w:rPr>
                              <w:t>G</w:t>
                            </w:r>
                            <w:r>
                              <w:rPr>
                                <w:rFonts w:hint="eastAsia"/>
                                <w:lang w:eastAsia="zh-CN"/>
                              </w:rPr>
                              <w:t>、</w:t>
                            </w:r>
                            <w:r>
                              <w:rPr>
                                <w:rFonts w:hint="eastAsia"/>
                                <w:lang w:val="en-US" w:eastAsia="zh-CN"/>
                              </w:rPr>
                              <w:t>S</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08768"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57" name="直接连接符 57"/>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808768;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kakNgAAAAJAQAADwAAAAAAAAABACAAAAAi&#10;AAAAZHJzL2Rvd25yZXYueG1sUEsBAhQAFAAAAAgAh07iQJxTO2sKAgAA9wMAAA4AAAAAAAAAAQAg&#10;AAAAJwEAAGRycy9lMm9Eb2MueG1sUEsFBgAAAAAGAAYAWQEAAKMFA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05696"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58" name="直接连接符 58"/>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805696;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APhtwLBQIAAPQ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4672"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59" name="文本框 59"/>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磁</w:t>
                                  </w:r>
                                  <w:r>
                                    <w:rPr>
                                      <w:rFonts w:hint="eastAsia"/>
                                      <w:lang w:val="en-US" w:eastAsia="zh-CN"/>
                                    </w:rPr>
                                    <w:t xml:space="preserve">   </w:t>
                                  </w:r>
                                  <w:r>
                                    <w:rPr>
                                      <w:rFonts w:hint="eastAsia"/>
                                      <w:lang w:eastAsia="zh-CN"/>
                                    </w:rPr>
                                    <w:t>选</w:t>
                                  </w:r>
                                </w:p>
                              </w:txbxContent>
                            </wps:txbx>
                            <wps:bodyPr upright="1"/>
                          </wps:wsp>
                        </a:graphicData>
                      </a:graphic>
                    </wp:anchor>
                  </w:drawing>
                </mc:Choice>
                <mc:Fallback>
                  <w:pict>
                    <v:shape id="_x0000_s1026" o:spid="_x0000_s1026" o:spt="202" type="#_x0000_t202" style="position:absolute;left:0pt;margin-left:216.3pt;margin-top:12.5pt;height:25pt;width:75.95pt;z-index:251804672;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7CstgAAAAJAQAADwAAAAAAAAABACAA&#10;AAAiAAAAZHJzL2Rvd25yZXYueG1sUEsBAhQAFAAAAAgAh07iQN85yp4NAgAANw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磁</w:t>
                            </w:r>
                            <w:r>
                              <w:rPr>
                                <w:rFonts w:hint="eastAsia"/>
                                <w:lang w:val="en-US" w:eastAsia="zh-CN"/>
                              </w:rPr>
                              <w:t xml:space="preserve">   </w:t>
                            </w:r>
                            <w:r>
                              <w:rPr>
                                <w:rFonts w:hint="eastAsia"/>
                                <w:lang w:eastAsia="zh-CN"/>
                              </w:rPr>
                              <w:t>选</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7744"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70" name="直接连接符 70"/>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807744;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52fULWAAAACQEAAA8AAAAAAAAAAQAgAAAAIgAAAGRycy9k&#10;b3ducmV2LnhtbFBLAQIUABQAAAAIAIdO4kASMQJiBAIAAPQDAAAOAAAAAAAAAAEAIAAAACUBAABk&#10;cnMvZTJvRG9jLnhtbFBLBQYAAAAABgAGAFkBAACb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06720" behindDoc="0" locked="0" layoutInCell="1" allowOverlap="1">
                      <wp:simplePos x="0" y="0"/>
                      <wp:positionH relativeFrom="column">
                        <wp:posOffset>2683510</wp:posOffset>
                      </wp:positionH>
                      <wp:positionV relativeFrom="paragraph">
                        <wp:posOffset>240030</wp:posOffset>
                      </wp:positionV>
                      <wp:extent cx="1183005" cy="3175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w:t>
                                  </w:r>
                                  <w:r>
                                    <w:rPr>
                                      <w:rFonts w:hint="eastAsia"/>
                                      <w:lang w:val="en-US" w:eastAsia="zh-CN"/>
                                    </w:rPr>
                                    <w:t>烘干炉烘干</w:t>
                                  </w:r>
                                </w:p>
                              </w:txbxContent>
                            </wps:txbx>
                            <wps:bodyPr lIns="91439" tIns="45719" rIns="91439" bIns="45719" upright="1"/>
                          </wps:wsp>
                        </a:graphicData>
                      </a:graphic>
                    </wp:anchor>
                  </w:drawing>
                </mc:Choice>
                <mc:Fallback>
                  <w:pict>
                    <v:shape id="_x0000_s1026" o:spid="_x0000_s1026" o:spt="202" type="#_x0000_t202" style="position:absolute;left:0pt;margin-left:211.3pt;margin-top:18.9pt;height:25pt;width:93.15pt;z-index:251806720;mso-width-relative:page;mso-height-relative:page;" filled="f" stroked="f" coordsize="21600,21600" o:gfxdata="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RNM3zXAAAACQEAAA8AAAAAAAAAAQAgAAAAIgAAAGRycy9kb3du&#10;cmV2LnhtbFBLAQIUABQAAAAIAIdO4kCv/fdexwEAAIY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去往</w:t>
                            </w:r>
                            <w:r>
                              <w:rPr>
                                <w:rFonts w:hint="eastAsia"/>
                                <w:lang w:val="en-US" w:eastAsia="zh-CN"/>
                              </w:rPr>
                              <w:t>烘干炉烘干</w:t>
                            </w:r>
                          </w:p>
                        </w:txbxContent>
                      </v:textbox>
                    </v:shape>
                  </w:pict>
                </mc:Fallback>
              </mc:AlternateContent>
            </w:r>
          </w:p>
          <w:p>
            <w:pPr>
              <w:pStyle w:val="29"/>
              <w:ind w:firstLine="240"/>
              <w:rPr>
                <w:rFonts w:hint="default" w:ascii="Times New Roman" w:hAnsi="Times New Roman" w:cs="Times New Roman"/>
                <w:color w:val="auto"/>
                <w:sz w:val="24"/>
                <w:szCs w:val="24"/>
              </w:rPr>
            </w:pP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11"/>
              <w:spacing w:line="360" w:lineRule="auto"/>
              <w:ind w:firstLine="458" w:firstLineChars="200"/>
              <w:rPr>
                <w:rFonts w:hint="eastAsia" w:cs="Times New Roman"/>
                <w:color w:val="auto"/>
                <w:sz w:val="24"/>
                <w:lang w:eastAsia="zh-CN"/>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2</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eastAsia="zh-CN"/>
              </w:rPr>
              <w:t>磁选工艺</w:t>
            </w:r>
            <w:r>
              <w:rPr>
                <w:rFonts w:hint="default" w:ascii="Times New Roman" w:hAnsi="Times New Roman" w:cs="Times New Roman"/>
                <w:b/>
                <w:color w:val="auto"/>
                <w:spacing w:val="-6"/>
                <w:sz w:val="24"/>
                <w:szCs w:val="24"/>
              </w:rPr>
              <w:t>流程及产污环节图</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lang w:eastAsia="zh-CN"/>
              </w:rPr>
              <w:t>热压</w:t>
            </w:r>
            <w:r>
              <w:rPr>
                <w:rFonts w:hint="default" w:ascii="Times New Roman" w:hAnsi="Times New Roman" w:cs="Times New Roman"/>
                <w:color w:val="auto"/>
                <w:sz w:val="24"/>
                <w:szCs w:val="24"/>
              </w:rPr>
              <w:t>工艺流程见下图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06368" behindDoc="0" locked="0" layoutInCell="1" allowOverlap="1">
                      <wp:simplePos x="0" y="0"/>
                      <wp:positionH relativeFrom="column">
                        <wp:posOffset>2738755</wp:posOffset>
                      </wp:positionH>
                      <wp:positionV relativeFrom="paragraph">
                        <wp:posOffset>111760</wp:posOffset>
                      </wp:positionV>
                      <wp:extent cx="1031240" cy="317500"/>
                      <wp:effectExtent l="0" t="0" r="16510" b="6350"/>
                      <wp:wrapNone/>
                      <wp:docPr id="92" name="文本框 92"/>
                      <wp:cNvGraphicFramePr/>
                      <a:graphic xmlns:a="http://schemas.openxmlformats.org/drawingml/2006/main">
                        <a:graphicData uri="http://schemas.microsoft.com/office/word/2010/wordprocessingShape">
                          <wps:wsp>
                            <wps:cNvSpPr txBox="1"/>
                            <wps:spPr>
                              <a:xfrm>
                                <a:off x="0" y="0"/>
                                <a:ext cx="1031240" cy="31750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lang w:val="en-US" w:eastAsia="zh-CN"/>
                                    </w:rPr>
                                    <w:t>烘干</w:t>
                                  </w:r>
                                  <w:r>
                                    <w:rPr>
                                      <w:rFonts w:hint="eastAsia"/>
                                      <w:lang w:eastAsia="zh-CN"/>
                                    </w:rPr>
                                    <w:t>后的铁粉</w:t>
                                  </w:r>
                                </w:p>
                              </w:txbxContent>
                            </wps:txbx>
                            <wps:bodyPr upright="1"/>
                          </wps:wsp>
                        </a:graphicData>
                      </a:graphic>
                    </wp:anchor>
                  </w:drawing>
                </mc:Choice>
                <mc:Fallback>
                  <w:pict>
                    <v:shape id="_x0000_s1026" o:spid="_x0000_s1026" o:spt="202" type="#_x0000_t202" style="position:absolute;left:0pt;margin-left:215.65pt;margin-top:8.8pt;height:25pt;width:81.2pt;z-index:251706368;mso-width-relative:page;mso-height-relative:page;" fillcolor="#FFFFFF" filled="t" stroked="f" coordsize="21600,21600" o:gfxdata="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&#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Nc7jWAAAACQEAAA8AAAAAAAAAAQAgAAAAIgAAAGRy&#10;cy9kb3ducmV2LnhtbFBLAQIUABQAAAAIAIdO4kDvkJEhBwIAAA8EAAAOAAAAAAAAAAEAIAAAACUB&#10;AABkcnMvZTJvRG9jLnhtbFBLBQYAAAAABgAGAFkBAACeBQAAAAA=&#10;">
                      <v:fill on="t" focussize="0,0"/>
                      <v:stroke on="f" joinstyle="miter"/>
                      <v:imagedata o:title=""/>
                      <o:lock v:ext="edit" aspectratio="f"/>
                      <v:textbox>
                        <w:txbxContent>
                          <w:p>
                            <w:pPr>
                              <w:rPr>
                                <w:rFonts w:hint="eastAsia" w:eastAsia="宋体"/>
                                <w:lang w:eastAsia="zh-CN"/>
                              </w:rPr>
                            </w:pPr>
                            <w:r>
                              <w:rPr>
                                <w:rFonts w:hint="eastAsia"/>
                                <w:lang w:val="en-US" w:eastAsia="zh-CN"/>
                              </w:rPr>
                              <w:t>烘干</w:t>
                            </w:r>
                            <w:r>
                              <w:rPr>
                                <w:rFonts w:hint="eastAsia"/>
                                <w:lang w:eastAsia="zh-CN"/>
                              </w:rPr>
                              <w:t>后的铁粉</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13536" behindDoc="0" locked="0" layoutInCell="1" allowOverlap="1">
                      <wp:simplePos x="0" y="0"/>
                      <wp:positionH relativeFrom="column">
                        <wp:posOffset>1877695</wp:posOffset>
                      </wp:positionH>
                      <wp:positionV relativeFrom="paragraph">
                        <wp:posOffset>229870</wp:posOffset>
                      </wp:positionV>
                      <wp:extent cx="635" cy="198120"/>
                      <wp:effectExtent l="37465" t="0" r="38100" b="11430"/>
                      <wp:wrapNone/>
                      <wp:docPr id="96" name="直接连接符 96"/>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147.85pt;margin-top:18.1pt;height:15.6pt;width:0.05pt;z-index:251713536;mso-width-relative:page;mso-height-relative:page;" filled="f" stroked="t" coordsize="21600,21600" o:gfxdata="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D8ji1wAAAAkBAAAPAAAAAAAAAAEAIAAAACIA&#10;AABkcnMvZG93bnJldi54bWxQSwECFAAUAAAACACHTuJAdvK7DQoCAAD3AwAADgAAAAAAAAABACAA&#10;AAAmAQAAZHJzL2Uyb0RvYy54bWxQSwUGAAAAAAYABgBZAQAAogU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5584" behindDoc="0" locked="0" layoutInCell="1" allowOverlap="1">
                      <wp:simplePos x="0" y="0"/>
                      <wp:positionH relativeFrom="column">
                        <wp:posOffset>2093595</wp:posOffset>
                      </wp:positionH>
                      <wp:positionV relativeFrom="paragraph">
                        <wp:posOffset>40640</wp:posOffset>
                      </wp:positionV>
                      <wp:extent cx="338455" cy="29718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3845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164.85pt;margin-top:3.2pt;height:23.4pt;width:26.65pt;z-index:251715584;mso-width-relative:page;mso-height-relative:page;" filled="f" stroked="f" coordsize="21600,21600" o:gfxdata="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dVFtfZAAAACAEAAA8AAAAAAAAAAQAgAAAAIgAAAGRycy9kb3ducmV2&#10;LnhtbFBLAQIUABQAAAAIAIdO4kBjaO8rwgEAAHsDAAAOAAAAAAAAAAEAIAAAACgBAABkcnMvZTJv&#10;RG9jLnhtbFBLBQYAAAAABgAGAFkBAABcBQ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1488"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lang w:val="en-US" w:eastAsia="zh-CN"/>
                                    </w:rPr>
                                    <w:t>N、S</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711488;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Qct3NoAAAAJAQAADwAAAAAAAAABACAAAAAiAAAAZHJzL2Rvd25y&#10;ZXYueG1sUEsBAhQAFAAAAAgAh07iQFPonAbDAQAAewMAAA4AAAAAAAAAAQAgAAAAKQEAAGRycy9l&#10;Mm9Eb2MueG1sUEsFBgAAAAAGAAYAWQEAAF4FAAAAAA==&#10;">
                      <v:fill on="f" focussize="0,0"/>
                      <v:stroke on="f"/>
                      <v:imagedata o:title=""/>
                      <o:lock v:ext="edit" aspectratio="f"/>
                      <v:textbox inset="0mm,1.27mm,0mm,1.27mm">
                        <w:txbxContent>
                          <w:p>
                            <w:pPr>
                              <w:jc w:val="center"/>
                              <w:rPr>
                                <w:rFonts w:hint="default" w:eastAsia="宋体"/>
                                <w:lang w:val="en-US" w:eastAsia="zh-CN"/>
                              </w:rPr>
                            </w:pPr>
                            <w:r>
                              <w:rPr>
                                <w:rFonts w:hint="eastAsia"/>
                                <w:lang w:val="en-US" w:eastAsia="zh-CN"/>
                              </w:rPr>
                              <w:t>N、S</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0464"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99" name="直接连接符 99"/>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710464;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kakNgAAAAJAQAADwAAAAAAAAABACAAAAAi&#10;AAAAZHJzL2Rvd25yZXYueG1sUEsBAhQAFAAAAAgAh07iQD1EzDMKAgAA9wMAAA4AAAAAAAAAAQAg&#10;AAAAJwEAAGRycy9lMm9Eb2MueG1sUEsFBgAAAAAGAAYAWQEAAKMFA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08416"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100" name="直接连接符 100"/>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708416;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&#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DhMZ/v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7504" behindDoc="0" locked="0" layoutInCell="1" allowOverlap="1">
                      <wp:simplePos x="0" y="0"/>
                      <wp:positionH relativeFrom="column">
                        <wp:posOffset>4181475</wp:posOffset>
                      </wp:positionH>
                      <wp:positionV relativeFrom="paragraph">
                        <wp:posOffset>114935</wp:posOffset>
                      </wp:positionV>
                      <wp:extent cx="702310" cy="1156970"/>
                      <wp:effectExtent l="0" t="0" r="2540" b="5080"/>
                      <wp:wrapNone/>
                      <wp:docPr id="167" name="文本框 167"/>
                      <wp:cNvGraphicFramePr/>
                      <a:graphic xmlns:a="http://schemas.openxmlformats.org/drawingml/2006/main">
                        <a:graphicData uri="http://schemas.microsoft.com/office/word/2010/wordprocessingShape">
                          <wps:wsp>
                            <wps:cNvSpPr txBox="1"/>
                            <wps:spPr>
                              <a:xfrm>
                                <a:off x="0" y="0"/>
                                <a:ext cx="702310" cy="1156970"/>
                              </a:xfrm>
                              <a:prstGeom prst="rect">
                                <a:avLst/>
                              </a:prstGeom>
                              <a:solidFill>
                                <a:srgbClr val="FFFFFF"/>
                              </a:solidFill>
                              <a:ln w="9525" cap="flat" cmpd="sng">
                                <a:no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余热进入烘干窑，用于烘干铁粉</w:t>
                                  </w:r>
                                </w:p>
                              </w:txbxContent>
                            </wps:txbx>
                            <wps:bodyPr upright="1"/>
                          </wps:wsp>
                        </a:graphicData>
                      </a:graphic>
                    </wp:anchor>
                  </w:drawing>
                </mc:Choice>
                <mc:Fallback>
                  <w:pict>
                    <v:shape id="_x0000_s1026" o:spid="_x0000_s1026" o:spt="202" type="#_x0000_t202" style="position:absolute;left:0pt;margin-left:329.25pt;margin-top:9.05pt;height:91.1pt;width:55.3pt;z-index:251797504;mso-width-relative:page;mso-height-relative:page;" fillcolor="#FFFFFF" filled="t" stroked="f" coordsize="21600,21600" o:gfxdata="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3c2tYAAAAKAQAADwAAAAAAAAABACAAAAAiAAAA&#10;ZHJzL2Rvd25yZXYueG1sUEsBAhQAFAAAAAgAh07iQKayRMwJAgAAEQQAAA4AAAAAAAAAAQAgAAAA&#10;JQEAAGRycy9lMm9Eb2MueG1sUEsFBgAAAAAGAAYAWQEAAKAFAAAAAA==&#10;">
                      <v:fill on="t" focussize="0,0"/>
                      <v:stroke on="f" joinstyle="miter"/>
                      <v:imagedata o:title=""/>
                      <o:lock v:ext="edit" aspectratio="f"/>
                      <v:textbox>
                        <w:txbxContent>
                          <w:p>
                            <w:pPr>
                              <w:rPr>
                                <w:rFonts w:hint="default" w:eastAsia="宋体"/>
                                <w:lang w:val="en-US" w:eastAsia="zh-CN"/>
                              </w:rPr>
                            </w:pPr>
                            <w:r>
                              <w:rPr>
                                <w:rFonts w:hint="eastAsia"/>
                                <w:lang w:val="en-US" w:eastAsia="zh-CN"/>
                              </w:rPr>
                              <w:t>余热进入烘干窑，用于烘干铁粉</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2512" behindDoc="0" locked="0" layoutInCell="1" allowOverlap="1">
                      <wp:simplePos x="0" y="0"/>
                      <wp:positionH relativeFrom="column">
                        <wp:posOffset>1280795</wp:posOffset>
                      </wp:positionH>
                      <wp:positionV relativeFrom="paragraph">
                        <wp:posOffset>142875</wp:posOffset>
                      </wp:positionV>
                      <wp:extent cx="1044575" cy="317500"/>
                      <wp:effectExtent l="4445" t="4445" r="17780" b="20955"/>
                      <wp:wrapNone/>
                      <wp:docPr id="103" name="文本框 103"/>
                      <wp:cNvGraphicFramePr/>
                      <a:graphic xmlns:a="http://schemas.openxmlformats.org/drawingml/2006/main">
                        <a:graphicData uri="http://schemas.microsoft.com/office/word/2010/wordprocessingShape">
                          <wps:wsp>
                            <wps:cNvSpPr txBox="1"/>
                            <wps:spPr>
                              <a:xfrm>
                                <a:off x="0" y="0"/>
                                <a:ext cx="104457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天然气炉加热</w:t>
                                  </w:r>
                                </w:p>
                              </w:txbxContent>
                            </wps:txbx>
                            <wps:bodyPr upright="1"/>
                          </wps:wsp>
                        </a:graphicData>
                      </a:graphic>
                    </wp:anchor>
                  </w:drawing>
                </mc:Choice>
                <mc:Fallback>
                  <w:pict>
                    <v:shape id="_x0000_s1026" o:spid="_x0000_s1026" o:spt="202" type="#_x0000_t202" style="position:absolute;left:0pt;margin-left:100.85pt;margin-top:11.25pt;height:25pt;width:82.25pt;z-index:251712512;mso-width-relative:page;mso-height-relative:page;" fillcolor="#FFFFFF" filled="t" stroked="t" coordsize="21600,21600" o:gfxdata="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4SBqtgAAAAJAQAADwAAAAAAAAABACAA&#10;AAAiAAAAZHJzL2Rvd25yZXYueG1sUEsBAhQAFAAAAAgAh07iQCIEbSwNAgAAOg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天然气炉加热</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07392"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102" name="文本框 102"/>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热压成型</w:t>
                                  </w:r>
                                </w:p>
                              </w:txbxContent>
                            </wps:txbx>
                            <wps:bodyPr upright="1"/>
                          </wps:wsp>
                        </a:graphicData>
                      </a:graphic>
                    </wp:anchor>
                  </w:drawing>
                </mc:Choice>
                <mc:Fallback>
                  <w:pict>
                    <v:shape id="_x0000_s1026" o:spid="_x0000_s1026" o:spt="202" type="#_x0000_t202" style="position:absolute;left:0pt;margin-left:216.3pt;margin-top:12.5pt;height:25pt;width:75.95pt;z-index:251707392;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fsKy2AAAAAkBAAAPAAAAAAAAAAEAIAAA&#10;ACIAAABkcnMvZG93bnJldi54bWxQSwECFAAUAAAACACHTuJAsR906wwCAAA5BAAADgAAAAAAAAAB&#10;ACAAAAAn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热压成型</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6480" behindDoc="0" locked="0" layoutInCell="1" allowOverlap="1">
                      <wp:simplePos x="0" y="0"/>
                      <wp:positionH relativeFrom="column">
                        <wp:posOffset>3721735</wp:posOffset>
                      </wp:positionH>
                      <wp:positionV relativeFrom="paragraph">
                        <wp:posOffset>17145</wp:posOffset>
                      </wp:positionV>
                      <wp:extent cx="420370" cy="7620"/>
                      <wp:effectExtent l="0" t="24130" r="17780" b="25400"/>
                      <wp:wrapNone/>
                      <wp:docPr id="166" name="直接连接符 166"/>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293.05pt;margin-top:1.35pt;height:0.6pt;width:33.1pt;z-index:251796480;mso-width-relative:page;mso-height-relative:page;" filled="f" stroked="t" coordsize="21600,21600" o:gfxdata="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5r6i1gAAAAcBAAAPAAAAAAAAAAEAIAAAACIA&#10;AABkcnMvZG93bnJldi54bWxQSwECFAAUAAAACACHTuJA+jyZKwsCAAD3AwAADgAAAAAAAAABACAA&#10;AAAlAQAAZHJzL2Uyb0RvYy54bWxQSwUGAAAAAAYABgBZAQAAog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4560" behindDoc="0" locked="0" layoutInCell="1" allowOverlap="1">
                      <wp:simplePos x="0" y="0"/>
                      <wp:positionH relativeFrom="column">
                        <wp:posOffset>2326005</wp:posOffset>
                      </wp:positionH>
                      <wp:positionV relativeFrom="paragraph">
                        <wp:posOffset>35560</wp:posOffset>
                      </wp:positionV>
                      <wp:extent cx="420370" cy="7620"/>
                      <wp:effectExtent l="0" t="24130" r="17780" b="25400"/>
                      <wp:wrapNone/>
                      <wp:docPr id="104" name="直接连接符 104"/>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183.15pt;margin-top:2.8pt;height:0.6pt;width:33.1pt;z-index:251714560;mso-width-relative:page;mso-height-relative:page;" filled="f" stroked="t" coordsize="21600,21600" o:gfxdata="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FwaHVAAAABwEAAA8AAAAAAAAAAQAgAAAAIgAA&#10;AGRycy9kb3ducmV2LnhtbFBLAQIUABQAAAAIAIdO4kDDPzMxCwIAAPcDAAAOAAAAAAAAAAEAIAAA&#10;ACQBAABkcnMvZTJvRG9jLnhtbFBLBQYAAAAABgAGAFkBAACh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09440"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109" name="直接连接符 109"/>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709440;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dn1C1gAAAAkBAAAPAAAAAAAAAAEAIAAAACIAAABkcnMv&#10;ZG93bnJldi54bWxQSwECFAAUAAAACACHTuJASUUJfQUCAAD2AwAADgAAAAAAAAABACAAAAAlAQAA&#10;ZHJzL2Uyb0RvYy54bWxQSwUGAAAAAAYABgBZAQAAnA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16608" behindDoc="0" locked="0" layoutInCell="1" allowOverlap="1">
                      <wp:simplePos x="0" y="0"/>
                      <wp:positionH relativeFrom="column">
                        <wp:posOffset>2723515</wp:posOffset>
                      </wp:positionH>
                      <wp:positionV relativeFrom="paragraph">
                        <wp:posOffset>158115</wp:posOffset>
                      </wp:positionV>
                      <wp:extent cx="1183005" cy="3175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w:t>
                                  </w:r>
                                  <w:r>
                                    <w:rPr>
                                      <w:rFonts w:hint="eastAsia"/>
                                      <w:lang w:eastAsia="zh-CN"/>
                                    </w:rPr>
                                    <w:t>铸造</w:t>
                                  </w:r>
                                  <w:r>
                                    <w:rPr>
                                      <w:rFonts w:hint="eastAsia"/>
                                    </w:rPr>
                                    <w:t>工序</w:t>
                                  </w:r>
                                </w:p>
                              </w:txbxContent>
                            </wps:txbx>
                            <wps:bodyPr lIns="91439" tIns="45719" rIns="91439" bIns="45719" upright="1"/>
                          </wps:wsp>
                        </a:graphicData>
                      </a:graphic>
                    </wp:anchor>
                  </w:drawing>
                </mc:Choice>
                <mc:Fallback>
                  <w:pict>
                    <v:shape id="_x0000_s1026" o:spid="_x0000_s1026" o:spt="202" type="#_x0000_t202" style="position:absolute;left:0pt;margin-left:214.45pt;margin-top:12.45pt;height:25pt;width:93.15pt;z-index:251716608;mso-width-relative:page;mso-height-relative:page;" filled="f" stroked="f" coordsize="21600,21600" o:gfxdata="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CsXvO1wAAAAkBAAAPAAAAAAAAAAEAIAAAACIAAABkcnMvZG93&#10;bnJldi54bWxQSwECFAAUAAAACACHTuJA3CIdOMgBAACG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去往</w:t>
                            </w:r>
                            <w:r>
                              <w:rPr>
                                <w:rFonts w:hint="eastAsia"/>
                                <w:lang w:eastAsia="zh-CN"/>
                              </w:rPr>
                              <w:t>铸造</w:t>
                            </w:r>
                            <w:r>
                              <w:rPr>
                                <w:rFonts w:hint="eastAsia"/>
                              </w:rPr>
                              <w:t>工序</w:t>
                            </w:r>
                          </w:p>
                        </w:txbxContent>
                      </v:textbox>
                    </v:shape>
                  </w:pict>
                </mc:Fallback>
              </mc:AlternateContent>
            </w:r>
          </w:p>
          <w:p>
            <w:pPr>
              <w:pStyle w:val="29"/>
              <w:ind w:firstLine="228"/>
              <w:rPr>
                <w:rFonts w:hint="default" w:ascii="Times New Roman" w:hAnsi="Times New Roman" w:cs="Times New Roman"/>
                <w:bCs/>
                <w:color w:val="auto"/>
                <w:spacing w:val="-6"/>
                <w:sz w:val="24"/>
                <w:szCs w:val="24"/>
              </w:rPr>
            </w:pP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29"/>
              <w:ind w:firstLine="240"/>
              <w:jc w:val="center"/>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3</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eastAsia="zh-CN"/>
              </w:rPr>
              <w:t>热压工艺</w:t>
            </w:r>
            <w:r>
              <w:rPr>
                <w:rFonts w:hint="default" w:ascii="Times New Roman" w:hAnsi="Times New Roman" w:cs="Times New Roman"/>
                <w:b/>
                <w:color w:val="auto"/>
                <w:spacing w:val="-6"/>
                <w:sz w:val="24"/>
                <w:szCs w:val="24"/>
              </w:rPr>
              <w:t>流程及产污环节图</w:t>
            </w:r>
          </w:p>
          <w:p>
            <w:pPr>
              <w:pStyle w:val="38"/>
              <w:rPr>
                <w:rFonts w:hint="eastAsia" w:cs="Times New Roman"/>
                <w:color w:val="auto"/>
                <w:kern w:val="0"/>
                <w:sz w:val="24"/>
                <w:szCs w:val="24"/>
                <w:lang w:val="en-US" w:eastAsia="zh-CN"/>
              </w:rPr>
            </w:pPr>
            <w:r>
              <w:rPr>
                <w:rFonts w:hint="default" w:ascii="Times New Roman" w:hAnsi="Times New Roman" w:cs="Times New Roman"/>
                <w:color w:val="auto"/>
                <w:kern w:val="0"/>
                <w:sz w:val="24"/>
                <w:szCs w:val="24"/>
              </w:rPr>
              <w:t>热压成型</w:t>
            </w:r>
            <w:r>
              <w:rPr>
                <w:rFonts w:hint="eastAsia" w:cs="Times New Roman"/>
                <w:color w:val="auto"/>
                <w:kern w:val="0"/>
                <w:sz w:val="24"/>
                <w:szCs w:val="24"/>
                <w:lang w:val="en-US" w:eastAsia="zh-CN"/>
              </w:rPr>
              <w:t>有2个作用，第一是通过将铁粉加热后压实，提高物料的密度，达到配重块填充的初步要求，第二个是由于铁粉粒径太细，铁粉不能直接进入铸造炉熔化，因此需要先进行压实后再加入铸造炉，从而生产比重更高的铸件，用于配重块填充或者直接铸造成型为配重块。</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rPr>
              <w:t>铸造</w:t>
            </w:r>
            <w:r>
              <w:rPr>
                <w:rFonts w:hint="default" w:ascii="Times New Roman" w:hAnsi="Times New Roman" w:cs="Times New Roman"/>
                <w:color w:val="auto"/>
                <w:sz w:val="24"/>
              </w:rPr>
              <mc:AlternateContent>
                <mc:Choice Requires="wps">
                  <w:drawing>
                    <wp:anchor distT="0" distB="0" distL="114300" distR="114300" simplePos="0" relativeHeight="251767808" behindDoc="0" locked="0" layoutInCell="1" allowOverlap="1">
                      <wp:simplePos x="0" y="0"/>
                      <wp:positionH relativeFrom="column">
                        <wp:posOffset>3420110</wp:posOffset>
                      </wp:positionH>
                      <wp:positionV relativeFrom="paragraph">
                        <wp:posOffset>18415</wp:posOffset>
                      </wp:positionV>
                      <wp:extent cx="470535" cy="29718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69.3pt;margin-top:1.45pt;height:23.4pt;width:37.05pt;z-index:251767808;mso-width-relative:page;mso-height-relative:page;" filled="f" stroked="f" coordsize="21600,21600" o:gfxdata="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4bFU2QAAAAgBAAAPAAAAAAAAAAEAIAAAACIAAABkcnMvZG93bnJl&#10;di54bWxQSwECFAAUAAAACACHTuJAMHKKdsMBAAB9AwAADgAAAAAAAAABACAAAAAoAQAAZHJzL2Uy&#10;b0RvYy54bWxQSwUGAAAAAAYABgBZAQAAXQU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5520" behindDoc="0" locked="0" layoutInCell="1" allowOverlap="1">
                      <wp:simplePos x="0" y="0"/>
                      <wp:positionH relativeFrom="column">
                        <wp:posOffset>3365500</wp:posOffset>
                      </wp:positionH>
                      <wp:positionV relativeFrom="paragraph">
                        <wp:posOffset>198120</wp:posOffset>
                      </wp:positionV>
                      <wp:extent cx="635" cy="198120"/>
                      <wp:effectExtent l="37465" t="0" r="38100" b="11430"/>
                      <wp:wrapNone/>
                      <wp:docPr id="119" name="直接连接符 119"/>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65pt;margin-top:15.6pt;height:15.6pt;width:0.05pt;z-index:251755520;mso-width-relative:page;mso-height-relative:page;" filled="f" stroked="t" coordsize="21600,21600" o:gfxdata="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V0tv1wAAAAkBAAAPAAAAAAAAAAEAIAAAACIA&#10;AABkcnMvZG93bnJldi54bWxQSwECFAAUAAAACACHTuJAsfikogoCAAD5AwAADgAAAAAAAAABACAA&#10;AAAmAQAAZHJzL2Uyb0RvYy54bWxQSwUGAAAAAAYABgBZAQAAogU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szCs w:val="24"/>
              </w:rPr>
              <w:t>工艺流程见下图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45280" behindDoc="0" locked="0" layoutInCell="1" allowOverlap="1">
                      <wp:simplePos x="0" y="0"/>
                      <wp:positionH relativeFrom="column">
                        <wp:posOffset>1071245</wp:posOffset>
                      </wp:positionH>
                      <wp:positionV relativeFrom="paragraph">
                        <wp:posOffset>120015</wp:posOffset>
                      </wp:positionV>
                      <wp:extent cx="1111885" cy="3175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111885" cy="317500"/>
                              </a:xfrm>
                              <a:prstGeom prst="rect">
                                <a:avLst/>
                              </a:prstGeom>
                              <a:noFill/>
                              <a:ln>
                                <a:noFill/>
                              </a:ln>
                            </wps:spPr>
                            <wps:txbx>
                              <w:txbxContent>
                                <w:p>
                                  <w:pPr>
                                    <w:rPr>
                                      <w:rFonts w:hint="eastAsia" w:eastAsia="宋体"/>
                                      <w:lang w:eastAsia="zh-CN"/>
                                    </w:rPr>
                                  </w:pPr>
                                  <w:r>
                                    <w:rPr>
                                      <w:rFonts w:hint="eastAsia"/>
                                    </w:rPr>
                                    <w:t xml:space="preserve"> </w:t>
                                  </w:r>
                                  <w:r>
                                    <w:rPr>
                                      <w:rFonts w:hint="eastAsia"/>
                                      <w:lang w:eastAsia="zh-CN"/>
                                    </w:rPr>
                                    <w:t>热压后的铁块</w:t>
                                  </w:r>
                                </w:p>
                              </w:txbxContent>
                            </wps:txbx>
                            <wps:bodyPr lIns="91439" tIns="45719" rIns="91439" bIns="45719" upright="1"/>
                          </wps:wsp>
                        </a:graphicData>
                      </a:graphic>
                    </wp:anchor>
                  </w:drawing>
                </mc:Choice>
                <mc:Fallback>
                  <w:pict>
                    <v:shape id="_x0000_s1026" o:spid="_x0000_s1026" o:spt="202" type="#_x0000_t202" style="position:absolute;left:0pt;margin-left:84.35pt;margin-top:9.45pt;height:25pt;width:87.55pt;z-index:251745280;mso-width-relative:page;mso-height-relative:page;" filled="f" stroked="f" coordsize="21600,21600" o:gfxdata="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rSXdvXAAAACQEAAA8AAAAAAAAAAQAgAAAAIgAAAGRycy9kb3du&#10;cmV2LnhtbFBLAQIUABQAAAAIAIdO4kA/Zgf9xwEAAIY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eastAsia="宋体"/>
                                <w:lang w:eastAsia="zh-CN"/>
                              </w:rPr>
                            </w:pPr>
                            <w:r>
                              <w:rPr>
                                <w:rFonts w:hint="eastAsia"/>
                              </w:rPr>
                              <w:t xml:space="preserve"> </w:t>
                            </w:r>
                            <w:r>
                              <w:rPr>
                                <w:rFonts w:hint="eastAsia"/>
                                <w:lang w:eastAsia="zh-CN"/>
                              </w:rPr>
                              <w:t>热压后的铁块</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3712" behindDoc="0" locked="0" layoutInCell="1" allowOverlap="1">
                      <wp:simplePos x="0" y="0"/>
                      <wp:positionH relativeFrom="column">
                        <wp:posOffset>4466590</wp:posOffset>
                      </wp:positionH>
                      <wp:positionV relativeFrom="paragraph">
                        <wp:posOffset>188595</wp:posOffset>
                      </wp:positionV>
                      <wp:extent cx="12065" cy="2595880"/>
                      <wp:effectExtent l="24765" t="0" r="20320" b="13970"/>
                      <wp:wrapNone/>
                      <wp:docPr id="120" name="直接连接符 120"/>
                      <wp:cNvGraphicFramePr/>
                      <a:graphic xmlns:a="http://schemas.openxmlformats.org/drawingml/2006/main">
                        <a:graphicData uri="http://schemas.microsoft.com/office/word/2010/wordprocessingShape">
                          <wps:wsp>
                            <wps:cNvCnPr/>
                            <wps:spPr>
                              <a:xfrm flipH="1" flipV="1">
                                <a:off x="0" y="0"/>
                                <a:ext cx="12065" cy="259588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351.7pt;margin-top:14.85pt;height:204.4pt;width:0.95pt;z-index:251763712;mso-width-relative:page;mso-height-relative:page;" filled="f" stroked="t" coordsize="21600,21600" o:gfxdata="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FtEN2gAAAAoBAAAPAAAAAAAA&#10;AAEAIAAAACIAAABkcnMvZG93bnJldi54bWxQSwECFAAUAAAACACHTuJAWmBcXBACAAADBAAADgAA&#10;AAAAAAABACAAAAApAQAAZHJzL2Uyb0RvYy54bWxQSwUGAAAAAAYABgBZAQAAqw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4736" behindDoc="0" locked="0" layoutInCell="1" allowOverlap="1">
                      <wp:simplePos x="0" y="0"/>
                      <wp:positionH relativeFrom="column">
                        <wp:posOffset>3668395</wp:posOffset>
                      </wp:positionH>
                      <wp:positionV relativeFrom="paragraph">
                        <wp:posOffset>191770</wp:posOffset>
                      </wp:positionV>
                      <wp:extent cx="802005" cy="3175"/>
                      <wp:effectExtent l="0" t="25400" r="17145" b="28575"/>
                      <wp:wrapNone/>
                      <wp:docPr id="121" name="直接连接符 121"/>
                      <wp:cNvGraphicFramePr/>
                      <a:graphic xmlns:a="http://schemas.openxmlformats.org/drawingml/2006/main">
                        <a:graphicData uri="http://schemas.microsoft.com/office/word/2010/wordprocessingShape">
                          <wps:wsp>
                            <wps:cNvCnPr/>
                            <wps:spPr>
                              <a:xfrm flipH="1" flipV="1">
                                <a:off x="0" y="0"/>
                                <a:ext cx="802005" cy="317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288.85pt;margin-top:15.1pt;height:0.25pt;width:63.15pt;z-index:251764736;mso-width-relative:page;mso-height-relative:page;" filled="f" stroked="t" coordsize="21600,21600" o:gfxdata="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qxxENgAAAAJAQAADwAAAAAAAAABACAA&#10;AAAiAAAAZHJzL2Rvd25yZXYueG1sUEsBAhQAFAAAAAgAh07iQPlk0JMNAgAAAQQAAA4AAAAAAAAA&#10;AQAgAAAAJwEAAGRycy9lMm9Eb2MueG1sUEsFBgAAAAAGAAYAWQEAAKYFA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4496" behindDoc="0" locked="0" layoutInCell="1" allowOverlap="1">
                      <wp:simplePos x="0" y="0"/>
                      <wp:positionH relativeFrom="column">
                        <wp:posOffset>2167255</wp:posOffset>
                      </wp:positionH>
                      <wp:positionV relativeFrom="paragraph">
                        <wp:posOffset>249555</wp:posOffset>
                      </wp:positionV>
                      <wp:extent cx="547370" cy="5715"/>
                      <wp:effectExtent l="0" t="20320" r="5080" b="31115"/>
                      <wp:wrapNone/>
                      <wp:docPr id="122" name="直接连接符 122"/>
                      <wp:cNvGraphicFramePr/>
                      <a:graphic xmlns:a="http://schemas.openxmlformats.org/drawingml/2006/main">
                        <a:graphicData uri="http://schemas.microsoft.com/office/word/2010/wordprocessingShape">
                          <wps:wsp>
                            <wps:cNvCnPr/>
                            <wps:spPr>
                              <a:xfrm>
                                <a:off x="0" y="0"/>
                                <a:ext cx="547370" cy="571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170.65pt;margin-top:19.65pt;height:0.45pt;width:43.1pt;z-index:251754496;mso-width-relative:page;mso-height-relative:page;" filled="f" stroked="t" coordsize="21600,21600" o:gfxdata="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0eIWdgAAAAJAQAADwAAAAAAAAABACAAAAAiAAAAZHJzL2Rv&#10;d25yZXYueG1sUEsBAhQAFAAAAAgAh07iQMK/sNYBAgAA7QMAAA4AAAAAAAAAAQAgAAAAJwEAAGRy&#10;cy9lMm9Eb2MueG1sUEsFBgAAAAAGAAYAWQEAAJoFA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4256" behindDoc="0" locked="0" layoutInCell="1" allowOverlap="1">
                      <wp:simplePos x="0" y="0"/>
                      <wp:positionH relativeFrom="column">
                        <wp:posOffset>2738755</wp:posOffset>
                      </wp:positionH>
                      <wp:positionV relativeFrom="paragraph">
                        <wp:posOffset>111760</wp:posOffset>
                      </wp:positionV>
                      <wp:extent cx="920750" cy="317500"/>
                      <wp:effectExtent l="4445" t="4445" r="8255" b="20955"/>
                      <wp:wrapNone/>
                      <wp:docPr id="126" name="文本框 126"/>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铸造炉熔化</w:t>
                                  </w:r>
                                </w:p>
                              </w:txbxContent>
                            </wps:txbx>
                            <wps:bodyPr upright="1"/>
                          </wps:wsp>
                        </a:graphicData>
                      </a:graphic>
                    </wp:anchor>
                  </w:drawing>
                </mc:Choice>
                <mc:Fallback>
                  <w:pict>
                    <v:shape id="_x0000_s1026" o:spid="_x0000_s1026" o:spt="202" type="#_x0000_t202" style="position:absolute;left:0pt;margin-left:215.65pt;margin-top:8.8pt;height:25pt;width:72.5pt;z-index:251744256;mso-width-relative:page;mso-height-relative:page;" fillcolor="#FFFFFF" filled="t" stroked="t" coordsize="21600,21600" o:gfxdata="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ZN4etcAAAAJAQAADwAAAAAAAAABACAAAAAi&#10;AAAAZHJzL2Rvd25yZXYueG1sUEsBAhQAFAAAAAgAh07iQHS1cJQLAgAAOQQAAA4AAAAAAAAAAQAg&#10;AAAAJg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lang w:val="en-US" w:eastAsia="zh-CN"/>
                              </w:rPr>
                              <w:t>铸造炉熔化</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58592"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758592;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GDHIdcIBAAB9AwAADgAAAAAAAAABACAAAAApAQAAZHJzL2Uy&#10;b0RvYy54bWxQSwUGAAAAAAYABgBZAQAAXQU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6544"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130" name="直接连接符 130"/>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756544;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kakNgAAAAJAQAADwAAAAAAAAABACAAAAAi&#10;AAAAZHJzL2Rvd25yZXYueG1sUEsBAhQAFAAAAAgAh07iQFHlo9cKAgAA+QMAAA4AAAAAAAAAAQAg&#10;AAAAJwEAAGRycy9lMm9Eb2MueG1sUEsFBgAAAAAGAAYAWQEAAKMFA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7328"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131" name="直接连接符 131"/>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747328;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Drk/TX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color w:val="auto"/>
                <w:sz w:val="24"/>
              </w:rPr>
              <mc:AlternateContent>
                <mc:Choice Requires="wps">
                  <w:drawing>
                    <wp:anchor distT="0" distB="0" distL="114300" distR="114300" simplePos="0" relativeHeight="251791360" behindDoc="1" locked="0" layoutInCell="1" allowOverlap="1">
                      <wp:simplePos x="0" y="0"/>
                      <wp:positionH relativeFrom="column">
                        <wp:posOffset>1323975</wp:posOffset>
                      </wp:positionH>
                      <wp:positionV relativeFrom="paragraph">
                        <wp:posOffset>52705</wp:posOffset>
                      </wp:positionV>
                      <wp:extent cx="1026795" cy="2688590"/>
                      <wp:effectExtent l="6350" t="6350" r="14605" b="10160"/>
                      <wp:wrapNone/>
                      <wp:docPr id="147" name="矩形 147"/>
                      <wp:cNvGraphicFramePr/>
                      <a:graphic xmlns:a="http://schemas.openxmlformats.org/drawingml/2006/main">
                        <a:graphicData uri="http://schemas.microsoft.com/office/word/2010/wordprocessingShape">
                          <wps:wsp>
                            <wps:cNvSpPr/>
                            <wps:spPr>
                              <a:xfrm>
                                <a:off x="2842895" y="6097270"/>
                                <a:ext cx="1026795" cy="2688590"/>
                              </a:xfrm>
                              <a:prstGeom prst="rect">
                                <a:avLst/>
                              </a:prstGeom>
                              <a:noFill/>
                              <a:ln w="12700" cmpd="sng">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25pt;margin-top:4.15pt;height:211.7pt;width:80.85pt;z-index:-251525120;v-text-anchor:middle;mso-width-relative:page;mso-height-relative:page;" filled="f" stroked="t" coordsize="21600,21600" o:gfxdata="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CUVCi2gAAAAkBAAAPAAAAAAAA&#10;AAEAIAAAACIAAABkcnMvZG93bnJldi54bWxQSwECFAAUAAAACACHTuJAukfLioICAADoBAAADgAA&#10;AAAAAAABACAAAAApAQAAZHJzL2Uyb0RvYy54bWxQSwUGAAAAAAYABgBZAQAAHQYAAAAA&#10;">
                      <v:fill on="f" focussize="0,0"/>
                      <v:stroke weight="1pt" color="#00B050 [3204]" miterlimit="8" joinstyle="miter" dashstyle="1 1"/>
                      <v:imagedata o:title=""/>
                      <o:lock v:ext="edit" aspectratio="f"/>
                      <v:textbox>
                        <w:txbxContent>
                          <w:p>
                            <w:pPr>
                              <w:jc w:val="center"/>
                            </w:pPr>
                          </w:p>
                        </w:txbxContent>
                      </v:textbox>
                    </v:rect>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6304"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132" name="文本框 132"/>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w:t>
                                  </w:r>
                                  <w:r>
                                    <w:rPr>
                                      <w:rFonts w:hint="eastAsia"/>
                                      <w:lang w:val="en-US" w:eastAsia="zh-CN"/>
                                    </w:rPr>
                                    <w:t xml:space="preserve"> </w:t>
                                  </w:r>
                                  <w:r>
                                    <w:rPr>
                                      <w:rFonts w:hint="eastAsia"/>
                                    </w:rPr>
                                    <w:t>浇</w:t>
                                  </w:r>
                                  <w:r>
                                    <w:rPr>
                                      <w:rFonts w:hint="eastAsia"/>
                                      <w:lang w:val="en-US" w:eastAsia="zh-CN"/>
                                    </w:rPr>
                                    <w:t xml:space="preserve">  </w:t>
                                  </w:r>
                                  <w:r>
                                    <w:rPr>
                                      <w:rFonts w:hint="eastAsia"/>
                                    </w:rPr>
                                    <w:t>铸</w:t>
                                  </w:r>
                                </w:p>
                              </w:txbxContent>
                            </wps:txbx>
                            <wps:bodyPr upright="1"/>
                          </wps:wsp>
                        </a:graphicData>
                      </a:graphic>
                    </wp:anchor>
                  </w:drawing>
                </mc:Choice>
                <mc:Fallback>
                  <w:pict>
                    <v:shape id="_x0000_s1026" o:spid="_x0000_s1026" o:spt="202" type="#_x0000_t202" style="position:absolute;left:0pt;margin-left:216.3pt;margin-top:12.5pt;height:25pt;width:75.95pt;z-index:251746304;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7CstgAAAAJAQAADwAAAAAAAAABACAA&#10;AAAiAAAAZHJzL2Rvd25yZXYueG1sUEsBAhQAFAAAAAgAh07iQK0/lQcNAgAAOQQAAA4AAAAAAAAA&#10;AQAgAAAAJwEAAGRycy9lMm9Eb2MueG1sUEsFBgAAAAAGAAYAWQEAAKYFAAAAAA==&#10;">
                      <v:fill on="t" focussize="0,0"/>
                      <v:stroke color="#000000" joinstyle="miter"/>
                      <v:imagedata o:title=""/>
                      <o:lock v:ext="edit" aspectratio="f"/>
                      <v:textbox>
                        <w:txbxContent>
                          <w:p>
                            <w:pPr>
                              <w:rPr>
                                <w:rFonts w:hint="eastAsia"/>
                              </w:rPr>
                            </w:pPr>
                            <w:r>
                              <w:rPr>
                                <w:rFonts w:hint="eastAsia"/>
                              </w:rPr>
                              <w:t xml:space="preserve"> </w:t>
                            </w:r>
                            <w:r>
                              <w:rPr>
                                <w:rFonts w:hint="eastAsia"/>
                                <w:lang w:val="en-US" w:eastAsia="zh-CN"/>
                              </w:rPr>
                              <w:t xml:space="preserve"> </w:t>
                            </w:r>
                            <w:r>
                              <w:rPr>
                                <w:rFonts w:hint="eastAsia"/>
                              </w:rPr>
                              <w:t>浇</w:t>
                            </w:r>
                            <w:r>
                              <w:rPr>
                                <w:rFonts w:hint="eastAsia"/>
                                <w:lang w:val="en-US" w:eastAsia="zh-CN"/>
                              </w:rPr>
                              <w:t xml:space="preserve">  </w:t>
                            </w:r>
                            <w:r>
                              <w:rPr>
                                <w:rFonts w:hint="eastAsia"/>
                              </w:rPr>
                              <w:t>铸</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5760" behindDoc="0" locked="0" layoutInCell="1" allowOverlap="1">
                      <wp:simplePos x="0" y="0"/>
                      <wp:positionH relativeFrom="column">
                        <wp:posOffset>1404620</wp:posOffset>
                      </wp:positionH>
                      <wp:positionV relativeFrom="paragraph">
                        <wp:posOffset>142875</wp:posOffset>
                      </wp:positionV>
                      <wp:extent cx="920750" cy="317500"/>
                      <wp:effectExtent l="4445" t="4445" r="8255" b="20955"/>
                      <wp:wrapNone/>
                      <wp:docPr id="133" name="文本框 133"/>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default" w:eastAsia="宋体"/>
                                      <w:lang w:val="en-US" w:eastAsia="zh-CN"/>
                                    </w:rPr>
                                  </w:pPr>
                                  <w:r>
                                    <w:rPr>
                                      <w:rFonts w:hint="eastAsia"/>
                                      <w:lang w:val="en-US" w:eastAsia="zh-CN"/>
                                    </w:rPr>
                                    <w:t>振动造型</w:t>
                                  </w:r>
                                </w:p>
                              </w:txbxContent>
                            </wps:txbx>
                            <wps:bodyPr upright="1"/>
                          </wps:wsp>
                        </a:graphicData>
                      </a:graphic>
                    </wp:anchor>
                  </w:drawing>
                </mc:Choice>
                <mc:Fallback>
                  <w:pict>
                    <v:shape id="_x0000_s1026" o:spid="_x0000_s1026" o:spt="202" type="#_x0000_t202" style="position:absolute;left:0pt;margin-left:110.6pt;margin-top:11.25pt;height:25pt;width:72.5pt;z-index:251765760;mso-width-relative:page;mso-height-relative:page;" fillcolor="#FFFFFF" filled="t" stroked="t" coordsize="21600,21600" o:gfxdata="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2qa19cAAAAJAQAADwAAAAAAAAABACAAAAAi&#10;AAAAZHJzL2Rvd25yZXYueG1sUEsBAhQAFAAAAAgAh07iQL3hByULAgAAOQQAAA4AAAAAAAAAAQAg&#10;AAAAJgEAAGRycy9lMm9Eb2MueG1sUEsFBgAAAAAGAAYAWQEAAKMFAAAAAA==&#10;">
                      <v:fill on="t" focussize="0,0"/>
                      <v:stroke color="#000000" joinstyle="miter"/>
                      <v:imagedata o:title=""/>
                      <o:lock v:ext="edit" aspectratio="f"/>
                      <v:textbox>
                        <w:txbxContent>
                          <w:p>
                            <w:pPr>
                              <w:ind w:firstLine="210" w:firstLineChars="100"/>
                              <w:rPr>
                                <w:rFonts w:hint="default" w:eastAsia="宋体"/>
                                <w:lang w:val="en-US" w:eastAsia="zh-CN"/>
                              </w:rPr>
                            </w:pPr>
                            <w:r>
                              <w:rPr>
                                <w:rFonts w:hint="eastAsia"/>
                                <w:lang w:val="en-US" w:eastAsia="zh-CN"/>
                              </w:rPr>
                              <w:t>振动造型</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5456" behindDoc="0" locked="0" layoutInCell="1" allowOverlap="1">
                      <wp:simplePos x="0" y="0"/>
                      <wp:positionH relativeFrom="column">
                        <wp:posOffset>3210560</wp:posOffset>
                      </wp:positionH>
                      <wp:positionV relativeFrom="paragraph">
                        <wp:posOffset>189865</wp:posOffset>
                      </wp:positionV>
                      <wp:extent cx="635" cy="292735"/>
                      <wp:effectExtent l="25400" t="0" r="31115" b="12065"/>
                      <wp:wrapNone/>
                      <wp:docPr id="152" name="直接连接符 152"/>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2.8pt;margin-top:14.95pt;height:23.05pt;width:0.05pt;z-index:251795456;mso-width-relative:page;mso-height-relative:page;" filled="f" stroked="t" coordsize="21600,21600" o:gfxdata="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F6ZANcAAAAJAQAADwAAAAAAAAABACAAAAAiAAAAZHJz&#10;L2Rvd25yZXYueG1sUEsBAhQAFAAAAAgAh07iQDqSSngFAgAA9gMAAA4AAAAAAAAAAQAgAAAAJgEA&#10;AGRycy9lMm9Eb2MueG1sUEsFBgAAAAAGAAYAWQEAAJ0FA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1424" behindDoc="0" locked="0" layoutInCell="1" allowOverlap="1">
                      <wp:simplePos x="0" y="0"/>
                      <wp:positionH relativeFrom="column">
                        <wp:posOffset>1874520</wp:posOffset>
                      </wp:positionH>
                      <wp:positionV relativeFrom="paragraph">
                        <wp:posOffset>198120</wp:posOffset>
                      </wp:positionV>
                      <wp:extent cx="5080" cy="220980"/>
                      <wp:effectExtent l="23495" t="0" r="28575" b="7620"/>
                      <wp:wrapNone/>
                      <wp:docPr id="144" name="直接连接符 144"/>
                      <wp:cNvGraphicFramePr/>
                      <a:graphic xmlns:a="http://schemas.openxmlformats.org/drawingml/2006/main">
                        <a:graphicData uri="http://schemas.microsoft.com/office/word/2010/wordprocessingShape">
                          <wps:wsp>
                            <wps:cNvCnPr/>
                            <wps:spPr>
                              <a:xfrm flipH="1" flipV="1">
                                <a:off x="0" y="0"/>
                                <a:ext cx="5080" cy="22098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147.6pt;margin-top:15.6pt;height:17.4pt;width:0.4pt;z-index:251751424;mso-width-relative:page;mso-height-relative:page;" filled="f" stroked="t" coordsize="21600,21600" o:gfxdata="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aVTZjXAAAACQEAAA8AAAAAAAAAAQAgAAAA&#10;IgAAAGRycy9kb3ducmV2LnhtbFBLAQIUABQAAAAIAIdO4kAzuZguDAIAAAEEAAAOAAAAAAAAAAEA&#10;IAAAACYBAABkcnMvZTJvRG9jLnhtbFBLBQYAAAAABgAGAFkBAACk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6784" behindDoc="0" locked="0" layoutInCell="1" allowOverlap="1">
                      <wp:simplePos x="0" y="0"/>
                      <wp:positionH relativeFrom="column">
                        <wp:posOffset>2326005</wp:posOffset>
                      </wp:positionH>
                      <wp:positionV relativeFrom="paragraph">
                        <wp:posOffset>35560</wp:posOffset>
                      </wp:positionV>
                      <wp:extent cx="420370" cy="7620"/>
                      <wp:effectExtent l="0" t="24130" r="17780" b="25400"/>
                      <wp:wrapNone/>
                      <wp:docPr id="134" name="直接连接符 134"/>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183.15pt;margin-top:2.8pt;height:0.6pt;width:33.1pt;z-index:251766784;mso-width-relative:page;mso-height-relative:page;" filled="f" stroked="t" coordsize="21600,21600" o:gfxdata="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FwaHVAAAABwEAAA8AAAAAAAAAAQAgAAAAIgAA&#10;AGRycy9kb3ducmV2LnhtbFBLAQIUABQAAAAIAIdO4kAF4g86CwIAAPcDAAAOAAAAAAAAAAEAIAAA&#10;ACQBAABkcnMvZTJvRG9jLnhtbFBLBQYAAAAABgAGAFkBAACh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9616" behindDoc="0" locked="0" layoutInCell="1" allowOverlap="1">
                      <wp:simplePos x="0" y="0"/>
                      <wp:positionH relativeFrom="column">
                        <wp:posOffset>3586480</wp:posOffset>
                      </wp:positionH>
                      <wp:positionV relativeFrom="paragraph">
                        <wp:posOffset>198120</wp:posOffset>
                      </wp:positionV>
                      <wp:extent cx="470535" cy="29718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82.4pt;margin-top:15.6pt;height:23.4pt;width:37.05pt;z-index:251759616;mso-width-relative:page;mso-height-relative:page;" filled="f" stroked="f" coordsize="21600,21600" o:gfxdata="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IoQSDZAAAACQEAAA8AAAAAAAAAAQAgAAAAIgAAAGRycy9kb3ducmV2&#10;LnhtbFBLAQIUABQAAAAIAIdO4kCSvo1AwgEAAH0DAAAOAAAAAAAAAAEAIAAAACgBAABkcnMvZTJv&#10;RG9jLnhtbFBLBQYAAAAABgAGAFkBAABcBQ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7568" behindDoc="0" locked="0" layoutInCell="1" allowOverlap="1">
                      <wp:simplePos x="0" y="0"/>
                      <wp:positionH relativeFrom="column">
                        <wp:posOffset>3441065</wp:posOffset>
                      </wp:positionH>
                      <wp:positionV relativeFrom="paragraph">
                        <wp:posOffset>269240</wp:posOffset>
                      </wp:positionV>
                      <wp:extent cx="635" cy="198120"/>
                      <wp:effectExtent l="37465" t="0" r="38100" b="11430"/>
                      <wp:wrapNone/>
                      <wp:docPr id="141" name="直接连接符 141"/>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0.95pt;margin-top:21.2pt;height:15.6pt;width:0.05pt;z-index:251757568;mso-width-relative:page;mso-height-relative:page;" filled="f" stroked="t" coordsize="21600,21600" o:gfxdata="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W5XNgAAAAJAQAADwAAAAAAAAABACAAAAAi&#10;AAAAZHJzL2Rvd25yZXYueG1sUEsBAhQAFAAAAAgAh07iQBc2s6cKAgAA+QMAAA4AAAAAAAAAAQAg&#10;AAAAJwEAAGRycy9lMm9Eb2MueG1sUEsFBgAAAAAGAAYAWQEAAKMFAAAAAA==&#10;">
                      <v:fill on="f" focussize="0,0"/>
                      <v:stroke color="#000000" joinstyle="round" dashstyle="dashDot" endarrow="block"/>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4432" behindDoc="0" locked="0" layoutInCell="1" allowOverlap="1">
                      <wp:simplePos x="0" y="0"/>
                      <wp:positionH relativeFrom="column">
                        <wp:posOffset>679450</wp:posOffset>
                      </wp:positionH>
                      <wp:positionV relativeFrom="paragraph">
                        <wp:posOffset>72390</wp:posOffset>
                      </wp:positionV>
                      <wp:extent cx="889635" cy="3175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889635" cy="317500"/>
                              </a:xfrm>
                              <a:prstGeom prst="rect">
                                <a:avLst/>
                              </a:prstGeom>
                              <a:noFill/>
                              <a:ln>
                                <a:noFill/>
                              </a:ln>
                            </wps:spPr>
                            <wps:txbx>
                              <w:txbxContent>
                                <w:p>
                                  <w:pPr>
                                    <w:rPr>
                                      <w:rFonts w:hint="eastAsia" w:eastAsia="宋体"/>
                                      <w:lang w:eastAsia="zh-CN"/>
                                    </w:rPr>
                                  </w:pPr>
                                  <w:r>
                                    <w:rPr>
                                      <w:rFonts w:hint="eastAsia"/>
                                    </w:rPr>
                                    <w:t xml:space="preserve"> </w:t>
                                  </w:r>
                                  <w:r>
                                    <w:rPr>
                                      <w:rFonts w:hint="eastAsia"/>
                                      <w:color w:val="00B050"/>
                                      <w:lang w:val="en-US" w:eastAsia="zh-CN"/>
                                    </w:rPr>
                                    <w:t>造型</w:t>
                                  </w:r>
                                </w:p>
                              </w:txbxContent>
                            </wps:txbx>
                            <wps:bodyPr lIns="91439" tIns="45719" rIns="91439" bIns="45719" upright="1"/>
                          </wps:wsp>
                        </a:graphicData>
                      </a:graphic>
                    </wp:anchor>
                  </w:drawing>
                </mc:Choice>
                <mc:Fallback>
                  <w:pict>
                    <v:shape id="_x0000_s1026" o:spid="_x0000_s1026" o:spt="202" type="#_x0000_t202" style="position:absolute;left:0pt;margin-left:53.5pt;margin-top:5.7pt;height:25pt;width:70.05pt;z-index:251794432;mso-width-relative:page;mso-height-relative:page;" filled="f" stroked="f" coordsize="21600,21600" o:gfxdata="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fgF/O1wAAAAkBAAAPAAAAAAAAAAEAIAAAACIAAABkcnMvZG93&#10;bnJldi54bWxQSwECFAAUAAAACACHTuJAhY7oXsgBAACF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eastAsia="宋体"/>
                                <w:lang w:eastAsia="zh-CN"/>
                              </w:rPr>
                            </w:pPr>
                            <w:r>
                              <w:rPr>
                                <w:rFonts w:hint="eastAsia"/>
                              </w:rPr>
                              <w:t xml:space="preserve"> </w:t>
                            </w:r>
                            <w:r>
                              <w:rPr>
                                <w:rFonts w:hint="eastAsia"/>
                                <w:color w:val="00B050"/>
                                <w:lang w:val="en-US" w:eastAsia="zh-CN"/>
                              </w:rPr>
                              <w:t>造型</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4192" behindDoc="0" locked="0" layoutInCell="1" allowOverlap="1">
                      <wp:simplePos x="0" y="0"/>
                      <wp:positionH relativeFrom="column">
                        <wp:posOffset>1383030</wp:posOffset>
                      </wp:positionH>
                      <wp:positionV relativeFrom="paragraph">
                        <wp:posOffset>123825</wp:posOffset>
                      </wp:positionV>
                      <wp:extent cx="920750" cy="317500"/>
                      <wp:effectExtent l="4445" t="4445" r="8255" b="20955"/>
                      <wp:wrapNone/>
                      <wp:docPr id="113" name="文本框 113"/>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lang w:eastAsia="zh-CN"/>
                                    </w:rPr>
                                  </w:pPr>
                                  <w:r>
                                    <w:rPr>
                                      <w:rFonts w:hint="eastAsia"/>
                                      <w:lang w:eastAsia="zh-CN"/>
                                    </w:rPr>
                                    <w:t>模型涂层</w:t>
                                  </w:r>
                                </w:p>
                              </w:txbxContent>
                            </wps:txbx>
                            <wps:bodyPr upright="1"/>
                          </wps:wsp>
                        </a:graphicData>
                      </a:graphic>
                    </wp:anchor>
                  </w:drawing>
                </mc:Choice>
                <mc:Fallback>
                  <w:pict>
                    <v:shape id="_x0000_s1026" o:spid="_x0000_s1026" o:spt="202" type="#_x0000_t202" style="position:absolute;left:0pt;margin-left:108.9pt;margin-top:9.75pt;height:25pt;width:72.5pt;z-index:251784192;mso-width-relative:page;mso-height-relative:page;" fillcolor="#FFFFFF" filled="t" stroked="t" coordsize="21600,21600" o:gfxdata="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D8idcAAAAJAQAADwAAAAAAAAABACAAAAAi&#10;AAAAZHJzL2Rvd25yZXYueG1sUEsBAhQAFAAAAAgAh07iQGrcliQLAgAAOQQAAA4AAAAAAAAAAQAg&#10;AAAAJgEAAGRycy9lMm9Eb2MueG1sUEsFBgAAAAAGAAYAWQEAAKMFAAAAAA==&#10;">
                      <v:fill on="t" focussize="0,0"/>
                      <v:stroke color="#000000" joinstyle="miter"/>
                      <v:imagedata o:title=""/>
                      <o:lock v:ext="edit" aspectratio="f"/>
                      <v:textbox>
                        <w:txbxContent>
                          <w:p>
                            <w:pPr>
                              <w:ind w:firstLine="210" w:firstLineChars="100"/>
                              <w:rPr>
                                <w:rFonts w:hint="eastAsia"/>
                                <w:lang w:eastAsia="zh-CN"/>
                              </w:rPr>
                            </w:pPr>
                            <w:r>
                              <w:rPr>
                                <w:rFonts w:hint="eastAsia"/>
                                <w:lang w:eastAsia="zh-CN"/>
                              </w:rPr>
                              <w:t>模型涂层</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8352" behindDoc="0" locked="0" layoutInCell="1" allowOverlap="1">
                      <wp:simplePos x="0" y="0"/>
                      <wp:positionH relativeFrom="column">
                        <wp:posOffset>2746375</wp:posOffset>
                      </wp:positionH>
                      <wp:positionV relativeFrom="paragraph">
                        <wp:posOffset>220980</wp:posOffset>
                      </wp:positionV>
                      <wp:extent cx="920750" cy="317500"/>
                      <wp:effectExtent l="4445" t="4445" r="8255" b="20955"/>
                      <wp:wrapNone/>
                      <wp:docPr id="150" name="文本框 150"/>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 xml:space="preserve"> 砂回收</w:t>
                                  </w:r>
                                </w:p>
                              </w:txbxContent>
                            </wps:txbx>
                            <wps:bodyPr upright="1"/>
                          </wps:wsp>
                        </a:graphicData>
                      </a:graphic>
                    </wp:anchor>
                  </w:drawing>
                </mc:Choice>
                <mc:Fallback>
                  <w:pict>
                    <v:shape id="_x0000_s1026" o:spid="_x0000_s1026" o:spt="202" type="#_x0000_t202" style="position:absolute;left:0pt;margin-left:216.25pt;margin-top:17.4pt;height:25pt;width:72.5pt;z-index:251748352;mso-width-relative:page;mso-height-relative:page;" fillcolor="#FFFFFF" filled="t" stroked="t" coordsize="21600,21600" o:gfxdata="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P1c/YAAAACQEAAA8AAAAAAAAAAQAgAAAAIgAA&#10;AGRycy9kb3ducmV2LnhtbFBLAQIUABQAAAAIAIdO4kAFnWalCAIAADkEAAAOAAAAAAAAAAEAIAAA&#10;ACcBAABkcnMvZTJvRG9jLnhtbFBLBQYAAAAABgAGAFkBAAChBQ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 xml:space="preserve"> 砂回收</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7264" behindDoc="0" locked="0" layoutInCell="1" allowOverlap="1">
                      <wp:simplePos x="0" y="0"/>
                      <wp:positionH relativeFrom="column">
                        <wp:posOffset>1852930</wp:posOffset>
                      </wp:positionH>
                      <wp:positionV relativeFrom="paragraph">
                        <wp:posOffset>167640</wp:posOffset>
                      </wp:positionV>
                      <wp:extent cx="5080" cy="220980"/>
                      <wp:effectExtent l="23495" t="0" r="28575" b="7620"/>
                      <wp:wrapNone/>
                      <wp:docPr id="124" name="直接连接符 124"/>
                      <wp:cNvGraphicFramePr/>
                      <a:graphic xmlns:a="http://schemas.openxmlformats.org/drawingml/2006/main">
                        <a:graphicData uri="http://schemas.microsoft.com/office/word/2010/wordprocessingShape">
                          <wps:wsp>
                            <wps:cNvCnPr/>
                            <wps:spPr>
                              <a:xfrm flipH="1" flipV="1">
                                <a:off x="0" y="0"/>
                                <a:ext cx="5080" cy="22098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145.9pt;margin-top:13.2pt;height:17.4pt;width:0.4pt;z-index:251787264;mso-width-relative:page;mso-height-relative:page;" filled="f" stroked="t" coordsize="21600,21600" o:gfxdata="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4eL62AAAAAkBAAAPAAAAAAAAAAEAIAAA&#10;ACIAAABkcnMvZG93bnJldi54bWxQSwECFAAUAAAACACHTuJAsy2BrwwCAAABBAAADgAAAAAAAAAB&#10;ACAAAAAnAQAAZHJzL2Uyb0RvYy54bWxQSwUGAAAAAAYABgBZAQAApQ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2448" behindDoc="0" locked="0" layoutInCell="1" allowOverlap="1">
                      <wp:simplePos x="0" y="0"/>
                      <wp:positionH relativeFrom="column">
                        <wp:posOffset>3199765</wp:posOffset>
                      </wp:positionH>
                      <wp:positionV relativeFrom="paragraph">
                        <wp:posOffset>266065</wp:posOffset>
                      </wp:positionV>
                      <wp:extent cx="635" cy="292735"/>
                      <wp:effectExtent l="25400" t="0" r="31115" b="12065"/>
                      <wp:wrapNone/>
                      <wp:docPr id="154" name="直接连接符 15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20.95pt;height:23.05pt;width:0.05pt;z-index:251752448;mso-width-relative:page;mso-height-relative:page;" filled="f" stroked="t" coordsize="21600,21600" o:gfxdata="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dHOLYAAAACQEAAA8AAAAAAAAAAQAgAAAAIgAAAGRy&#10;cy9kb3ducmV2LnhtbFBLAQIUABQAAAAIAIdO4kBnBK7W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5216" behindDoc="0" locked="0" layoutInCell="1" allowOverlap="1">
                      <wp:simplePos x="0" y="0"/>
                      <wp:positionH relativeFrom="column">
                        <wp:posOffset>1392555</wp:posOffset>
                      </wp:positionH>
                      <wp:positionV relativeFrom="paragraph">
                        <wp:posOffset>85725</wp:posOffset>
                      </wp:positionV>
                      <wp:extent cx="920750" cy="317500"/>
                      <wp:effectExtent l="4445" t="4445" r="8255" b="20955"/>
                      <wp:wrapNone/>
                      <wp:docPr id="114" name="文本框 114"/>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模型组合</w:t>
                                  </w:r>
                                </w:p>
                              </w:txbxContent>
                            </wps:txbx>
                            <wps:bodyPr upright="1"/>
                          </wps:wsp>
                        </a:graphicData>
                      </a:graphic>
                    </wp:anchor>
                  </w:drawing>
                </mc:Choice>
                <mc:Fallback>
                  <w:pict>
                    <v:shape id="_x0000_s1026" o:spid="_x0000_s1026" o:spt="202" type="#_x0000_t202" style="position:absolute;left:0pt;margin-left:109.65pt;margin-top:6.75pt;height:25pt;width:72.5pt;z-index:251785216;mso-width-relative:page;mso-height-relative:page;" fillcolor="#FFFFFF" filled="t" stroked="t" coordsize="21600,21600" o:gfxdata="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OFMO9cAAAAJAQAADwAAAAAAAAABACAAAAAi&#10;AAAAZHJzL2Rvd25yZXYueG1sUEsBAhQAFAAAAAgAh07iQClE3TILAgAAOQQAAA4AAAAAAAAAAQAg&#10;AAAAJgEAAGRycy9lMm9Eb2MueG1sUEsFBgAAAAAGAAYAWQEAAKMFA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模型组合</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8832" behindDoc="0" locked="0" layoutInCell="1" allowOverlap="1">
                      <wp:simplePos x="0" y="0"/>
                      <wp:positionH relativeFrom="column">
                        <wp:posOffset>2746375</wp:posOffset>
                      </wp:positionH>
                      <wp:positionV relativeFrom="paragraph">
                        <wp:posOffset>285115</wp:posOffset>
                      </wp:positionV>
                      <wp:extent cx="920750" cy="317500"/>
                      <wp:effectExtent l="4445" t="4445" r="8255" b="20955"/>
                      <wp:wrapNone/>
                      <wp:docPr id="3" name="文本框 3"/>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人工清理</w:t>
                                  </w:r>
                                </w:p>
                              </w:txbxContent>
                            </wps:txbx>
                            <wps:bodyPr upright="1"/>
                          </wps:wsp>
                        </a:graphicData>
                      </a:graphic>
                    </wp:anchor>
                  </w:drawing>
                </mc:Choice>
                <mc:Fallback>
                  <w:pict>
                    <v:shape id="_x0000_s1026" o:spid="_x0000_s1026" o:spt="202" type="#_x0000_t202" style="position:absolute;left:0pt;margin-left:216.25pt;margin-top:22.45pt;height:25pt;width:72.5pt;z-index:251768832;mso-width-relative:page;mso-height-relative:page;" fillcolor="#FFFFFF" filled="t" stroked="t" coordsize="21600,21600" o:gfxdata="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iXFBNkAAAAJAQAADwAAAAAAAAABACAAAAAi&#10;AAAAZHJzL2Rvd25yZXYueG1sUEsBAhQAFAAAAAgAh07iQDqKY5gJAgAANQQAAA4AAAAAAAAAAQAg&#10;AAAAKAEAAGRycy9lMm9Eb2MueG1sUEsFBgAAAAAGAAYAWQEAAKMFA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人工清理</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8288" behindDoc="0" locked="0" layoutInCell="1" allowOverlap="1">
                      <wp:simplePos x="0" y="0"/>
                      <wp:positionH relativeFrom="column">
                        <wp:posOffset>1852930</wp:posOffset>
                      </wp:positionH>
                      <wp:positionV relativeFrom="paragraph">
                        <wp:posOffset>128270</wp:posOffset>
                      </wp:positionV>
                      <wp:extent cx="5080" cy="220980"/>
                      <wp:effectExtent l="23495" t="0" r="28575" b="7620"/>
                      <wp:wrapNone/>
                      <wp:docPr id="127" name="直接连接符 127"/>
                      <wp:cNvGraphicFramePr/>
                      <a:graphic xmlns:a="http://schemas.openxmlformats.org/drawingml/2006/main">
                        <a:graphicData uri="http://schemas.microsoft.com/office/word/2010/wordprocessingShape">
                          <wps:wsp>
                            <wps:cNvCnPr/>
                            <wps:spPr>
                              <a:xfrm flipH="1" flipV="1">
                                <a:off x="0" y="0"/>
                                <a:ext cx="5080" cy="22098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145.9pt;margin-top:10.1pt;height:17.4pt;width:0.4pt;z-index:251788288;mso-width-relative:page;mso-height-relative:page;" filled="f" stroked="t" coordsize="21600,21600" o:gfxdata="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B6fG2AAAAAkBAAAPAAAAAAAAAAEAIAAA&#10;ACIAAABkcnMvZG93bnJldi54bWxQSwECFAAUAAAACACHTuJAWQtA/AwCAAABBAAADgAAAAAAAAAB&#10;ACAAAAAnAQAAZHJzL2Uyb0RvYy54bWxQSwUGAAAAAAYABgBZAQAApQ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86240" behindDoc="0" locked="0" layoutInCell="1" allowOverlap="1">
                      <wp:simplePos x="0" y="0"/>
                      <wp:positionH relativeFrom="column">
                        <wp:posOffset>1382395</wp:posOffset>
                      </wp:positionH>
                      <wp:positionV relativeFrom="paragraph">
                        <wp:posOffset>46990</wp:posOffset>
                      </wp:positionV>
                      <wp:extent cx="920750" cy="317500"/>
                      <wp:effectExtent l="4445" t="4445" r="8255" b="20955"/>
                      <wp:wrapNone/>
                      <wp:docPr id="115" name="文本框 115"/>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lang w:eastAsia="zh-CN"/>
                                    </w:rPr>
                                  </w:pPr>
                                  <w:r>
                                    <w:rPr>
                                      <w:rFonts w:hint="eastAsia"/>
                                      <w:lang w:eastAsia="zh-CN"/>
                                    </w:rPr>
                                    <w:t>粘</w:t>
                                  </w:r>
                                  <w:r>
                                    <w:rPr>
                                      <w:rFonts w:hint="eastAsia"/>
                                      <w:lang w:val="en-US" w:eastAsia="zh-CN"/>
                                    </w:rPr>
                                    <w:t xml:space="preserve">  </w:t>
                                  </w:r>
                                  <w:r>
                                    <w:rPr>
                                      <w:rFonts w:hint="eastAsia"/>
                                      <w:lang w:eastAsia="zh-CN"/>
                                    </w:rPr>
                                    <w:t>结</w:t>
                                  </w:r>
                                </w:p>
                              </w:txbxContent>
                            </wps:txbx>
                            <wps:bodyPr upright="1"/>
                          </wps:wsp>
                        </a:graphicData>
                      </a:graphic>
                    </wp:anchor>
                  </w:drawing>
                </mc:Choice>
                <mc:Fallback>
                  <w:pict>
                    <v:shape id="_x0000_s1026" o:spid="_x0000_s1026" o:spt="202" type="#_x0000_t202" style="position:absolute;left:0pt;margin-left:108.85pt;margin-top:3.7pt;height:25pt;width:72.5pt;z-index:251786240;mso-width-relative:page;mso-height-relative:page;" fillcolor="#FFFFFF" filled="t" stroked="t" coordsize="21600,21600" o:gfxdata="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01oG3XAAAACAEAAA8AAAAAAAAAAQAgAAAAIgAA&#10;AGRycy9kb3ducmV2LnhtbFBLAQIUABQAAAAIAIdO4kCpr0P6CQIAADkEAAAOAAAAAAAAAAEAIAAA&#10;ACYBAABkcnMvZTJvRG9jLnhtbFBLBQYAAAAABgAGAFkBAAChBQAAAAA=&#10;">
                      <v:fill on="t" focussize="0,0"/>
                      <v:stroke color="#000000" joinstyle="miter"/>
                      <v:imagedata o:title=""/>
                      <o:lock v:ext="edit" aspectratio="f"/>
                      <v:textbox>
                        <w:txbxContent>
                          <w:p>
                            <w:pPr>
                              <w:ind w:firstLine="210" w:firstLineChars="100"/>
                              <w:rPr>
                                <w:rFonts w:hint="eastAsia"/>
                                <w:lang w:eastAsia="zh-CN"/>
                              </w:rPr>
                            </w:pPr>
                            <w:r>
                              <w:rPr>
                                <w:rFonts w:hint="eastAsia"/>
                                <w:lang w:eastAsia="zh-CN"/>
                              </w:rPr>
                              <w:t>粘</w:t>
                            </w:r>
                            <w:r>
                              <w:rPr>
                                <w:rFonts w:hint="eastAsia"/>
                                <w:lang w:val="en-US" w:eastAsia="zh-CN"/>
                              </w:rPr>
                              <w:t xml:space="preserve">  </w:t>
                            </w:r>
                            <w:r>
                              <w:rPr>
                                <w:rFonts w:hint="eastAsia"/>
                                <w:lang w:eastAsia="zh-CN"/>
                              </w:rPr>
                              <w:t>结</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2688" behindDoc="0" locked="0" layoutInCell="1" allowOverlap="1">
                      <wp:simplePos x="0" y="0"/>
                      <wp:positionH relativeFrom="column">
                        <wp:posOffset>3674110</wp:posOffset>
                      </wp:positionH>
                      <wp:positionV relativeFrom="paragraph">
                        <wp:posOffset>104775</wp:posOffset>
                      </wp:positionV>
                      <wp:extent cx="722630" cy="3175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722630" cy="317500"/>
                              </a:xfrm>
                              <a:prstGeom prst="rect">
                                <a:avLst/>
                              </a:prstGeom>
                              <a:noFill/>
                              <a:ln>
                                <a:noFill/>
                              </a:ln>
                            </wps:spPr>
                            <wps:txbx>
                              <w:txbxContent>
                                <w:p>
                                  <w:pPr>
                                    <w:rPr>
                                      <w:rFonts w:hint="eastAsia"/>
                                    </w:rPr>
                                  </w:pPr>
                                  <w:r>
                                    <w:rPr>
                                      <w:rFonts w:hint="eastAsia"/>
                                    </w:rPr>
                                    <w:t xml:space="preserve"> 不合格</w:t>
                                  </w:r>
                                </w:p>
                              </w:txbxContent>
                            </wps:txbx>
                            <wps:bodyPr lIns="91439" tIns="45719" rIns="91439" bIns="45719" upright="1"/>
                          </wps:wsp>
                        </a:graphicData>
                      </a:graphic>
                    </wp:anchor>
                  </w:drawing>
                </mc:Choice>
                <mc:Fallback>
                  <w:pict>
                    <v:shape id="_x0000_s1026" o:spid="_x0000_s1026" o:spt="202" type="#_x0000_t202" style="position:absolute;left:0pt;margin-left:289.3pt;margin-top:8.25pt;height:25pt;width:56.9pt;z-index:251762688;mso-width-relative:page;mso-height-relative:page;" filled="f" stroked="f" coordsize="21600,21600" o:gfxdata="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RqrNzXAAAACQEAAA8AAAAAAAAAAQAgAAAAIgAAAGRycy9kb3du&#10;cmV2LnhtbFBLAQIUABQAAAAIAIdO4kAc5QRoxwEAAIU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 xml:space="preserve"> 不合格</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9856" behindDoc="0" locked="0" layoutInCell="1" allowOverlap="1">
                      <wp:simplePos x="0" y="0"/>
                      <wp:positionH relativeFrom="column">
                        <wp:posOffset>3178175</wp:posOffset>
                      </wp:positionH>
                      <wp:positionV relativeFrom="paragraph">
                        <wp:posOffset>17780</wp:posOffset>
                      </wp:positionV>
                      <wp:extent cx="635" cy="292735"/>
                      <wp:effectExtent l="25400" t="0" r="31115" b="12065"/>
                      <wp:wrapNone/>
                      <wp:docPr id="4" name="直接连接符 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0.25pt;margin-top:1.4pt;height:23.05pt;width:0.05pt;z-index:251769856;mso-width-relative:page;mso-height-relative:page;" filled="f" stroked="t" coordsize="21600,21600" o:gfxdata="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HnY3dUAAAAIAQAADwAAAAAAAAABACAAAAAiAAAAZHJzL2Rv&#10;d25yZXYueG1sUEsBAhQAFAAAAAgAh07iQN/rEkMEAgAA8gMAAA4AAAAAAAAAAQAgAAAAJAEAAGRy&#10;cy9lMm9Eb2MueG1sUEsFBgAAAAAGAAYAWQEAAJoFA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0336" behindDoc="0" locked="0" layoutInCell="1" allowOverlap="1">
                      <wp:simplePos x="0" y="0"/>
                      <wp:positionH relativeFrom="column">
                        <wp:posOffset>1852930</wp:posOffset>
                      </wp:positionH>
                      <wp:positionV relativeFrom="paragraph">
                        <wp:posOffset>76200</wp:posOffset>
                      </wp:positionV>
                      <wp:extent cx="5080" cy="220980"/>
                      <wp:effectExtent l="23495" t="0" r="28575" b="7620"/>
                      <wp:wrapNone/>
                      <wp:docPr id="146" name="直接连接符 146"/>
                      <wp:cNvGraphicFramePr/>
                      <a:graphic xmlns:a="http://schemas.openxmlformats.org/drawingml/2006/main">
                        <a:graphicData uri="http://schemas.microsoft.com/office/word/2010/wordprocessingShape">
                          <wps:wsp>
                            <wps:cNvCnPr/>
                            <wps:spPr>
                              <a:xfrm flipH="1" flipV="1">
                                <a:off x="0" y="0"/>
                                <a:ext cx="5080" cy="22098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145.9pt;margin-top:6pt;height:17.4pt;width:0.4pt;z-index:251790336;mso-width-relative:page;mso-height-relative:page;" filled="f" stroked="t" coordsize="21600,21600" o:gfxdata="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VTnJnXAAAACQEAAA8AAAAAAAAAAQAgAAAA&#10;IgAAAGRycy9kb3ducmV2LnhtbFBLAQIUABQAAAAIAIdO4kBAgMn6DAIAAAEEAAAOAAAAAAAAAAEA&#10;IAAAACYBAABkcnMvZTJvRG9jLnhtbFBLBQYAAAAABgAGAFkBAACk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89312" behindDoc="0" locked="0" layoutInCell="1" allowOverlap="1">
                      <wp:simplePos x="0" y="0"/>
                      <wp:positionH relativeFrom="column">
                        <wp:posOffset>1361440</wp:posOffset>
                      </wp:positionH>
                      <wp:positionV relativeFrom="paragraph">
                        <wp:posOffset>285750</wp:posOffset>
                      </wp:positionV>
                      <wp:extent cx="920750" cy="317500"/>
                      <wp:effectExtent l="4445" t="4445" r="8255" b="20955"/>
                      <wp:wrapNone/>
                      <wp:docPr id="128" name="文本框 128"/>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val="en-US" w:eastAsia="zh-CN"/>
                                    </w:rPr>
                                    <w:t>电阻丝切割</w:t>
                                  </w:r>
                                </w:p>
                              </w:txbxContent>
                            </wps:txbx>
                            <wps:bodyPr upright="1"/>
                          </wps:wsp>
                        </a:graphicData>
                      </a:graphic>
                    </wp:anchor>
                  </w:drawing>
                </mc:Choice>
                <mc:Fallback>
                  <w:pict>
                    <v:shape id="_x0000_s1026" o:spid="_x0000_s1026" o:spt="202" type="#_x0000_t202" style="position:absolute;left:0pt;margin-left:107.2pt;margin-top:22.5pt;height:25pt;width:72.5pt;z-index:251789312;mso-width-relative:page;mso-height-relative:page;" fillcolor="#FFFFFF" filled="t" stroked="t" coordsize="21600,21600" o:gfxdata="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87WfXXAAAACQEAAA8AAAAAAAAAAQAgAAAAIgAA&#10;AGRycy9kb3ducmV2LnhtbFBLAQIUABQAAAAIAIdO4kDyhee4CQIAADkEAAAOAAAAAAAAAAEAIAAA&#10;ACYBAABkcnMvZTJvRG9jLnhtbFBLBQYAAAAABgAGAFkBAAChBQAAAAA=&#10;">
                      <v:fill on="t" focussize="0,0"/>
                      <v:stroke color="#000000" joinstyle="miter"/>
                      <v:imagedata o:title=""/>
                      <o:lock v:ext="edit" aspectratio="f"/>
                      <v:textbox>
                        <w:txbxContent>
                          <w:p>
                            <w:pPr>
                              <w:rPr>
                                <w:rFonts w:hint="eastAsia"/>
                                <w:lang w:eastAsia="zh-CN"/>
                              </w:rPr>
                            </w:pPr>
                            <w:r>
                              <w:rPr>
                                <w:rFonts w:hint="eastAsia"/>
                                <w:lang w:val="en-US" w:eastAsia="zh-CN"/>
                              </w:rPr>
                              <w:t>电阻丝切割</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9376" behindDoc="0" locked="0" layoutInCell="1" allowOverlap="1">
                      <wp:simplePos x="0" y="0"/>
                      <wp:positionH relativeFrom="column">
                        <wp:posOffset>2770505</wp:posOffset>
                      </wp:positionH>
                      <wp:positionV relativeFrom="paragraph">
                        <wp:posOffset>45720</wp:posOffset>
                      </wp:positionV>
                      <wp:extent cx="920750" cy="317500"/>
                      <wp:effectExtent l="4445" t="4445" r="8255" b="20955"/>
                      <wp:wrapNone/>
                      <wp:docPr id="156" name="文本框 156"/>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产品检验</w:t>
                                  </w:r>
                                </w:p>
                              </w:txbxContent>
                            </wps:txbx>
                            <wps:bodyPr upright="1"/>
                          </wps:wsp>
                        </a:graphicData>
                      </a:graphic>
                    </wp:anchor>
                  </w:drawing>
                </mc:Choice>
                <mc:Fallback>
                  <w:pict>
                    <v:shape id="_x0000_s1026" o:spid="_x0000_s1026" o:spt="202" type="#_x0000_t202" style="position:absolute;left:0pt;margin-left:218.15pt;margin-top:3.6pt;height:25pt;width:72.5pt;z-index:251749376;mso-width-relative:page;mso-height-relative:page;" fillcolor="#FFFFFF" filled="t" stroked="t" coordsize="21600,21600" o:gfxdata="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hZTRtcAAAAIAQAADwAAAAAAAAABACAAAAAi&#10;AAAAZHJzL2Rvd25yZXYueG1sUEsBAhQAFAAAAAgAh07iQMbus3sLAgAAOQQAAA4AAAAAAAAAAQAg&#10;AAAAJg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lang w:eastAsia="zh-CN"/>
                              </w:rPr>
                              <w:t>产品检验</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1664" behindDoc="0" locked="0" layoutInCell="1" allowOverlap="1">
                      <wp:simplePos x="0" y="0"/>
                      <wp:positionH relativeFrom="column">
                        <wp:posOffset>3686810</wp:posOffset>
                      </wp:positionH>
                      <wp:positionV relativeFrom="paragraph">
                        <wp:posOffset>140335</wp:posOffset>
                      </wp:positionV>
                      <wp:extent cx="802005" cy="5715"/>
                      <wp:effectExtent l="0" t="20320" r="17145" b="31115"/>
                      <wp:wrapNone/>
                      <wp:docPr id="157" name="直接连接符 157"/>
                      <wp:cNvGraphicFramePr/>
                      <a:graphic xmlns:a="http://schemas.openxmlformats.org/drawingml/2006/main">
                        <a:graphicData uri="http://schemas.microsoft.com/office/word/2010/wordprocessingShape">
                          <wps:wsp>
                            <wps:cNvCnPr/>
                            <wps:spPr>
                              <a:xfrm>
                                <a:off x="0" y="0"/>
                                <a:ext cx="802005" cy="571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290.3pt;margin-top:11.05pt;height:0.45pt;width:63.15pt;z-index:251761664;mso-width-relative:page;mso-height-relative:page;" filled="f" stroked="t" coordsize="21600,21600" o:gfxdata="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WovT9gAAAAJAQAADwAAAAAAAAABACAAAAAiAAAAZHJzL2Rv&#10;d25yZXYueG1sUEsBAhQAFAAAAAgAh07iQA0sveABAgAA7QMAAA4AAAAAAAAAAQAgAAAAJwEAAGRy&#10;cy9lMm9Eb2MueG1sUEsFBgAAAAAGAAYAWQEAAJoFA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92384" behindDoc="0" locked="0" layoutInCell="1" allowOverlap="1">
                      <wp:simplePos x="0" y="0"/>
                      <wp:positionH relativeFrom="column">
                        <wp:posOffset>128905</wp:posOffset>
                      </wp:positionH>
                      <wp:positionV relativeFrom="paragraph">
                        <wp:posOffset>43180</wp:posOffset>
                      </wp:positionV>
                      <wp:extent cx="889635" cy="3175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889635" cy="317500"/>
                              </a:xfrm>
                              <a:prstGeom prst="rect">
                                <a:avLst/>
                              </a:prstGeom>
                              <a:noFill/>
                              <a:ln>
                                <a:noFill/>
                              </a:ln>
                            </wps:spPr>
                            <wps:txbx>
                              <w:txbxContent>
                                <w:p>
                                  <w:pPr>
                                    <w:rPr>
                                      <w:rFonts w:hint="eastAsia" w:eastAsia="宋体"/>
                                      <w:lang w:eastAsia="zh-CN"/>
                                    </w:rPr>
                                  </w:pPr>
                                  <w:r>
                                    <w:rPr>
                                      <w:rFonts w:hint="eastAsia"/>
                                    </w:rPr>
                                    <w:t xml:space="preserve"> </w:t>
                                  </w:r>
                                  <w:r>
                                    <w:rPr>
                                      <w:rFonts w:hint="eastAsia"/>
                                      <w:lang w:eastAsia="zh-CN"/>
                                    </w:rPr>
                                    <w:t>eps泡沫板</w:t>
                                  </w:r>
                                </w:p>
                              </w:txbxContent>
                            </wps:txbx>
                            <wps:bodyPr lIns="91439" tIns="45719" rIns="91439" bIns="45719" upright="1"/>
                          </wps:wsp>
                        </a:graphicData>
                      </a:graphic>
                    </wp:anchor>
                  </w:drawing>
                </mc:Choice>
                <mc:Fallback>
                  <w:pict>
                    <v:shape id="_x0000_s1026" o:spid="_x0000_s1026" o:spt="202" type="#_x0000_t202" style="position:absolute;left:0pt;margin-left:10.15pt;margin-top:3.4pt;height:25pt;width:70.05pt;z-index:251792384;mso-width-relative:page;mso-height-relative:page;" filled="f" stroked="f" coordsize="21600,21600" o:gfxdata="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9c8cj1QAAAAcBAAAPAAAAAAAAAAEAIAAAACIAAABkcnMvZG93bnJl&#10;di54bWxQSwECFAAUAAAACACHTuJAf7LmlscBAACFAwAADgAAAAAAAAABACAAAAAkAQAAZHJzL2Uy&#10;b0RvYy54bWxQSwUGAAAAAAYABgBZAQAAXQUAAAAA&#10;">
                      <v:fill on="f" focussize="0,0"/>
                      <v:stroke on="f"/>
                      <v:imagedata o:title=""/>
                      <o:lock v:ext="edit" aspectratio="f"/>
                      <v:textbox inset="7.19992125984252pt,3.59992125984252pt,7.19992125984252pt,3.59992125984252pt">
                        <w:txbxContent>
                          <w:p>
                            <w:pPr>
                              <w:rPr>
                                <w:rFonts w:hint="eastAsia" w:eastAsia="宋体"/>
                                <w:lang w:eastAsia="zh-CN"/>
                              </w:rPr>
                            </w:pPr>
                            <w:r>
                              <w:rPr>
                                <w:rFonts w:hint="eastAsia"/>
                              </w:rPr>
                              <w:t xml:space="preserve"> </w:t>
                            </w:r>
                            <w:r>
                              <w:rPr>
                                <w:rFonts w:hint="eastAsia"/>
                                <w:lang w:eastAsia="zh-CN"/>
                              </w:rPr>
                              <w:t>eps泡沫板</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93408" behindDoc="0" locked="0" layoutInCell="1" allowOverlap="1">
                      <wp:simplePos x="0" y="0"/>
                      <wp:positionH relativeFrom="column">
                        <wp:posOffset>995680</wp:posOffset>
                      </wp:positionH>
                      <wp:positionV relativeFrom="paragraph">
                        <wp:posOffset>182880</wp:posOffset>
                      </wp:positionV>
                      <wp:extent cx="374650" cy="5715"/>
                      <wp:effectExtent l="0" t="20955" r="6350" b="30480"/>
                      <wp:wrapNone/>
                      <wp:docPr id="149" name="直接连接符 149"/>
                      <wp:cNvGraphicFramePr/>
                      <a:graphic xmlns:a="http://schemas.openxmlformats.org/drawingml/2006/main">
                        <a:graphicData uri="http://schemas.microsoft.com/office/word/2010/wordprocessingShape">
                          <wps:wsp>
                            <wps:cNvCnPr/>
                            <wps:spPr>
                              <a:xfrm>
                                <a:off x="0" y="0"/>
                                <a:ext cx="374650" cy="571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78.4pt;margin-top:14.4pt;height:0.45pt;width:29.5pt;z-index:251793408;mso-width-relative:page;mso-height-relative:page;" filled="f" stroked="t" coordsize="21600,21600" o:gfxdata="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qqYX1wAAAAkBAAAPAAAAAAAAAAEAIAAAACIAAABkcnMvZG93&#10;bnJldi54bWxQSwECFAAUAAAACACHTuJAczdhlwECAADtAwAADgAAAAAAAAABACAAAAAmAQAAZHJz&#10;L2Uyb0RvYy54bWxQSwUGAAAAAAYABgBZAQAAmQ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53472" behindDoc="0" locked="0" layoutInCell="1" allowOverlap="1">
                      <wp:simplePos x="0" y="0"/>
                      <wp:positionH relativeFrom="column">
                        <wp:posOffset>3183890</wp:posOffset>
                      </wp:positionH>
                      <wp:positionV relativeFrom="paragraph">
                        <wp:posOffset>93980</wp:posOffset>
                      </wp:positionV>
                      <wp:extent cx="635" cy="292735"/>
                      <wp:effectExtent l="25400" t="0" r="31115" b="12065"/>
                      <wp:wrapNone/>
                      <wp:docPr id="159" name="直接连接符 159"/>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0.7pt;margin-top:7.4pt;height:23.05pt;width:0.05pt;z-index:251753472;mso-width-relative:page;mso-height-relative:page;" filled="f" stroked="t" coordsize="21600,21600" o:gfxdata="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OpD1gAAAAkBAAAPAAAAAAAAAAEAIAAAACIAAABkcnMv&#10;ZG93bnJldi54bWxQSwECFAAUAAAACACHTuJAWWt/jwUCAAD2AwAADgAAAAAAAAABACAAAAAlAQAA&#10;ZHJzL2Uyb0RvYy54bWxQSwUGAAAAAAYABgBZAQAAnA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60640" behindDoc="0" locked="0" layoutInCell="1" allowOverlap="1">
                      <wp:simplePos x="0" y="0"/>
                      <wp:positionH relativeFrom="column">
                        <wp:posOffset>3293745</wp:posOffset>
                      </wp:positionH>
                      <wp:positionV relativeFrom="paragraph">
                        <wp:posOffset>92710</wp:posOffset>
                      </wp:positionV>
                      <wp:extent cx="722630" cy="3175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722630" cy="317500"/>
                              </a:xfrm>
                              <a:prstGeom prst="rect">
                                <a:avLst/>
                              </a:prstGeom>
                              <a:noFill/>
                              <a:ln>
                                <a:noFill/>
                              </a:ln>
                            </wps:spPr>
                            <wps:txbx>
                              <w:txbxContent>
                                <w:p>
                                  <w:pPr>
                                    <w:rPr>
                                      <w:rFonts w:hint="eastAsia"/>
                                    </w:rPr>
                                  </w:pPr>
                                  <w:r>
                                    <w:rPr>
                                      <w:rFonts w:hint="eastAsia"/>
                                    </w:rPr>
                                    <w:t xml:space="preserve"> 合格</w:t>
                                  </w:r>
                                </w:p>
                              </w:txbxContent>
                            </wps:txbx>
                            <wps:bodyPr lIns="91439" tIns="45719" rIns="91439" bIns="45719" upright="1"/>
                          </wps:wsp>
                        </a:graphicData>
                      </a:graphic>
                    </wp:anchor>
                  </w:drawing>
                </mc:Choice>
                <mc:Fallback>
                  <w:pict>
                    <v:shape id="_x0000_s1026" o:spid="_x0000_s1026" o:spt="202" type="#_x0000_t202" style="position:absolute;left:0pt;margin-left:259.35pt;margin-top:7.3pt;height:25pt;width:56.9pt;z-index:251760640;mso-width-relative:page;mso-height-relative:page;" filled="f" stroked="f" coordsize="21600,21600" o:gfxdata="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sL2/NcAAAAJAQAADwAAAAAAAAABACAAAAAiAAAAZHJzL2Rvd25y&#10;ZXYueG1sUEsBAhQAFAAAAAgAh07iQEOkLenGAQAAhQ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 xml:space="preserve"> 合格</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50400" behindDoc="0" locked="0" layoutInCell="1" allowOverlap="1">
                      <wp:simplePos x="0" y="0"/>
                      <wp:positionH relativeFrom="column">
                        <wp:posOffset>2683510</wp:posOffset>
                      </wp:positionH>
                      <wp:positionV relativeFrom="paragraph">
                        <wp:posOffset>96520</wp:posOffset>
                      </wp:positionV>
                      <wp:extent cx="1183005" cy="3175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去往机加工工序</w:t>
                                  </w:r>
                                </w:p>
                              </w:txbxContent>
                            </wps:txbx>
                            <wps:bodyPr lIns="91439" tIns="45719" rIns="91439" bIns="45719" upright="1"/>
                          </wps:wsp>
                        </a:graphicData>
                      </a:graphic>
                    </wp:anchor>
                  </w:drawing>
                </mc:Choice>
                <mc:Fallback>
                  <w:pict>
                    <v:shape id="_x0000_s1026" o:spid="_x0000_s1026" o:spt="202" type="#_x0000_t202" style="position:absolute;left:0pt;margin-left:211.3pt;margin-top:7.6pt;height:25pt;width:93.15pt;z-index:251750400;mso-width-relative:page;mso-height-relative:page;" filled="f" stroked="f" coordsize="21600,21600" o:gfxdata="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M+fmg9cAAAAJAQAADwAAAAAAAAABACAAAAAiAAAAZHJzL2Rvd25y&#10;ZXYueG1sUEsBAhQAFAAAAAgAh07iQBMLhWnGAQAAhgMAAA4AAAAAAAAAAQAgAAAAJgEAAGRycy9l&#10;Mm9Eb2MueG1sUEsFBgAAAAAGAAYAWQEAAF4FAAAAAA==&#10;">
                      <v:fill on="f" focussize="0,0"/>
                      <v:stroke on="f"/>
                      <v:imagedata o:title=""/>
                      <o:lock v:ext="edit" aspectratio="f"/>
                      <v:textbox inset="7.19992125984252pt,3.59992125984252pt,7.19992125984252pt,3.59992125984252pt">
                        <w:txbxContent>
                          <w:p>
                            <w:pPr>
                              <w:rPr>
                                <w:rFonts w:hint="eastAsia"/>
                              </w:rPr>
                            </w:pPr>
                            <w:r>
                              <w:rPr>
                                <w:rFonts w:hint="eastAsia"/>
                              </w:rPr>
                              <w:t>去往机加工工序</w:t>
                            </w:r>
                          </w:p>
                        </w:txbxContent>
                      </v:textbox>
                    </v:shape>
                  </w:pict>
                </mc:Fallback>
              </mc:AlternateContent>
            </w: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29"/>
              <w:ind w:firstLine="229"/>
              <w:jc w:val="center"/>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4</w:t>
            </w:r>
            <w:r>
              <w:rPr>
                <w:rFonts w:hint="default" w:ascii="Times New Roman" w:hAnsi="Times New Roman" w:cs="Times New Roman"/>
                <w:b/>
                <w:color w:val="auto"/>
                <w:spacing w:val="-6"/>
                <w:sz w:val="24"/>
                <w:szCs w:val="24"/>
              </w:rPr>
              <w:t xml:space="preserve">  铸造工艺流程及产污环节图</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810816" behindDoc="0" locked="0" layoutInCell="1" allowOverlap="1">
                      <wp:simplePos x="0" y="0"/>
                      <wp:positionH relativeFrom="column">
                        <wp:posOffset>2715260</wp:posOffset>
                      </wp:positionH>
                      <wp:positionV relativeFrom="paragraph">
                        <wp:posOffset>177800</wp:posOffset>
                      </wp:positionV>
                      <wp:extent cx="920750" cy="317500"/>
                      <wp:effectExtent l="0" t="0" r="12700" b="6350"/>
                      <wp:wrapNone/>
                      <wp:docPr id="191" name="文本框 191"/>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no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钢</w:t>
                                  </w:r>
                                  <w:r>
                                    <w:rPr>
                                      <w:rFonts w:hint="eastAsia"/>
                                      <w:lang w:val="en-US" w:eastAsia="zh-CN"/>
                                    </w:rPr>
                                    <w:t xml:space="preserve">  </w:t>
                                  </w:r>
                                  <w:r>
                                    <w:rPr>
                                      <w:rFonts w:hint="eastAsia"/>
                                      <w:lang w:eastAsia="zh-CN"/>
                                    </w:rPr>
                                    <w:t>材</w:t>
                                  </w:r>
                                </w:p>
                              </w:txbxContent>
                            </wps:txbx>
                            <wps:bodyPr upright="1"/>
                          </wps:wsp>
                        </a:graphicData>
                      </a:graphic>
                    </wp:anchor>
                  </w:drawing>
                </mc:Choice>
                <mc:Fallback>
                  <w:pict>
                    <v:shape id="_x0000_s1026" o:spid="_x0000_s1026" o:spt="202" type="#_x0000_t202" style="position:absolute;left:0pt;margin-left:213.8pt;margin-top:14pt;height:25pt;width:72.5pt;z-index:251810816;mso-width-relative:page;mso-height-relative:page;" fillcolor="#FFFFFF" filled="t" stroked="f" coordsize="21600,21600" o:gfxdata="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KBXjWAAAACQEAAA8AAAAAAAAAAQAgAAAAIgAAAGRycy9k&#10;b3ducmV2LnhtbFBLAQIUABQAAAAIAIdO4kDn4RkgBAIAABAEAAAOAAAAAAAAAAEAIAAAACUBAABk&#10;cnMvZTJvRG9jLnhtbFBLBQYAAAAABgAGAFkBAACbBQAAAAA=&#10;">
                      <v:fill on="t" focussize="0,0"/>
                      <v:stroke on="f" joinstyle="miter"/>
                      <v:imagedata o:title=""/>
                      <o:lock v:ext="edit" aspectratio="f"/>
                      <v:textbox>
                        <w:txbxContent>
                          <w:p>
                            <w:pPr>
                              <w:ind w:firstLine="210" w:firstLineChars="100"/>
                              <w:rPr>
                                <w:rFonts w:hint="eastAsia" w:eastAsia="宋体"/>
                                <w:lang w:eastAsia="zh-CN"/>
                              </w:rPr>
                            </w:pPr>
                            <w:r>
                              <w:rPr>
                                <w:rFonts w:hint="eastAsia"/>
                                <w:lang w:eastAsia="zh-CN"/>
                              </w:rPr>
                              <w:t>钢</w:t>
                            </w:r>
                            <w:r>
                              <w:rPr>
                                <w:rFonts w:hint="eastAsia"/>
                                <w:lang w:val="en-US" w:eastAsia="zh-CN"/>
                              </w:rPr>
                              <w:t xml:space="preserve">  </w:t>
                            </w:r>
                            <w:r>
                              <w:rPr>
                                <w:rFonts w:hint="eastAsia"/>
                                <w:lang w:eastAsia="zh-CN"/>
                              </w:rPr>
                              <w:t>材</w:t>
                            </w:r>
                          </w:p>
                        </w:txbxContent>
                      </v:textbox>
                    </v:shape>
                  </w:pict>
                </mc:Fallback>
              </mc:AlternateContent>
            </w:r>
            <w:r>
              <w:rPr>
                <w:rFonts w:hint="eastAsia" w:cs="Times New Roman"/>
                <w:color w:val="auto"/>
                <w:sz w:val="24"/>
                <w:lang w:eastAsia="zh-CN"/>
              </w:rPr>
              <w:t>机加工</w:t>
            </w:r>
            <w:r>
              <w:rPr>
                <w:rFonts w:hint="default" w:ascii="Times New Roman" w:hAnsi="Times New Roman" w:cs="Times New Roman"/>
                <w:color w:val="auto"/>
                <w:sz w:val="24"/>
                <w:szCs w:val="24"/>
              </w:rPr>
              <w:t>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1056"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rPr>
                                    <w:t>G</w:t>
                                  </w:r>
                                  <w:r>
                                    <w:rPr>
                                      <w:rFonts w:hint="eastAsia"/>
                                      <w:lang w:val="en-US" w:eastAsia="zh-CN"/>
                                    </w:rPr>
                                    <w:t>、N</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821056;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sJro8MIBAAB9AwAADgAAAAAAAAABACAAAAApAQAAZHJzL2Uy&#10;b0RvYy54bWxQSwUGAAAAAAYABgBZAQAAXQUAAAAA&#10;">
                      <v:fill on="f" focussize="0,0"/>
                      <v:stroke on="f"/>
                      <v:imagedata o:title=""/>
                      <o:lock v:ext="edit" aspectratio="f"/>
                      <v:textbox inset="0mm,1.27mm,0mm,1.27mm">
                        <w:txbxContent>
                          <w:p>
                            <w:pPr>
                              <w:jc w:val="center"/>
                              <w:rPr>
                                <w:rFonts w:hint="default" w:eastAsia="宋体"/>
                                <w:lang w:val="en-US" w:eastAsia="zh-CN"/>
                              </w:rPr>
                            </w:pPr>
                            <w:r>
                              <w:rPr>
                                <w:rFonts w:hint="eastAsia"/>
                              </w:rPr>
                              <w:t>G</w:t>
                            </w:r>
                            <w:r>
                              <w:rPr>
                                <w:rFonts w:hint="eastAsia"/>
                                <w:lang w:val="en-US" w:eastAsia="zh-CN"/>
                              </w:rPr>
                              <w:t>、N</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19008"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193" name="直接连接符 193"/>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819008;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JGpDYAAAACQEAAA8AAAAAAAAAAQAgAAAA&#10;IgAAAGRycy9kb3ducmV2LnhtbFBLAQIUABQAAAAIAIdO4kAGRVAi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12864"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194" name="直接连接符 19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812864;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DZl0f8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11840"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195" name="文本框 195"/>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下</w:t>
                                  </w:r>
                                  <w:r>
                                    <w:rPr>
                                      <w:rFonts w:hint="eastAsia"/>
                                      <w:lang w:val="en-US" w:eastAsia="zh-CN"/>
                                    </w:rPr>
                                    <w:t xml:space="preserve">   </w:t>
                                  </w:r>
                                  <w:r>
                                    <w:rPr>
                                      <w:rFonts w:hint="eastAsia"/>
                                      <w:lang w:eastAsia="zh-CN"/>
                                    </w:rPr>
                                    <w:t>料</w:t>
                                  </w:r>
                                </w:p>
                              </w:txbxContent>
                            </wps:txbx>
                            <wps:bodyPr upright="1"/>
                          </wps:wsp>
                        </a:graphicData>
                      </a:graphic>
                    </wp:anchor>
                  </w:drawing>
                </mc:Choice>
                <mc:Fallback>
                  <w:pict>
                    <v:shape id="_x0000_s1026" o:spid="_x0000_s1026" o:spt="202" type="#_x0000_t202" style="position:absolute;left:0pt;margin-left:216.3pt;margin-top:12.5pt;height:25pt;width:75.95pt;z-index:251811840;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7CstgAAAAJAQAADwAAAAAAAAABACAA&#10;AAAiAAAAZHJzL2Rvd25yZXYueG1sUEsBAhQAFAAAAAgAh07iQGVtCxYNAgAAOQ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下</w:t>
                            </w:r>
                            <w:r>
                              <w:rPr>
                                <w:rFonts w:hint="eastAsia"/>
                                <w:lang w:val="en-US" w:eastAsia="zh-CN"/>
                              </w:rPr>
                              <w:t xml:space="preserve">   </w:t>
                            </w:r>
                            <w:r>
                              <w:rPr>
                                <w:rFonts w:hint="eastAsia"/>
                                <w:lang w:eastAsia="zh-CN"/>
                              </w:rPr>
                              <w:t>料</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2080" behindDoc="0" locked="0" layoutInCell="1" allowOverlap="1">
                      <wp:simplePos x="0" y="0"/>
                      <wp:positionH relativeFrom="column">
                        <wp:posOffset>3586480</wp:posOffset>
                      </wp:positionH>
                      <wp:positionV relativeFrom="paragraph">
                        <wp:posOffset>198120</wp:posOffset>
                      </wp:positionV>
                      <wp:extent cx="470535" cy="29718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82.4pt;margin-top:15.6pt;height:23.4pt;width:37.05pt;z-index:251822080;mso-width-relative:page;mso-height-relative:page;" filled="f" stroked="f" coordsize="21600,21600" o:gfxdata="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IoQSDZAAAACQEAAA8AAAAAAAAAAQAgAAAAIgAAAGRycy9kb3ducmV2&#10;LnhtbFBLAQIUABQAAAAIAIdO4kA7K9lywgEAAH0DAAAOAAAAAAAAAAEAIAAAACgBAABkcnMvZTJv&#10;RG9jLnhtbFBLBQYAAAAABgAGAFkBAABcBQ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0032" behindDoc="0" locked="0" layoutInCell="1" allowOverlap="1">
                      <wp:simplePos x="0" y="0"/>
                      <wp:positionH relativeFrom="column">
                        <wp:posOffset>3441065</wp:posOffset>
                      </wp:positionH>
                      <wp:positionV relativeFrom="paragraph">
                        <wp:posOffset>269240</wp:posOffset>
                      </wp:positionV>
                      <wp:extent cx="635" cy="198120"/>
                      <wp:effectExtent l="37465" t="0" r="38100" b="11430"/>
                      <wp:wrapNone/>
                      <wp:docPr id="197" name="直接连接符 197"/>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0.95pt;margin-top:21.2pt;height:15.6pt;width:0.05pt;z-index:251820032;mso-width-relative:page;mso-height-relative:page;" filled="f" stroked="t" coordsize="21600,21600" o:gfxdata="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YluVzYAAAACQEAAA8AAAAAAAAAAQAgAAAA&#10;IgAAAGRycy9kb3ducmV2LnhtbFBLAQIUABQAAAAIAIdO4kAmnkCa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15936"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198" name="直接连接符 198"/>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815936;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dn1C1gAAAAkBAAAPAAAAAAAAAAEAIAAAACIAAABkcnMv&#10;ZG93bnJldi54bWxQSwECFAAUAAAACACHTuJAIr3/egUCAAD2AwAADgAAAAAAAAABACAAAAAlAQAA&#10;ZHJzL2Uyb0RvYy54bWxQSwUGAAAAAAYABgBZAQAAnA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13888" behindDoc="0" locked="0" layoutInCell="1" allowOverlap="1">
                      <wp:simplePos x="0" y="0"/>
                      <wp:positionH relativeFrom="column">
                        <wp:posOffset>2746375</wp:posOffset>
                      </wp:positionH>
                      <wp:positionV relativeFrom="paragraph">
                        <wp:posOffset>220980</wp:posOffset>
                      </wp:positionV>
                      <wp:extent cx="920750" cy="317500"/>
                      <wp:effectExtent l="4445" t="4445" r="8255" b="20955"/>
                      <wp:wrapNone/>
                      <wp:docPr id="199" name="文本框 199"/>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 xml:space="preserve"> 焊  接</w:t>
                                  </w:r>
                                </w:p>
                              </w:txbxContent>
                            </wps:txbx>
                            <wps:bodyPr upright="1"/>
                          </wps:wsp>
                        </a:graphicData>
                      </a:graphic>
                    </wp:anchor>
                  </w:drawing>
                </mc:Choice>
                <mc:Fallback>
                  <w:pict>
                    <v:shape id="_x0000_s1026" o:spid="_x0000_s1026" o:spt="202" type="#_x0000_t202" style="position:absolute;left:0pt;margin-left:216.25pt;margin-top:17.4pt;height:25pt;width:72.5pt;z-index:251813888;mso-width-relative:page;mso-height-relative:page;" fillcolor="#FFFFFF" filled="t" stroked="t" coordsize="21600,21600" o:gfxdata="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EP1c/YAAAACQEAAA8AAAAAAAAAAQAgAAAA&#10;IgAAAGRycy9kb3ducmV2LnhtbFBLAQIUABQAAAAIAIdO4kAyudyaCwIAADkEAAAOAAAAAAAAAAEA&#10;IAAAACcBAABkcnMvZTJvRG9jLnhtbFBLBQYAAAAABgAGAFkBAACkBQ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 xml:space="preserve"> 焊  接</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16960" behindDoc="0" locked="0" layoutInCell="1" allowOverlap="1">
                      <wp:simplePos x="0" y="0"/>
                      <wp:positionH relativeFrom="column">
                        <wp:posOffset>3199765</wp:posOffset>
                      </wp:positionH>
                      <wp:positionV relativeFrom="paragraph">
                        <wp:posOffset>266065</wp:posOffset>
                      </wp:positionV>
                      <wp:extent cx="635" cy="292735"/>
                      <wp:effectExtent l="25400" t="0" r="31115" b="12065"/>
                      <wp:wrapNone/>
                      <wp:docPr id="200" name="直接连接符 200"/>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20.95pt;height:23.05pt;width:0.05pt;z-index:251816960;mso-width-relative:page;mso-height-relative:page;" filled="f" stroked="t" coordsize="21600,21600" o:gfxdata="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&#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dHOLYAAAACQEAAA8AAAAAAAAAAQAgAAAAIgAAAGRy&#10;cy9kb3ducmV2LnhtbFBLAQIUABQAAAAIAIdO4kAn7KPk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7200" behindDoc="0" locked="0" layoutInCell="1" allowOverlap="1">
                      <wp:simplePos x="0" y="0"/>
                      <wp:positionH relativeFrom="column">
                        <wp:posOffset>1229995</wp:posOffset>
                      </wp:positionH>
                      <wp:positionV relativeFrom="paragraph">
                        <wp:posOffset>155575</wp:posOffset>
                      </wp:positionV>
                      <wp:extent cx="1111885" cy="68135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111885" cy="681355"/>
                              </a:xfrm>
                              <a:prstGeom prst="rect">
                                <a:avLst/>
                              </a:prstGeom>
                              <a:noFill/>
                              <a:ln>
                                <a:noFill/>
                              </a:ln>
                            </wps:spPr>
                            <wps:txbx>
                              <w:txbxContent>
                                <w:p>
                                  <w:pPr>
                                    <w:rPr>
                                      <w:rFonts w:hint="default" w:eastAsia="宋体"/>
                                      <w:lang w:val="en-US" w:eastAsia="zh-CN"/>
                                    </w:rPr>
                                  </w:pPr>
                                  <w:r>
                                    <w:rPr>
                                      <w:rFonts w:hint="eastAsia"/>
                                      <w:lang w:eastAsia="zh-CN"/>
                                    </w:rPr>
                                    <w:t>热压后的铁块、铸造后的铁块、</w:t>
                                  </w:r>
                                  <w:r>
                                    <w:rPr>
                                      <w:rFonts w:hint="eastAsia"/>
                                      <w:lang w:val="en-US" w:eastAsia="zh-CN"/>
                                    </w:rPr>
                                    <w:t>碎矿石、水泥</w:t>
                                  </w:r>
                                </w:p>
                              </w:txbxContent>
                            </wps:txbx>
                            <wps:bodyPr lIns="91439" tIns="45719" rIns="91439" bIns="45719" upright="1"/>
                          </wps:wsp>
                        </a:graphicData>
                      </a:graphic>
                    </wp:anchor>
                  </w:drawing>
                </mc:Choice>
                <mc:Fallback>
                  <w:pict>
                    <v:shape id="_x0000_s1026" o:spid="_x0000_s1026" o:spt="202" type="#_x0000_t202" style="position:absolute;left:0pt;margin-left:96.85pt;margin-top:12.25pt;height:53.65pt;width:87.55pt;z-index:251827200;mso-width-relative:page;mso-height-relative:page;" filled="f" stroked="f" coordsize="21600,21600" o:gfxdata="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szGFNgAAAAKAQAADwAAAAAAAAABACAAAAAiAAAAZHJzL2Rvd25y&#10;ZXYueG1sUEsBAhQAFAAAAAgAh07iQJkvUA7FAQAAhgMAAA4AAAAAAAAAAQAgAAAAJwEAAGRycy9l&#10;Mm9Eb2MueG1sUEsFBgAAAAAGAAYAWQEAAF4FAAAAAA==&#10;">
                      <v:fill on="f" focussize="0,0"/>
                      <v:stroke on="f"/>
                      <v:imagedata o:title=""/>
                      <o:lock v:ext="edit" aspectratio="f"/>
                      <v:textbox inset="7.19992125984252pt,3.59992125984252pt,7.19992125984252pt,3.59992125984252pt">
                        <w:txbxContent>
                          <w:p>
                            <w:pPr>
                              <w:rPr>
                                <w:rFonts w:hint="default" w:eastAsia="宋体"/>
                                <w:lang w:val="en-US" w:eastAsia="zh-CN"/>
                              </w:rPr>
                            </w:pPr>
                            <w:r>
                              <w:rPr>
                                <w:rFonts w:hint="eastAsia"/>
                                <w:lang w:eastAsia="zh-CN"/>
                              </w:rPr>
                              <w:t>热压后的铁块、铸造后的铁块、</w:t>
                            </w:r>
                            <w:r>
                              <w:rPr>
                                <w:rFonts w:hint="eastAsia"/>
                                <w:lang w:val="en-US" w:eastAsia="zh-CN"/>
                              </w:rPr>
                              <w:t>碎矿石、水泥</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14912" behindDoc="0" locked="0" layoutInCell="1" allowOverlap="1">
                      <wp:simplePos x="0" y="0"/>
                      <wp:positionH relativeFrom="column">
                        <wp:posOffset>2770505</wp:posOffset>
                      </wp:positionH>
                      <wp:positionV relativeFrom="paragraph">
                        <wp:posOffset>267970</wp:posOffset>
                      </wp:positionV>
                      <wp:extent cx="920750" cy="317500"/>
                      <wp:effectExtent l="4445" t="4445" r="8255" b="20955"/>
                      <wp:wrapNone/>
                      <wp:docPr id="202" name="文本框 202"/>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default" w:eastAsia="宋体"/>
                                      <w:lang w:val="en-US" w:eastAsia="zh-CN"/>
                                    </w:rPr>
                                  </w:pPr>
                                  <w:r>
                                    <w:rPr>
                                      <w:rFonts w:hint="eastAsia"/>
                                      <w:lang w:val="en-US" w:eastAsia="zh-CN"/>
                                    </w:rPr>
                                    <w:t>灌浆封盖</w:t>
                                  </w:r>
                                </w:p>
                              </w:txbxContent>
                            </wps:txbx>
                            <wps:bodyPr upright="1"/>
                          </wps:wsp>
                        </a:graphicData>
                      </a:graphic>
                    </wp:anchor>
                  </w:drawing>
                </mc:Choice>
                <mc:Fallback>
                  <w:pict>
                    <v:shape id="_x0000_s1026" o:spid="_x0000_s1026" o:spt="202" type="#_x0000_t202" style="position:absolute;left:0pt;margin-left:218.15pt;margin-top:21.1pt;height:25pt;width:72.5pt;z-index:251814912;mso-width-relative:page;mso-height-relative:page;" fillcolor="#FFFFFF" filled="t" stroked="t" coordsize="21600,21600" o:gfxdata="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y93DYAAAACQEAAA8AAAAAAAAAAQAgAAAA&#10;IgAAAGRycy9kb3ducmV2LnhtbFBLAQIUABQAAAAIAIdO4kBOl5UVCwIAADkEAAAOAAAAAAAAAAEA&#10;IAAAACcBAABkcnMvZTJvRG9jLnhtbFBLBQYAAAAABgAGAFkBAACkBQAAAAA=&#10;">
                      <v:fill on="t" focussize="0,0"/>
                      <v:stroke color="#000000" joinstyle="miter"/>
                      <v:imagedata o:title=""/>
                      <o:lock v:ext="edit" aspectratio="f"/>
                      <v:textbox>
                        <w:txbxContent>
                          <w:p>
                            <w:pPr>
                              <w:ind w:firstLine="210" w:firstLineChars="100"/>
                              <w:rPr>
                                <w:rFonts w:hint="default" w:eastAsia="宋体"/>
                                <w:lang w:val="en-US" w:eastAsia="zh-CN"/>
                              </w:rPr>
                            </w:pPr>
                            <w:r>
                              <w:rPr>
                                <w:rFonts w:hint="eastAsia"/>
                                <w:lang w:val="en-US" w:eastAsia="zh-CN"/>
                              </w:rPr>
                              <w:t>灌浆封盖</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5152" behindDoc="0" locked="0" layoutInCell="1" allowOverlap="1">
                      <wp:simplePos x="0" y="0"/>
                      <wp:positionH relativeFrom="column">
                        <wp:posOffset>2341880</wp:posOffset>
                      </wp:positionH>
                      <wp:positionV relativeFrom="paragraph">
                        <wp:posOffset>111125</wp:posOffset>
                      </wp:positionV>
                      <wp:extent cx="420370" cy="7620"/>
                      <wp:effectExtent l="0" t="24130" r="17780" b="25400"/>
                      <wp:wrapNone/>
                      <wp:docPr id="203" name="直接连接符 203"/>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184.4pt;margin-top:8.75pt;height:0.6pt;width:33.1pt;z-index:251825152;mso-width-relative:page;mso-height-relative:page;" filled="f" stroked="t" coordsize="21600,21600" o:gfxdata="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i3ve1wAAAAkBAAAPAAAAAAAAAAEAIAAAACIA&#10;AABkcnMvZG93bnJldi54bWxQSwECFAAUAAAACACHTuJAPvKavQoCAAD3AwAADgAAAAAAAAABACAA&#10;AAAmAQAAZHJzL2Uyb0RvYy54bWxQSwUGAAAAAAYABgBZAQAAog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17984" behindDoc="0" locked="0" layoutInCell="1" allowOverlap="1">
                      <wp:simplePos x="0" y="0"/>
                      <wp:positionH relativeFrom="column">
                        <wp:posOffset>3199765</wp:posOffset>
                      </wp:positionH>
                      <wp:positionV relativeFrom="paragraph">
                        <wp:posOffset>38100</wp:posOffset>
                      </wp:positionV>
                      <wp:extent cx="635" cy="292735"/>
                      <wp:effectExtent l="25400" t="0" r="31115" b="12065"/>
                      <wp:wrapNone/>
                      <wp:docPr id="204" name="直接连接符 20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3pt;height:23.05pt;width:0.05pt;z-index:251817984;mso-width-relative:page;mso-height-relative:page;" filled="f" stroked="t" coordsize="21600,21600" o:gfxdata="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yGBVNYAAAAIAQAADwAAAAAAAAABACAAAAAiAAAAZHJz&#10;L2Rvd25yZXYueG1sUEsBAhQAFAAAAAgAh07iQLH35C8GAgAA9gMAAA4AAAAAAAAAAQAgAAAAJQEA&#10;AGRycy9lMm9Eb2MueG1sUEsFBgAAAAAGAAYAWQEAAJ0FA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6176" behindDoc="0" locked="0" layoutInCell="1" allowOverlap="1">
                      <wp:simplePos x="0" y="0"/>
                      <wp:positionH relativeFrom="column">
                        <wp:posOffset>3593465</wp:posOffset>
                      </wp:positionH>
                      <wp:positionV relativeFrom="paragraph">
                        <wp:posOffset>21590</wp:posOffset>
                      </wp:positionV>
                      <wp:extent cx="552450" cy="29718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552450" cy="297180"/>
                              </a:xfrm>
                              <a:prstGeom prst="rect">
                                <a:avLst/>
                              </a:prstGeom>
                              <a:noFill/>
                              <a:ln>
                                <a:noFill/>
                              </a:ln>
                            </wps:spPr>
                            <wps:txbx>
                              <w:txbxContent>
                                <w:p>
                                  <w:pPr>
                                    <w:jc w:val="center"/>
                                  </w:pPr>
                                  <w:r>
                                    <w:rPr>
                                      <w:rFonts w:hint="eastAsia"/>
                                    </w:rPr>
                                    <w:t>G、</w:t>
                                  </w:r>
                                  <w:r>
                                    <w:rPr>
                                      <w:rFonts w:hint="eastAsia"/>
                                      <w:lang w:val="en-US" w:eastAsia="zh-CN"/>
                                    </w:rPr>
                                    <w:t>N、</w:t>
                                  </w:r>
                                  <w:r>
                                    <w:rPr>
                                      <w:rFonts w:hint="eastAsia"/>
                                    </w:rPr>
                                    <w:t>S</w:t>
                                  </w:r>
                                </w:p>
                              </w:txbxContent>
                            </wps:txbx>
                            <wps:bodyPr lIns="0" tIns="45720" rIns="0" bIns="45720" upright="1"/>
                          </wps:wsp>
                        </a:graphicData>
                      </a:graphic>
                    </wp:anchor>
                  </w:drawing>
                </mc:Choice>
                <mc:Fallback>
                  <w:pict>
                    <v:shape id="_x0000_s1026" o:spid="_x0000_s1026" o:spt="202" type="#_x0000_t202" style="position:absolute;left:0pt;margin-left:282.95pt;margin-top:1.7pt;height:23.4pt;width:43.5pt;z-index:251826176;mso-width-relative:page;mso-height-relative:page;" filled="f" stroked="f" coordsize="21600,21600" o:gfxdata="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Ule2rXAAAACAEAAA8AAAAAAAAAAQAgAAAAIgAAAGRycy9kb3ducmV2Lnht&#10;bFBLAQIUABQAAAAIAIdO4kAesV2awQEAAH0DAAAOAAAAAAAAAAEAIAAAACYBAABkcnMvZTJvRG9j&#10;LnhtbFBLBQYAAAAABgAGAFkBAABZBQAAAAA=&#10;">
                      <v:fill on="f" focussize="0,0"/>
                      <v:stroke on="f"/>
                      <v:imagedata o:title=""/>
                      <o:lock v:ext="edit" aspectratio="f"/>
                      <v:textbox inset="0mm,1.27mm,0mm,1.27mm">
                        <w:txbxContent>
                          <w:p>
                            <w:pPr>
                              <w:jc w:val="center"/>
                            </w:pPr>
                            <w:r>
                              <w:rPr>
                                <w:rFonts w:hint="eastAsia"/>
                              </w:rPr>
                              <w:t>G、</w:t>
                            </w:r>
                            <w:r>
                              <w:rPr>
                                <w:rFonts w:hint="eastAsia"/>
                                <w:lang w:val="en-US" w:eastAsia="zh-CN"/>
                              </w:rPr>
                              <w:t>N、</w:t>
                            </w:r>
                            <w:r>
                              <w:rPr>
                                <w:rFonts w:hint="eastAsia"/>
                              </w:rPr>
                              <w:t>S</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4128" behindDoc="0" locked="0" layoutInCell="1" allowOverlap="1">
                      <wp:simplePos x="0" y="0"/>
                      <wp:positionH relativeFrom="column">
                        <wp:posOffset>3464560</wp:posOffset>
                      </wp:positionH>
                      <wp:positionV relativeFrom="paragraph">
                        <wp:posOffset>99695</wp:posOffset>
                      </wp:positionV>
                      <wp:extent cx="635" cy="198120"/>
                      <wp:effectExtent l="37465" t="0" r="38100" b="11430"/>
                      <wp:wrapNone/>
                      <wp:docPr id="206" name="直接连接符 206"/>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2.8pt;margin-top:7.85pt;height:15.6pt;width:0.05pt;z-index:251824128;mso-width-relative:page;mso-height-relative:page;" filled="f" stroked="t" coordsize="21600,21600" o:gfxdata="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YGnoNcAAAAJAQAADwAAAAAAAAABACAAAAAi&#10;AAAAZHJzL2Rvd25yZXYueG1sUEsBAhQAFAAAAAgAh07iQFCrotgLAgAA+QMAAA4AAAAAAAAAAQAg&#10;AAAAJgEAAGRycy9lMm9Eb2MueG1sUEsFBgAAAAAGAAYAWQEAAKMFAAAAAA==&#10;">
                      <v:fill on="f" focussize="0,0"/>
                      <v:stroke color="#000000" joinstyle="round" dashstyle="dashDot" endarrow="block"/>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3104" behindDoc="0" locked="0" layoutInCell="1" allowOverlap="1">
                      <wp:simplePos x="0" y="0"/>
                      <wp:positionH relativeFrom="column">
                        <wp:posOffset>2753995</wp:posOffset>
                      </wp:positionH>
                      <wp:positionV relativeFrom="paragraph">
                        <wp:posOffset>45085</wp:posOffset>
                      </wp:positionV>
                      <wp:extent cx="920750" cy="317500"/>
                      <wp:effectExtent l="4445" t="4445" r="8255" b="20955"/>
                      <wp:wrapNone/>
                      <wp:docPr id="207" name="文本框 207"/>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抛</w:t>
                                  </w:r>
                                  <w:r>
                                    <w:rPr>
                                      <w:rFonts w:hint="eastAsia"/>
                                      <w:lang w:val="en-US" w:eastAsia="zh-CN"/>
                                    </w:rPr>
                                    <w:t xml:space="preserve">   </w:t>
                                  </w:r>
                                  <w:r>
                                    <w:rPr>
                                      <w:rFonts w:hint="eastAsia"/>
                                      <w:lang w:eastAsia="zh-CN"/>
                                    </w:rPr>
                                    <w:t>光</w:t>
                                  </w:r>
                                </w:p>
                              </w:txbxContent>
                            </wps:txbx>
                            <wps:bodyPr upright="1"/>
                          </wps:wsp>
                        </a:graphicData>
                      </a:graphic>
                    </wp:anchor>
                  </w:drawing>
                </mc:Choice>
                <mc:Fallback>
                  <w:pict>
                    <v:shape id="_x0000_s1026" o:spid="_x0000_s1026" o:spt="202" type="#_x0000_t202" style="position:absolute;left:0pt;margin-left:216.85pt;margin-top:3.55pt;height:25pt;width:72.5pt;z-index:251823104;mso-width-relative:page;mso-height-relative:page;" fillcolor="#FFFFFF" filled="t" stroked="t" coordsize="21600,21600" o:gfxdata="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dsvXXAAAACAEAAA8AAAAAAAAAAQAgAAAAIgAA&#10;AGRycy9kb3ducmV2LnhtbFBLAQIUABQAAAAIAIdO4kBM3pJJCQIAADkEAAAOAAAAAAAAAAEAIAAA&#10;ACYBAABkcnMvZTJvRG9jLnhtbFBLBQYAAAAABgAGAFkBAAChBQAAAAA=&#10;">
                      <v:fill on="t" focussize="0,0"/>
                      <v:stroke color="#000000" joinstyle="miter"/>
                      <v:imagedata o:title=""/>
                      <o:lock v:ext="edit" aspectratio="f"/>
                      <v:textbox>
                        <w:txbxContent>
                          <w:p>
                            <w:pPr>
                              <w:ind w:firstLine="210" w:firstLineChars="100"/>
                              <w:rPr>
                                <w:rFonts w:hint="eastAsia" w:eastAsia="宋体"/>
                                <w:lang w:eastAsia="zh-CN"/>
                              </w:rPr>
                            </w:pPr>
                            <w:r>
                              <w:rPr>
                                <w:rFonts w:hint="eastAsia"/>
                                <w:lang w:eastAsia="zh-CN"/>
                              </w:rPr>
                              <w:t>抛</w:t>
                            </w:r>
                            <w:r>
                              <w:rPr>
                                <w:rFonts w:hint="eastAsia"/>
                                <w:lang w:val="en-US" w:eastAsia="zh-CN"/>
                              </w:rPr>
                              <w:t xml:space="preserve">   </w:t>
                            </w:r>
                            <w:r>
                              <w:rPr>
                                <w:rFonts w:hint="eastAsia"/>
                                <w:lang w:eastAsia="zh-CN"/>
                              </w:rPr>
                              <w:t>光</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29248" behindDoc="0" locked="0" layoutInCell="1" allowOverlap="1">
                      <wp:simplePos x="0" y="0"/>
                      <wp:positionH relativeFrom="column">
                        <wp:posOffset>3561715</wp:posOffset>
                      </wp:positionH>
                      <wp:positionV relativeFrom="paragraph">
                        <wp:posOffset>122555</wp:posOffset>
                      </wp:positionV>
                      <wp:extent cx="338455" cy="29718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338455" cy="297180"/>
                              </a:xfrm>
                              <a:prstGeom prst="rect">
                                <a:avLst/>
                              </a:prstGeom>
                              <a:noFill/>
                              <a:ln>
                                <a:noFill/>
                              </a:ln>
                            </wps:spPr>
                            <wps:txbx>
                              <w:txbxContent>
                                <w:p>
                                  <w:pPr>
                                    <w:jc w:val="center"/>
                                  </w:pPr>
                                  <w:r>
                                    <w:rPr>
                                      <w:rFonts w:hint="eastAsia"/>
                                    </w:rPr>
                                    <w:t>G、S</w:t>
                                  </w:r>
                                </w:p>
                              </w:txbxContent>
                            </wps:txbx>
                            <wps:bodyPr lIns="0" tIns="45720" rIns="0" bIns="45720" upright="1"/>
                          </wps:wsp>
                        </a:graphicData>
                      </a:graphic>
                    </wp:anchor>
                  </w:drawing>
                </mc:Choice>
                <mc:Fallback>
                  <w:pict>
                    <v:shape id="_x0000_s1026" o:spid="_x0000_s1026" o:spt="202" type="#_x0000_t202" style="position:absolute;left:0pt;margin-left:280.45pt;margin-top:9.65pt;height:23.4pt;width:26.65pt;z-index:251829248;mso-width-relative:page;mso-height-relative:page;" filled="f" stroked="f" coordsize="21600,21600" o:gfxdata="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SK1jdgAAAAJAQAADwAAAAAAAAABACAAAAAiAAAAZHJzL2Rvd25yZXYu&#10;eG1sUEsBAhQAFAAAAAgAh07iQGpcyYnCAQAAfQMAAA4AAAAAAAAAAQAgAAAAJwEAAGRycy9lMm9E&#10;b2MueG1sUEsFBgAAAAAGAAYAWQEAAFsFAAAAAA==&#10;">
                      <v:fill on="f" focussize="0,0"/>
                      <v:stroke on="f"/>
                      <v:imagedata o:title=""/>
                      <o:lock v:ext="edit" aspectratio="f"/>
                      <v:textbox inset="0mm,1.27mm,0mm,1.27mm">
                        <w:txbxContent>
                          <w:p>
                            <w:pPr>
                              <w:jc w:val="center"/>
                            </w:pPr>
                            <w:r>
                              <w:rPr>
                                <w:rFonts w:hint="eastAsia"/>
                              </w:rPr>
                              <w:t>G、S</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28224" behindDoc="0" locked="0" layoutInCell="1" allowOverlap="1">
                      <wp:simplePos x="0" y="0"/>
                      <wp:positionH relativeFrom="column">
                        <wp:posOffset>3215640</wp:posOffset>
                      </wp:positionH>
                      <wp:positionV relativeFrom="paragraph">
                        <wp:posOffset>107315</wp:posOffset>
                      </wp:positionV>
                      <wp:extent cx="635" cy="292735"/>
                      <wp:effectExtent l="25400" t="0" r="31115" b="12065"/>
                      <wp:wrapNone/>
                      <wp:docPr id="209" name="直接连接符 209"/>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3.2pt;margin-top:8.45pt;height:23.05pt;width:0.05pt;z-index:251828224;mso-width-relative:page;mso-height-relative:page;" filled="f" stroked="t" coordsize="21600,21600" o:gfxdata="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bopdYAAAAJAQAADwAAAAAAAAABACAAAAAiAAAAZHJz&#10;L2Rvd25yZXYueG1sUEsBAhQAFAAAAAgAh07iQI+YNXYGAgAA9gMAAA4AAAAAAAAAAQAgAAAAJQEA&#10;AGRycy9lMm9Eb2MueG1sUEsFBgAAAAAGAAYAWQEAAJ0FAAAAAA==&#10;">
                      <v:fill on="f" focussize="0,0"/>
                      <v:stroke weight="0.5pt" color="#000000" joinstyle="round" endarrow="block" endarrowwidth="narrow"/>
                      <v:imagedata o:title=""/>
                      <o:lock v:ext="edit" aspectratio="f"/>
                    </v:line>
                  </w:pict>
                </mc:Fallback>
              </mc:AlternateContent>
            </w:r>
          </w:p>
          <w:p>
            <w:pPr>
              <w:pStyle w:val="38"/>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30272" behindDoc="0" locked="0" layoutInCell="1" allowOverlap="1">
                      <wp:simplePos x="0" y="0"/>
                      <wp:positionH relativeFrom="column">
                        <wp:posOffset>2794635</wp:posOffset>
                      </wp:positionH>
                      <wp:positionV relativeFrom="paragraph">
                        <wp:posOffset>93345</wp:posOffset>
                      </wp:positionV>
                      <wp:extent cx="1183005" cy="3175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w:t>
                                  </w:r>
                                  <w:r>
                                    <w:rPr>
                                      <w:rFonts w:hint="eastAsia"/>
                                      <w:lang w:val="en-US" w:eastAsia="zh-CN"/>
                                    </w:rPr>
                                    <w:t>涂装</w:t>
                                  </w:r>
                                  <w:r>
                                    <w:rPr>
                                      <w:rFonts w:hint="eastAsia"/>
                                    </w:rPr>
                                    <w:t>工序</w:t>
                                  </w:r>
                                </w:p>
                              </w:txbxContent>
                            </wps:txbx>
                            <wps:bodyPr lIns="91439" tIns="45719" rIns="91439" bIns="45719" upright="1"/>
                          </wps:wsp>
                        </a:graphicData>
                      </a:graphic>
                    </wp:anchor>
                  </w:drawing>
                </mc:Choice>
                <mc:Fallback>
                  <w:pict>
                    <v:shape id="_x0000_s1026" o:spid="_x0000_s1026" o:spt="202" type="#_x0000_t202" style="position:absolute;left:0pt;margin-left:220.05pt;margin-top:7.35pt;height:25pt;width:93.15pt;z-index:251830272;mso-width-relative:page;mso-height-relative:page;" filled="f" stroked="f" coordsize="21600,21600" o:gfxdata="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6YyWfXAAAACQEAAA8AAAAAAAAAAQAgAAAAIgAAAGRycy9kb3du&#10;cmV2LnhtbFBLAQIUABQAAAAIAIdO4kDgYd6UxwEAAIYDAAAOAAAAAAAAAAEAIAAAACYBAABkcnMv&#10;ZTJvRG9jLnhtbFBLBQYAAAAABgAGAFkBAABfBQAAAAA=&#10;">
                      <v:fill on="f" focussize="0,0"/>
                      <v:stroke on="f"/>
                      <v:imagedata o:title=""/>
                      <o:lock v:ext="edit" aspectratio="f"/>
                      <v:textbox inset="7.19992125984252pt,3.59992125984252pt,7.19992125984252pt,3.59992125984252pt">
                        <w:txbxContent>
                          <w:p>
                            <w:pPr>
                              <w:rPr>
                                <w:rFonts w:hint="eastAsia"/>
                              </w:rPr>
                            </w:pPr>
                            <w:r>
                              <w:rPr>
                                <w:rFonts w:hint="eastAsia"/>
                              </w:rPr>
                              <w:t>去往</w:t>
                            </w:r>
                            <w:r>
                              <w:rPr>
                                <w:rFonts w:hint="eastAsia"/>
                                <w:lang w:val="en-US" w:eastAsia="zh-CN"/>
                              </w:rPr>
                              <w:t>涂装</w:t>
                            </w:r>
                            <w:r>
                              <w:rPr>
                                <w:rFonts w:hint="eastAsia"/>
                              </w:rPr>
                              <w:t>工序</w:t>
                            </w:r>
                          </w:p>
                        </w:txbxContent>
                      </v:textbox>
                    </v:shape>
                  </w:pict>
                </mc:Fallback>
              </mc:AlternateContent>
            </w: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29"/>
              <w:ind w:firstLine="229"/>
              <w:jc w:val="center"/>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5</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eastAsia="zh-CN"/>
              </w:rPr>
              <w:t>机加工</w:t>
            </w:r>
            <w:r>
              <w:rPr>
                <w:rFonts w:hint="default" w:ascii="Times New Roman" w:hAnsi="Times New Roman" w:cs="Times New Roman"/>
                <w:b/>
                <w:color w:val="auto"/>
                <w:spacing w:val="-6"/>
                <w:sz w:val="24"/>
                <w:szCs w:val="24"/>
              </w:rPr>
              <w:t>工艺流程及产污环节图</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717632" behindDoc="0" locked="0" layoutInCell="1" allowOverlap="1">
                      <wp:simplePos x="0" y="0"/>
                      <wp:positionH relativeFrom="column">
                        <wp:posOffset>2567940</wp:posOffset>
                      </wp:positionH>
                      <wp:positionV relativeFrom="paragraph">
                        <wp:posOffset>170180</wp:posOffset>
                      </wp:positionV>
                      <wp:extent cx="1416685" cy="317500"/>
                      <wp:effectExtent l="0" t="0" r="12065" b="6350"/>
                      <wp:wrapNone/>
                      <wp:docPr id="169" name="文本框 169"/>
                      <wp:cNvGraphicFramePr/>
                      <a:graphic xmlns:a="http://schemas.openxmlformats.org/drawingml/2006/main">
                        <a:graphicData uri="http://schemas.microsoft.com/office/word/2010/wordprocessingShape">
                          <wps:wsp>
                            <wps:cNvSpPr txBox="1"/>
                            <wps:spPr>
                              <a:xfrm>
                                <a:off x="0" y="0"/>
                                <a:ext cx="1416685" cy="317500"/>
                              </a:xfrm>
                              <a:prstGeom prst="rect">
                                <a:avLst/>
                              </a:prstGeom>
                              <a:solidFill>
                                <a:srgbClr val="FFFFFF"/>
                              </a:solidFill>
                              <a:ln w="9525" cap="flat" cmpd="sng">
                                <a:noFill/>
                                <a:prstDash val="solid"/>
                                <a:miter/>
                                <a:headEnd type="none" w="med" len="med"/>
                                <a:tailEnd type="none" w="med" len="med"/>
                              </a:ln>
                            </wps:spPr>
                            <wps:txbx>
                              <w:txbxContent>
                                <w:p>
                                  <w:pPr>
                                    <w:rPr>
                                      <w:rFonts w:hint="default"/>
                                      <w:lang w:val="en-US" w:eastAsia="zh-CN"/>
                                    </w:rPr>
                                  </w:pPr>
                                  <w:r>
                                    <w:rPr>
                                      <w:rFonts w:hint="eastAsia"/>
                                      <w:lang w:val="en-US" w:eastAsia="zh-CN"/>
                                    </w:rPr>
                                    <w:t>碎矿石、水泥、水</w:t>
                                  </w:r>
                                </w:p>
                              </w:txbxContent>
                            </wps:txbx>
                            <wps:bodyPr upright="1"/>
                          </wps:wsp>
                        </a:graphicData>
                      </a:graphic>
                    </wp:anchor>
                  </w:drawing>
                </mc:Choice>
                <mc:Fallback>
                  <w:pict>
                    <v:shape id="_x0000_s1026" o:spid="_x0000_s1026" o:spt="202" type="#_x0000_t202" style="position:absolute;left:0pt;margin-left:202.2pt;margin-top:13.4pt;height:25pt;width:111.55pt;z-index:251717632;mso-width-relative:page;mso-height-relative:page;" fillcolor="#FFFFFF" filled="t" stroked="f" coordsize="21600,21600" o:gfxdata="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b2uINYAAAAJAQAADwAAAAAAAAABACAAAAAiAAAA&#10;ZHJzL2Rvd25yZXYueG1sUEsBAhQAFAAAAAgAh07iQBuc5uIJAgAAEQQAAA4AAAAAAAAAAQAgAAAA&#10;JQEAAGRycy9lMm9Eb2MueG1sUEsFBgAAAAAGAAYAWQEAAKAFAAAAAA==&#10;">
                      <v:fill on="t" focussize="0,0"/>
                      <v:stroke on="f" joinstyle="miter"/>
                      <v:imagedata o:title=""/>
                      <o:lock v:ext="edit" aspectratio="f"/>
                      <v:textbox>
                        <w:txbxContent>
                          <w:p>
                            <w:pPr>
                              <w:rPr>
                                <w:rFonts w:hint="default"/>
                                <w:lang w:val="en-US" w:eastAsia="zh-CN"/>
                              </w:rPr>
                            </w:pPr>
                            <w:r>
                              <w:rPr>
                                <w:rFonts w:hint="eastAsia"/>
                                <w:lang w:val="en-US" w:eastAsia="zh-CN"/>
                              </w:rPr>
                              <w:t>碎矿石、水泥、水</w:t>
                            </w:r>
                          </w:p>
                        </w:txbxContent>
                      </v:textbox>
                    </v:shape>
                  </w:pict>
                </mc:Fallback>
              </mc:AlternateContent>
            </w:r>
            <w:r>
              <w:rPr>
                <w:rFonts w:hint="default" w:ascii="Times New Roman" w:hAnsi="Times New Roman" w:cs="Times New Roman"/>
                <w:color w:val="auto"/>
                <w:sz w:val="24"/>
              </w:rPr>
              <w:t>灌浆封盖</w:t>
            </w:r>
            <w:r>
              <w:rPr>
                <w:rFonts w:hint="eastAsia" w:cs="Times New Roman"/>
                <w:color w:val="auto"/>
                <w:sz w:val="24"/>
                <w:lang w:eastAsia="zh-CN"/>
              </w:rPr>
              <w:t>工</w:t>
            </w:r>
            <w:r>
              <w:rPr>
                <w:rFonts w:hint="default" w:ascii="Times New Roman" w:hAnsi="Times New Roman" w:cs="Times New Roman"/>
                <w:color w:val="auto"/>
                <w:sz w:val="24"/>
                <w:szCs w:val="24"/>
              </w:rPr>
              <w:t>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27872"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rPr>
                                    <w:t>G</w:t>
                                  </w:r>
                                  <w:r>
                                    <w:rPr>
                                      <w:rFonts w:hint="eastAsia"/>
                                      <w:lang w:val="en-US" w:eastAsia="zh-CN"/>
                                    </w:rPr>
                                    <w:t>、N</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727872;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N5Ecr8IBAAB9AwAADgAAAAAAAAABACAAAAApAQAAZHJzL2Uy&#10;b0RvYy54bWxQSwUGAAAAAAYABgBZAQAAXQUAAAAA&#10;">
                      <v:fill on="f" focussize="0,0"/>
                      <v:stroke on="f"/>
                      <v:imagedata o:title=""/>
                      <o:lock v:ext="edit" aspectratio="f"/>
                      <v:textbox inset="0mm,1.27mm,0mm,1.27mm">
                        <w:txbxContent>
                          <w:p>
                            <w:pPr>
                              <w:jc w:val="center"/>
                              <w:rPr>
                                <w:rFonts w:hint="default" w:eastAsia="宋体"/>
                                <w:lang w:val="en-US" w:eastAsia="zh-CN"/>
                              </w:rPr>
                            </w:pPr>
                            <w:r>
                              <w:rPr>
                                <w:rFonts w:hint="eastAsia"/>
                              </w:rPr>
                              <w:t>G</w:t>
                            </w:r>
                            <w:r>
                              <w:rPr>
                                <w:rFonts w:hint="eastAsia"/>
                                <w:lang w:val="en-US" w:eastAsia="zh-CN"/>
                              </w:rPr>
                              <w:t>、N</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5824"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173" name="直接连接符 173"/>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725824;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JGpDYAAAACQEAAA8AAAAAAAAAAQAgAAAA&#10;IgAAAGRycy9kb3ducmV2LnhtbFBLAQIUABQAAAAIAIdO4kAajnme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19680"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174" name="直接连接符 17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719680;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DSvH3a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18656"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175" name="文本框 175"/>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搅拌机搅拌</w:t>
                                  </w:r>
                                </w:p>
                              </w:txbxContent>
                            </wps:txbx>
                            <wps:bodyPr upright="1"/>
                          </wps:wsp>
                        </a:graphicData>
                      </a:graphic>
                    </wp:anchor>
                  </w:drawing>
                </mc:Choice>
                <mc:Fallback>
                  <w:pict>
                    <v:shape id="_x0000_s1026" o:spid="_x0000_s1026" o:spt="202" type="#_x0000_t202" style="position:absolute;left:0pt;margin-left:216.3pt;margin-top:12.5pt;height:25pt;width:75.95pt;z-index:251718656;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F+wrLYAAAACQEAAA8AAAAAAAAAAQAgAAAA&#10;IgAAAGRycy9kb3ducmV2LnhtbFBLAQIUABQAAAAIAIdO4kBA3PwSCwIAADkEAAAOAAAAAAAAAAEA&#10;IAAAACcBAABkcnMvZTJvRG9jLnhtbFBLBQYAAAAABgAGAFkBAACkBQ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搅拌机搅拌</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28896" behindDoc="0" locked="0" layoutInCell="1" allowOverlap="1">
                      <wp:simplePos x="0" y="0"/>
                      <wp:positionH relativeFrom="column">
                        <wp:posOffset>3586480</wp:posOffset>
                      </wp:positionH>
                      <wp:positionV relativeFrom="paragraph">
                        <wp:posOffset>198120</wp:posOffset>
                      </wp:positionV>
                      <wp:extent cx="470535" cy="29718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82.4pt;margin-top:15.6pt;height:23.4pt;width:37.05pt;z-index:251728896;mso-width-relative:page;mso-height-relative:page;" filled="f" stroked="f" coordsize="21600,21600" o:gfxdata="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IoQSDZAAAACQEAAA8AAAAAAAAAAQAgAAAAIgAAAGRycy9kb3ducmV2&#10;LnhtbFBLAQIUABQAAAAIAIdO4kCFr67cwgEAAH0DAAAOAAAAAAAAAAEAIAAAACgBAABkcnMvZTJv&#10;RG9jLnhtbFBLBQYAAAAABgAGAFkBAABcBQ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6848" behindDoc="0" locked="0" layoutInCell="1" allowOverlap="1">
                      <wp:simplePos x="0" y="0"/>
                      <wp:positionH relativeFrom="column">
                        <wp:posOffset>3441065</wp:posOffset>
                      </wp:positionH>
                      <wp:positionV relativeFrom="paragraph">
                        <wp:posOffset>269240</wp:posOffset>
                      </wp:positionV>
                      <wp:extent cx="635" cy="198120"/>
                      <wp:effectExtent l="37465" t="0" r="38100" b="11430"/>
                      <wp:wrapNone/>
                      <wp:docPr id="179" name="直接连接符 179"/>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0.95pt;margin-top:21.2pt;height:15.6pt;width:0.05pt;z-index:251726848;mso-width-relative:page;mso-height-relative:page;" filled="f" stroked="t" coordsize="21600,21600" o:gfxdata="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YluVzYAAAACQEAAA8AAAAAAAAAAQAgAAAA&#10;IgAAAGRycy9kb3ducmV2LnhtbFBLAQIUABQAAAAIAIdO4kCLUyFp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2752"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180" name="直接连接符 180"/>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722752;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dn1C1gAAAAkBAAAPAAAAAAAAAAEAIAAAACIAAABkcnMv&#10;ZG93bnJldi54bWxQSwECFAAUAAAACACHTuJANdPR3AUCAAD2AwAADgAAAAAAAAABACAAAAAlAQAA&#10;ZHJzL2Uyb0RvYy54bWxQSwUGAAAAAAYABgBZAQAAnA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30944" behindDoc="0" locked="0" layoutInCell="1" allowOverlap="1">
                      <wp:simplePos x="0" y="0"/>
                      <wp:positionH relativeFrom="column">
                        <wp:posOffset>1229995</wp:posOffset>
                      </wp:positionH>
                      <wp:positionV relativeFrom="paragraph">
                        <wp:posOffset>161925</wp:posOffset>
                      </wp:positionV>
                      <wp:extent cx="1111885" cy="49276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111885" cy="492760"/>
                              </a:xfrm>
                              <a:prstGeom prst="rect">
                                <a:avLst/>
                              </a:prstGeom>
                              <a:noFill/>
                              <a:ln>
                                <a:noFill/>
                              </a:ln>
                            </wps:spPr>
                            <wps:txbx>
                              <w:txbxContent>
                                <w:p>
                                  <w:pPr>
                                    <w:rPr>
                                      <w:rFonts w:hint="default" w:eastAsia="宋体"/>
                                      <w:lang w:val="en-US" w:eastAsia="zh-CN"/>
                                    </w:rPr>
                                  </w:pPr>
                                  <w:r>
                                    <w:rPr>
                                      <w:rFonts w:hint="eastAsia"/>
                                      <w:lang w:eastAsia="zh-CN"/>
                                    </w:rPr>
                                    <w:t>热压后的铁块、铸造后的铁块</w:t>
                                  </w:r>
                                </w:p>
                              </w:txbxContent>
                            </wps:txbx>
                            <wps:bodyPr lIns="91439" tIns="45719" rIns="91439" bIns="45719" upright="1"/>
                          </wps:wsp>
                        </a:graphicData>
                      </a:graphic>
                    </wp:anchor>
                  </w:drawing>
                </mc:Choice>
                <mc:Fallback>
                  <w:pict>
                    <v:shape id="_x0000_s1026" o:spid="_x0000_s1026" o:spt="202" type="#_x0000_t202" style="position:absolute;left:0pt;margin-left:96.85pt;margin-top:12.75pt;height:38.8pt;width:87.55pt;z-index:251730944;mso-width-relative:page;mso-height-relative:page;" filled="f" stroked="f" coordsize="21600,21600" o:gfxdata="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iWN322AAAAAoBAAAPAAAAAAAAAAEAIAAAACIAAABkcnMvZG93&#10;bnJldi54bWxQSwECFAAUAAAACACHTuJAZ+gFOscBAACGAwAADgAAAAAAAAABACAAAAAnAQAAZHJz&#10;L2Uyb0RvYy54bWxQSwUGAAAAAAYABgBZAQAAYAUAAAAA&#10;">
                      <v:fill on="f" focussize="0,0"/>
                      <v:stroke on="f"/>
                      <v:imagedata o:title=""/>
                      <o:lock v:ext="edit" aspectratio="f"/>
                      <v:textbox inset="7.19992125984252pt,3.59992125984252pt,7.19992125984252pt,3.59992125984252pt">
                        <w:txbxContent>
                          <w:p>
                            <w:pPr>
                              <w:rPr>
                                <w:rFonts w:hint="default" w:eastAsia="宋体"/>
                                <w:lang w:val="en-US" w:eastAsia="zh-CN"/>
                              </w:rPr>
                            </w:pPr>
                            <w:r>
                              <w:rPr>
                                <w:rFonts w:hint="eastAsia"/>
                                <w:lang w:eastAsia="zh-CN"/>
                              </w:rPr>
                              <w:t>热压后的铁块、铸造后的铁块</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0704" behindDoc="0" locked="0" layoutInCell="1" allowOverlap="1">
                      <wp:simplePos x="0" y="0"/>
                      <wp:positionH relativeFrom="column">
                        <wp:posOffset>2746375</wp:posOffset>
                      </wp:positionH>
                      <wp:positionV relativeFrom="paragraph">
                        <wp:posOffset>220980</wp:posOffset>
                      </wp:positionV>
                      <wp:extent cx="920750" cy="317500"/>
                      <wp:effectExtent l="4445" t="4445" r="8255" b="20955"/>
                      <wp:wrapNone/>
                      <wp:docPr id="181" name="文本框 181"/>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 xml:space="preserve"> 灌  浆</w:t>
                                  </w:r>
                                </w:p>
                              </w:txbxContent>
                            </wps:txbx>
                            <wps:bodyPr upright="1"/>
                          </wps:wsp>
                        </a:graphicData>
                      </a:graphic>
                    </wp:anchor>
                  </w:drawing>
                </mc:Choice>
                <mc:Fallback>
                  <w:pict>
                    <v:shape id="_x0000_s1026" o:spid="_x0000_s1026" o:spt="202" type="#_x0000_t202" style="position:absolute;left:0pt;margin-left:216.25pt;margin-top:17.4pt;height:25pt;width:72.5pt;z-index:251720704;mso-width-relative:page;mso-height-relative:page;" fillcolor="#FFFFFF" filled="t" stroked="t" coordsize="21600,21600" o:gfxdata="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EP1c/YAAAACQEAAA8AAAAAAAAAAQAgAAAA&#10;IgAAAGRycy9kb3ducmV2LnhtbFBLAQIUABQAAAAIAIdO4kC85+6FCwIAADkEAAAOAAAAAAAAAAEA&#10;IAAAACcBAABkcnMvZTJvRG9jLnhtbFBLBQYAAAAABgAGAFkBAACkBQ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 xml:space="preserve"> 灌  浆</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29920" behindDoc="0" locked="0" layoutInCell="1" allowOverlap="1">
                      <wp:simplePos x="0" y="0"/>
                      <wp:positionH relativeFrom="column">
                        <wp:posOffset>2341880</wp:posOffset>
                      </wp:positionH>
                      <wp:positionV relativeFrom="paragraph">
                        <wp:posOffset>62230</wp:posOffset>
                      </wp:positionV>
                      <wp:extent cx="420370" cy="7620"/>
                      <wp:effectExtent l="0" t="24130" r="17780" b="25400"/>
                      <wp:wrapNone/>
                      <wp:docPr id="177" name="直接连接符 177"/>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184.4pt;margin-top:4.9pt;height:0.6pt;width:33.1pt;z-index:251729920;mso-width-relative:page;mso-height-relative:page;" filled="f" stroked="t" coordsize="21600,21600" o:gfxdata="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MdMp1gAAAAgBAAAPAAAAAAAAAAEAIAAAACIA&#10;AABkcnMvZG93bnJldi54bWxQSwECFAAUAAAACACHTuJA/SpzcAsCAAD3AwAADgAAAAAAAAABACAA&#10;AAAlAQAAZHJzL2Uyb0RvYy54bWxQSwUGAAAAAAYABgBZAQAAog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23776" behindDoc="0" locked="0" layoutInCell="1" allowOverlap="1">
                      <wp:simplePos x="0" y="0"/>
                      <wp:positionH relativeFrom="column">
                        <wp:posOffset>3199765</wp:posOffset>
                      </wp:positionH>
                      <wp:positionV relativeFrom="paragraph">
                        <wp:posOffset>266065</wp:posOffset>
                      </wp:positionV>
                      <wp:extent cx="635" cy="292735"/>
                      <wp:effectExtent l="25400" t="0" r="31115" b="12065"/>
                      <wp:wrapNone/>
                      <wp:docPr id="182" name="直接连接符 182"/>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20.95pt;height:23.05pt;width:0.05pt;z-index:251723776;mso-width-relative:page;mso-height-relative:page;" filled="f" stroked="t" coordsize="21600,21600" o:gfxdata="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dHOLYAAAACQEAAA8AAAAAAAAAAQAgAAAAIgAAAGRy&#10;cy9kb3ducmV2LnhtbFBLAQIUABQAAAAIAIdO4kD+XnK5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21728" behindDoc="0" locked="0" layoutInCell="1" allowOverlap="1">
                      <wp:simplePos x="0" y="0"/>
                      <wp:positionH relativeFrom="column">
                        <wp:posOffset>2770505</wp:posOffset>
                      </wp:positionH>
                      <wp:positionV relativeFrom="paragraph">
                        <wp:posOffset>267970</wp:posOffset>
                      </wp:positionV>
                      <wp:extent cx="920750" cy="317500"/>
                      <wp:effectExtent l="4445" t="4445" r="8255" b="20955"/>
                      <wp:wrapNone/>
                      <wp:docPr id="184" name="文本框 184"/>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default" w:eastAsia="宋体"/>
                                      <w:lang w:val="en-US" w:eastAsia="zh-CN"/>
                                    </w:rPr>
                                  </w:pPr>
                                  <w:r>
                                    <w:rPr>
                                      <w:rFonts w:hint="eastAsia"/>
                                      <w:lang w:val="en-US" w:eastAsia="zh-CN"/>
                                    </w:rPr>
                                    <w:t>封   盖</w:t>
                                  </w:r>
                                </w:p>
                              </w:txbxContent>
                            </wps:txbx>
                            <wps:bodyPr upright="1"/>
                          </wps:wsp>
                        </a:graphicData>
                      </a:graphic>
                    </wp:anchor>
                  </w:drawing>
                </mc:Choice>
                <mc:Fallback>
                  <w:pict>
                    <v:shape id="_x0000_s1026" o:spid="_x0000_s1026" o:spt="202" type="#_x0000_t202" style="position:absolute;left:0pt;margin-left:218.15pt;margin-top:21.1pt;height:25pt;width:72.5pt;z-index:251721728;mso-width-relative:page;mso-height-relative:page;" fillcolor="#FFFFFF" filled="t" stroked="t" coordsize="21600,21600" o:gfxdata="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y93DYAAAACQEAAA8AAAAAAAAAAQAgAAAA&#10;IgAAAGRycy9kb3ducmV2LnhtbFBLAQIUABQAAAAIAIdO4kC+runZCwIAADkEAAAOAAAAAAAAAAEA&#10;IAAAACcBAABkcnMvZTJvRG9jLnhtbFBLBQYAAAAABgAGAFkBAACkBQAAAAA=&#10;">
                      <v:fill on="t" focussize="0,0"/>
                      <v:stroke color="#000000" joinstyle="miter"/>
                      <v:imagedata o:title=""/>
                      <o:lock v:ext="edit" aspectratio="f"/>
                      <v:textbox>
                        <w:txbxContent>
                          <w:p>
                            <w:pPr>
                              <w:ind w:firstLine="210" w:firstLineChars="100"/>
                              <w:rPr>
                                <w:rFonts w:hint="default" w:eastAsia="宋体"/>
                                <w:lang w:val="en-US" w:eastAsia="zh-CN"/>
                              </w:rPr>
                            </w:pPr>
                            <w:r>
                              <w:rPr>
                                <w:rFonts w:hint="eastAsia"/>
                                <w:lang w:val="en-US" w:eastAsia="zh-CN"/>
                              </w:rPr>
                              <w:t>封   盖</w:t>
                            </w:r>
                          </w:p>
                        </w:txbxContent>
                      </v:textbox>
                    </v:shape>
                  </w:pict>
                </mc:Fallback>
              </mc:AlternateContent>
            </w:r>
          </w:p>
          <w:p>
            <w:pPr>
              <w:pStyle w:val="29"/>
              <w:ind w:firstLine="240"/>
              <w:rPr>
                <w:rFonts w:hint="default" w:ascii="Times New Roman" w:hAnsi="Times New Roman" w:cs="Times New Roman"/>
                <w:color w:val="auto"/>
                <w:sz w:val="24"/>
                <w:szCs w:val="24"/>
              </w:rPr>
            </w:pP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24800" behindDoc="0" locked="0" layoutInCell="1" allowOverlap="1">
                      <wp:simplePos x="0" y="0"/>
                      <wp:positionH relativeFrom="column">
                        <wp:posOffset>3199765</wp:posOffset>
                      </wp:positionH>
                      <wp:positionV relativeFrom="paragraph">
                        <wp:posOffset>38100</wp:posOffset>
                      </wp:positionV>
                      <wp:extent cx="635" cy="292735"/>
                      <wp:effectExtent l="25400" t="0" r="31115" b="12065"/>
                      <wp:wrapNone/>
                      <wp:docPr id="187" name="直接连接符 187"/>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3pt;height:23.05pt;width:0.05pt;z-index:251724800;mso-width-relative:page;mso-height-relative:page;" filled="f" stroked="t" coordsize="21600,21600" o:gfxdata="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IYFU1gAAAAgBAAAPAAAAAAAAAAEAIAAAACIAAABkcnMv&#10;ZG93bnJldi54bWxQSwECFAAUAAAACACHTuJArQBcrQUCAAD2AwAADgAAAAAAAAABACAAAAAlAQAA&#10;ZHJzL2Uyb0RvYy54bWxQSwUGAAAAAAYABgBZAQAAnAUAAAAA&#10;">
                      <v:fill on="f" focussize="0,0"/>
                      <v:stroke weight="0.5pt" color="#000000" joinstyle="round" endarrow="block" endarrowwidth="narrow"/>
                      <v:imagedata o:title=""/>
                      <o:lock v:ext="edit" aspectratio="f"/>
                    </v:line>
                  </w:pict>
                </mc:Fallback>
              </mc:AlternateContent>
            </w:r>
          </w:p>
          <w:p>
            <w:pPr>
              <w:pStyle w:val="38"/>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40160" behindDoc="0" locked="0" layoutInCell="1" allowOverlap="1">
                      <wp:simplePos x="0" y="0"/>
                      <wp:positionH relativeFrom="column">
                        <wp:posOffset>2794635</wp:posOffset>
                      </wp:positionH>
                      <wp:positionV relativeFrom="paragraph">
                        <wp:posOffset>93345</wp:posOffset>
                      </wp:positionV>
                      <wp:extent cx="1183005" cy="3175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w:t>
                                  </w:r>
                                  <w:r>
                                    <w:rPr>
                                      <w:rFonts w:hint="eastAsia"/>
                                      <w:lang w:val="en-US" w:eastAsia="zh-CN"/>
                                    </w:rPr>
                                    <w:t>涂装</w:t>
                                  </w:r>
                                  <w:r>
                                    <w:rPr>
                                      <w:rFonts w:hint="eastAsia"/>
                                    </w:rPr>
                                    <w:t>工序</w:t>
                                  </w:r>
                                </w:p>
                              </w:txbxContent>
                            </wps:txbx>
                            <wps:bodyPr lIns="91439" tIns="45719" rIns="91439" bIns="45719" upright="1"/>
                          </wps:wsp>
                        </a:graphicData>
                      </a:graphic>
                    </wp:anchor>
                  </w:drawing>
                </mc:Choice>
                <mc:Fallback>
                  <w:pict>
                    <v:shape id="_x0000_s1026" o:spid="_x0000_s1026" o:spt="202" type="#_x0000_t202" style="position:absolute;left:0pt;margin-left:220.05pt;margin-top:7.35pt;height:25pt;width:93.15pt;z-index:251740160;mso-width-relative:page;mso-height-relative:page;" filled="f" stroked="f" coordsize="21600,21600" o:gfxdata="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umMln1wAAAAkBAAAPAAAAAAAAAAEAIAAAACIAAABkcnMvZG93&#10;bnJldi54bWxQSwECFAAUAAAACACHTuJAL7EgWsgBAACG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去往</w:t>
                            </w:r>
                            <w:r>
                              <w:rPr>
                                <w:rFonts w:hint="eastAsia"/>
                                <w:lang w:val="en-US" w:eastAsia="zh-CN"/>
                              </w:rPr>
                              <w:t>涂装</w:t>
                            </w:r>
                            <w:r>
                              <w:rPr>
                                <w:rFonts w:hint="eastAsia"/>
                              </w:rPr>
                              <w:t>工序</w:t>
                            </w:r>
                          </w:p>
                        </w:txbxContent>
                      </v:textbox>
                    </v:shape>
                  </w:pict>
                </mc:Fallback>
              </mc:AlternateContent>
            </w: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29"/>
              <w:ind w:firstLine="229"/>
              <w:jc w:val="center"/>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6</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eastAsia="zh-CN"/>
              </w:rPr>
              <w:t>灌浆封盖</w:t>
            </w:r>
            <w:r>
              <w:rPr>
                <w:rFonts w:hint="default" w:ascii="Times New Roman" w:hAnsi="Times New Roman" w:cs="Times New Roman"/>
                <w:b/>
                <w:color w:val="auto"/>
                <w:spacing w:val="-6"/>
                <w:sz w:val="24"/>
                <w:szCs w:val="24"/>
              </w:rPr>
              <w:t>工艺流程及产污环节图</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lang w:val="en-US"/>
              </w:rPr>
              <mc:AlternateContent>
                <mc:Choice Requires="wps">
                  <w:drawing>
                    <wp:anchor distT="0" distB="0" distL="114300" distR="114300" simplePos="0" relativeHeight="251831296" behindDoc="0" locked="0" layoutInCell="1" allowOverlap="1">
                      <wp:simplePos x="0" y="0"/>
                      <wp:positionH relativeFrom="column">
                        <wp:posOffset>2859405</wp:posOffset>
                      </wp:positionH>
                      <wp:positionV relativeFrom="paragraph">
                        <wp:posOffset>186055</wp:posOffset>
                      </wp:positionV>
                      <wp:extent cx="622300" cy="317500"/>
                      <wp:effectExtent l="0" t="0" r="6350" b="6350"/>
                      <wp:wrapNone/>
                      <wp:docPr id="211" name="文本框 211"/>
                      <wp:cNvGraphicFramePr/>
                      <a:graphic xmlns:a="http://schemas.openxmlformats.org/drawingml/2006/main">
                        <a:graphicData uri="http://schemas.microsoft.com/office/word/2010/wordprocessingShape">
                          <wps:wsp>
                            <wps:cNvSpPr txBox="1"/>
                            <wps:spPr>
                              <a:xfrm>
                                <a:off x="0" y="0"/>
                                <a:ext cx="622300" cy="317500"/>
                              </a:xfrm>
                              <a:prstGeom prst="rect">
                                <a:avLst/>
                              </a:prstGeom>
                              <a:solidFill>
                                <a:srgbClr val="FFFFFF"/>
                              </a:solidFill>
                              <a:ln w="9525" cap="flat" cmpd="sng">
                                <a:noFill/>
                                <a:prstDash val="solid"/>
                                <a:miter/>
                                <a:headEnd type="none" w="med" len="med"/>
                                <a:tailEnd type="none" w="med" len="med"/>
                              </a:ln>
                            </wps:spPr>
                            <wps:txbx>
                              <w:txbxContent>
                                <w:p>
                                  <w:pPr>
                                    <w:rPr>
                                      <w:rFonts w:hint="default"/>
                                      <w:lang w:val="en-US" w:eastAsia="zh-CN"/>
                                    </w:rPr>
                                  </w:pPr>
                                  <w:r>
                                    <w:rPr>
                                      <w:rFonts w:hint="eastAsia"/>
                                      <w:lang w:val="en-US" w:eastAsia="zh-CN"/>
                                    </w:rPr>
                                    <w:t>矿  石</w:t>
                                  </w:r>
                                </w:p>
                              </w:txbxContent>
                            </wps:txbx>
                            <wps:bodyPr upright="1"/>
                          </wps:wsp>
                        </a:graphicData>
                      </a:graphic>
                    </wp:anchor>
                  </w:drawing>
                </mc:Choice>
                <mc:Fallback>
                  <w:pict>
                    <v:shape id="_x0000_s1026" o:spid="_x0000_s1026" o:spt="202" type="#_x0000_t202" style="position:absolute;left:0pt;margin-left:225.15pt;margin-top:14.65pt;height:25pt;width:49pt;z-index:251831296;mso-width-relative:page;mso-height-relative:page;" fillcolor="#FFFFFF" filled="t" stroked="f" coordsize="21600,21600" o:gfxdata="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&#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MaoATXAAAACQEAAA8AAAAAAAAAAQAgAAAAIgAAAGRy&#10;cy9kb3ducmV2LnhtbFBLAQIUABQAAAAIAIdO4kB6235IBgIAABAEAAAOAAAAAAAAAAEAIAAAACYB&#10;AABkcnMvZTJvRG9jLnhtbFBLBQYAAAAABgAGAFkBAACeBQAAAAA=&#10;">
                      <v:fill on="t" focussize="0,0"/>
                      <v:stroke on="f" joinstyle="miter"/>
                      <v:imagedata o:title=""/>
                      <o:lock v:ext="edit" aspectratio="f"/>
                      <v:textbox>
                        <w:txbxContent>
                          <w:p>
                            <w:pPr>
                              <w:rPr>
                                <w:rFonts w:hint="default"/>
                                <w:lang w:val="en-US" w:eastAsia="zh-CN"/>
                              </w:rPr>
                            </w:pPr>
                            <w:r>
                              <w:rPr>
                                <w:rFonts w:hint="eastAsia"/>
                                <w:lang w:val="en-US" w:eastAsia="zh-CN"/>
                              </w:rPr>
                              <w:t>矿  石</w:t>
                            </w:r>
                          </w:p>
                        </w:txbxContent>
                      </v:textbox>
                    </v:shape>
                  </w:pict>
                </mc:Fallback>
              </mc:AlternateContent>
            </w:r>
            <w:r>
              <w:rPr>
                <w:rFonts w:hint="eastAsia" w:cs="Times New Roman"/>
                <w:color w:val="auto"/>
                <w:sz w:val="24"/>
                <w:lang w:val="en-US" w:eastAsia="zh-CN"/>
              </w:rPr>
              <w:t>矿石破碎筛分</w:t>
            </w:r>
            <w:r>
              <w:rPr>
                <w:rFonts w:hint="eastAsia" w:cs="Times New Roman"/>
                <w:color w:val="auto"/>
                <w:sz w:val="24"/>
                <w:lang w:eastAsia="zh-CN"/>
              </w:rPr>
              <w:t>工</w:t>
            </w:r>
            <w:r>
              <w:rPr>
                <w:rFonts w:hint="default" w:ascii="Times New Roman" w:hAnsi="Times New Roman" w:cs="Times New Roman"/>
                <w:color w:val="auto"/>
                <w:sz w:val="24"/>
                <w:szCs w:val="24"/>
              </w:rPr>
              <w:t>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41536"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rPr>
                                    <w:t>G</w:t>
                                  </w:r>
                                  <w:r>
                                    <w:rPr>
                                      <w:rFonts w:hint="eastAsia"/>
                                      <w:lang w:val="en-US" w:eastAsia="zh-CN"/>
                                    </w:rPr>
                                    <w:t>、N</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841536;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bf3oWMIBAAB9AwAADgAAAAAAAAABACAAAAApAQAAZHJzL2Uy&#10;b0RvYy54bWxQSwUGAAAAAAYABgBZAQAAXQUAAAAA&#10;">
                      <v:fill on="f" focussize="0,0"/>
                      <v:stroke on="f"/>
                      <v:imagedata o:title=""/>
                      <o:lock v:ext="edit" aspectratio="f"/>
                      <v:textbox inset="0mm,1.27mm,0mm,1.27mm">
                        <w:txbxContent>
                          <w:p>
                            <w:pPr>
                              <w:jc w:val="center"/>
                              <w:rPr>
                                <w:rFonts w:hint="default" w:eastAsia="宋体"/>
                                <w:lang w:val="en-US" w:eastAsia="zh-CN"/>
                              </w:rPr>
                            </w:pPr>
                            <w:r>
                              <w:rPr>
                                <w:rFonts w:hint="eastAsia"/>
                              </w:rPr>
                              <w:t>G</w:t>
                            </w:r>
                            <w:r>
                              <w:rPr>
                                <w:rFonts w:hint="eastAsia"/>
                                <w:lang w:val="en-US" w:eastAsia="zh-CN"/>
                              </w:rPr>
                              <w:t>、N</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9488"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213" name="直接连接符 213"/>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839488;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CRqQ2AAAAAkBAAAPAAAAAAAAAAEAIAAA&#10;ACIAAABkcnMvZG93bnJldi54bWxQSwECFAAUAAAACACHTuJADAgn2wwCAAD5AwAADgAAAAAAAAAB&#10;ACAAAAAnAQAAZHJzL2Uyb0RvYy54bWxQSwUGAAAAAAYABgBZAQAApQU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3344"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214" name="直接连接符 214"/>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833344;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&#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XmD22AAAAAkBAAAPAAAAAAAAAAEAIAAAACIAAABk&#10;cnMvZG93bnJldi54bWxQSwECFAAUAAAACACHTuJAy6g1xAYCAAD2AwAADgAAAAAAAAABACAAAAAn&#10;AQAAZHJzL2Uyb0RvYy54bWxQSwUGAAAAAAYABgBZAQAAnw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46656" behindDoc="0" locked="0" layoutInCell="1" allowOverlap="1">
                      <wp:simplePos x="0" y="0"/>
                      <wp:positionH relativeFrom="column">
                        <wp:posOffset>2607945</wp:posOffset>
                      </wp:positionH>
                      <wp:positionV relativeFrom="paragraph">
                        <wp:posOffset>317500</wp:posOffset>
                      </wp:positionV>
                      <wp:extent cx="139065" cy="0"/>
                      <wp:effectExtent l="0" t="25400" r="13335" b="31750"/>
                      <wp:wrapNone/>
                      <wp:docPr id="240" name="直接连接符 240"/>
                      <wp:cNvGraphicFramePr/>
                      <a:graphic xmlns:a="http://schemas.openxmlformats.org/drawingml/2006/main">
                        <a:graphicData uri="http://schemas.microsoft.com/office/word/2010/wordprocessingShape">
                          <wps:wsp>
                            <wps:cNvCnPr>
                              <a:endCxn id="215" idx="1"/>
                            </wps:cNvCnPr>
                            <wps:spPr>
                              <a:xfrm>
                                <a:off x="0" y="0"/>
                                <a:ext cx="139065" cy="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205.35pt;margin-top:25pt;height:0pt;width:10.95pt;z-index:251846656;mso-width-relative:page;mso-height-relative:page;" filled="f" stroked="t" coordsize="21600,21600" o:gfxdata="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8sdT1wAAAAkBAAAPAAAAAAAAAAEAIAAA&#10;ACIAAABkcnMvZG93bnJldi54bWxQSwECFAAUAAAACACHTuJA3y4Vwg0CAAATBAAADgAAAAAAAAAB&#10;ACAAAAAmAQAAZHJzL2Uyb0RvYy54bWxQSwUGAAAAAAYABgBZAQAApQU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2320"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215" name="文本框 215"/>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rPr>
                                    <w:t xml:space="preserve"> </w:t>
                                  </w:r>
                                  <w:r>
                                    <w:rPr>
                                      <w:rFonts w:hint="eastAsia"/>
                                      <w:lang w:val="en-US" w:eastAsia="zh-CN"/>
                                    </w:rPr>
                                    <w:t>破碎机破碎</w:t>
                                  </w:r>
                                </w:p>
                              </w:txbxContent>
                            </wps:txbx>
                            <wps:bodyPr upright="1"/>
                          </wps:wsp>
                        </a:graphicData>
                      </a:graphic>
                    </wp:anchor>
                  </w:drawing>
                </mc:Choice>
                <mc:Fallback>
                  <w:pict>
                    <v:shape id="_x0000_s1026" o:spid="_x0000_s1026" o:spt="202" type="#_x0000_t202" style="position:absolute;left:0pt;margin-left:216.3pt;margin-top:12.5pt;height:25pt;width:75.95pt;z-index:251832320;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fsKy2AAAAAkBAAAPAAAAAAAAAAEAIAAA&#10;ACIAAABkcnMvZG93bnJldi54bWxQSwECFAAUAAAACACHTuJAVieiBAwCAAA5BAAADgAAAAAAAAAB&#10;ACAAAAAnAQAAZHJzL2Uyb0RvYy54bWxQSwUGAAAAAAYABgBZAQAApQUAAAAA&#10;">
                      <v:fill on="t" focussize="0,0"/>
                      <v:stroke color="#000000" joinstyle="miter"/>
                      <v:imagedata o:title=""/>
                      <o:lock v:ext="edit" aspectratio="f"/>
                      <v:textbox>
                        <w:txbxContent>
                          <w:p>
                            <w:pPr>
                              <w:rPr>
                                <w:rFonts w:hint="default" w:eastAsia="宋体"/>
                                <w:lang w:val="en-US" w:eastAsia="zh-CN"/>
                              </w:rPr>
                            </w:pPr>
                            <w:r>
                              <w:rPr>
                                <w:rFonts w:hint="eastAsia"/>
                              </w:rPr>
                              <w:t xml:space="preserve"> </w:t>
                            </w:r>
                            <w:r>
                              <w:rPr>
                                <w:rFonts w:hint="eastAsia"/>
                                <w:lang w:val="en-US" w:eastAsia="zh-CN"/>
                              </w:rPr>
                              <w:t>破碎机破碎</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42560" behindDoc="0" locked="0" layoutInCell="1" allowOverlap="1">
                      <wp:simplePos x="0" y="0"/>
                      <wp:positionH relativeFrom="column">
                        <wp:posOffset>3586480</wp:posOffset>
                      </wp:positionH>
                      <wp:positionV relativeFrom="paragraph">
                        <wp:posOffset>198120</wp:posOffset>
                      </wp:positionV>
                      <wp:extent cx="470535" cy="29718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pPr>
                                  <w:r>
                                    <w:rPr>
                                      <w:rFonts w:hint="eastAsia"/>
                                    </w:rPr>
                                    <w:t>G</w:t>
                                  </w:r>
                                </w:p>
                              </w:txbxContent>
                            </wps:txbx>
                            <wps:bodyPr lIns="0" tIns="45720" rIns="0" bIns="45720" upright="1"/>
                          </wps:wsp>
                        </a:graphicData>
                      </a:graphic>
                    </wp:anchor>
                  </w:drawing>
                </mc:Choice>
                <mc:Fallback>
                  <w:pict>
                    <v:shape id="_x0000_s1026" o:spid="_x0000_s1026" o:spt="202" type="#_x0000_t202" style="position:absolute;left:0pt;margin-left:282.4pt;margin-top:15.6pt;height:23.4pt;width:37.05pt;z-index:251842560;mso-width-relative:page;mso-height-relative:page;" filled="f" stroked="f" coordsize="21600,21600" o:gfxdata="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KEEg2QAAAAkBAAAPAAAAAAAAAAEAIAAAACIAAABkcnMvZG93bnJl&#10;di54bWxQSwECFAAUAAAACACHTuJA5kzZ2sMBAAB9AwAADgAAAAAAAAABACAAAAAoAQAAZHJzL2Uy&#10;b0RvYy54bWxQSwUGAAAAAAYABgBZAQAAXQUAAAAA&#10;">
                      <v:fill on="f" focussize="0,0"/>
                      <v:stroke on="f"/>
                      <v:imagedata o:title=""/>
                      <o:lock v:ext="edit" aspectratio="f"/>
                      <v:textbox inset="0mm,1.27mm,0mm,1.27mm">
                        <w:txbxContent>
                          <w:p>
                            <w:pPr>
                              <w:jc w:val="center"/>
                            </w:pPr>
                            <w:r>
                              <w:rPr>
                                <w:rFonts w:hint="eastAsia"/>
                              </w:rPr>
                              <w:t>G</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40512" behindDoc="0" locked="0" layoutInCell="1" allowOverlap="1">
                      <wp:simplePos x="0" y="0"/>
                      <wp:positionH relativeFrom="column">
                        <wp:posOffset>3441065</wp:posOffset>
                      </wp:positionH>
                      <wp:positionV relativeFrom="paragraph">
                        <wp:posOffset>269240</wp:posOffset>
                      </wp:positionV>
                      <wp:extent cx="635" cy="198120"/>
                      <wp:effectExtent l="37465" t="0" r="38100" b="11430"/>
                      <wp:wrapNone/>
                      <wp:docPr id="217" name="直接连接符 217"/>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0.95pt;margin-top:21.2pt;height:15.6pt;width:0.05pt;z-index:251840512;mso-width-relative:page;mso-height-relative:page;" filled="f" stroked="t" coordsize="21600,21600" o:gfxdata="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YluVzYAAAACQEAAA8AAAAAAAAAAQAgAAAA&#10;IgAAAGRycy9kb3ducmV2LnhtbFBLAQIUABQAAAAIAIdO4kAs0zdj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6416"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218" name="直接连接符 218"/>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836416;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nZ9QtYAAAAJAQAADwAAAAAAAAABACAAAAAiAAAAZHJz&#10;L2Rvd25yZXYueG1sUEsBAhQAFAAAAAgAh07iQDCCjUIGAgAA9gMAAA4AAAAAAAAAAQAgAAAAJQEA&#10;AGRycy9lMm9Eb2MueG1sUEsFBgAAAAAGAAYAWQEAAJ0FA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34368" behindDoc="0" locked="0" layoutInCell="1" allowOverlap="1">
                      <wp:simplePos x="0" y="0"/>
                      <wp:positionH relativeFrom="column">
                        <wp:posOffset>2746375</wp:posOffset>
                      </wp:positionH>
                      <wp:positionV relativeFrom="paragraph">
                        <wp:posOffset>220980</wp:posOffset>
                      </wp:positionV>
                      <wp:extent cx="920750" cy="317500"/>
                      <wp:effectExtent l="4445" t="4445" r="8255" b="20955"/>
                      <wp:wrapNone/>
                      <wp:docPr id="221" name="文本框 221"/>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滚筒筛筛分</w:t>
                                  </w:r>
                                </w:p>
                              </w:txbxContent>
                            </wps:txbx>
                            <wps:bodyPr upright="1"/>
                          </wps:wsp>
                        </a:graphicData>
                      </a:graphic>
                    </wp:anchor>
                  </w:drawing>
                </mc:Choice>
                <mc:Fallback>
                  <w:pict>
                    <v:shape id="_x0000_s1026" o:spid="_x0000_s1026" o:spt="202" type="#_x0000_t202" style="position:absolute;left:0pt;margin-left:216.25pt;margin-top:17.4pt;height:25pt;width:72.5pt;z-index:251834368;mso-width-relative:page;mso-height-relative:page;" fillcolor="#FFFFFF" filled="t" stroked="t" coordsize="21600,21600" o:gfxdata="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EP1c/YAAAACQEAAA8AAAAAAAAAAQAgAAAA&#10;IgAAAGRycy9kb3ducmV2LnhtbFBLAQIUABQAAAAIAIdO4kBYkNaWCwIAADkEAAAOAAAAAAAAAAEA&#10;IAAAACcBAABkcnMvZTJvRG9jLnhtbFBLBQYAAAAABgAGAFkBAACk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滚筒筛筛分</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37440" behindDoc="0" locked="0" layoutInCell="1" allowOverlap="1">
                      <wp:simplePos x="0" y="0"/>
                      <wp:positionH relativeFrom="column">
                        <wp:posOffset>3199765</wp:posOffset>
                      </wp:positionH>
                      <wp:positionV relativeFrom="paragraph">
                        <wp:posOffset>266065</wp:posOffset>
                      </wp:positionV>
                      <wp:extent cx="635" cy="292735"/>
                      <wp:effectExtent l="25400" t="0" r="31115" b="12065"/>
                      <wp:wrapNone/>
                      <wp:docPr id="227" name="直接连接符 227"/>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20.95pt;height:23.05pt;width:0.05pt;z-index:251837440;mso-width-relative:page;mso-height-relative:page;" filled="f" stroked="t" coordsize="21600,21600" o:gfxdata="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&#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Rzi2AAAAAkBAAAPAAAAAAAAAAEAIAAAACIAAABk&#10;cnMvZG93bnJldi54bWxQSwECFAAUAAAACACHTuJACof9mQYCAAD2AwAADgAAAAAAAAABACAAAAAn&#10;AQAAZHJzL2Uyb0RvYy54bWxQSwUGAAAAAAYABgBZAQAAnw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45632" behindDoc="0" locked="0" layoutInCell="1" allowOverlap="1">
                      <wp:simplePos x="0" y="0"/>
                      <wp:positionH relativeFrom="column">
                        <wp:posOffset>2578100</wp:posOffset>
                      </wp:positionH>
                      <wp:positionV relativeFrom="paragraph">
                        <wp:posOffset>-868680</wp:posOffset>
                      </wp:positionV>
                      <wp:extent cx="6350" cy="939800"/>
                      <wp:effectExtent l="19685" t="0" r="31115" b="12700"/>
                      <wp:wrapNone/>
                      <wp:docPr id="239" name="直接连接符 239"/>
                      <wp:cNvGraphicFramePr/>
                      <a:graphic xmlns:a="http://schemas.openxmlformats.org/drawingml/2006/main">
                        <a:graphicData uri="http://schemas.microsoft.com/office/word/2010/wordprocessingShape">
                          <wps:wsp>
                            <wps:cNvCnPr/>
                            <wps:spPr>
                              <a:xfrm flipV="1">
                                <a:off x="0" y="0"/>
                                <a:ext cx="6350" cy="93980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203pt;margin-top:-68.4pt;height:74pt;width:0.5pt;z-index:251845632;mso-width-relative:page;mso-height-relative:page;" filled="f" stroked="t" coordsize="21600,21600" o:gfxdata="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IBoPYAAAACwEAAA8AAAAAAAAAAQAgAAAAIgAA&#10;AGRycy9kb3ducmV2LnhtbFBLAQIUABQAAAAIAIdO4kC5ycuDCAIAAPcDAAAOAAAAAAAAAAEAIAAA&#10;ACcBAABkcnMvZTJvRG9jLnhtbFBLBQYAAAAABgAGAFkBAACh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44608" behindDoc="0" locked="0" layoutInCell="1" allowOverlap="1">
                      <wp:simplePos x="0" y="0"/>
                      <wp:positionH relativeFrom="column">
                        <wp:posOffset>2567940</wp:posOffset>
                      </wp:positionH>
                      <wp:positionV relativeFrom="paragraph">
                        <wp:posOffset>68580</wp:posOffset>
                      </wp:positionV>
                      <wp:extent cx="624205" cy="2540"/>
                      <wp:effectExtent l="0" t="25400" r="4445" b="29210"/>
                      <wp:wrapNone/>
                      <wp:docPr id="238" name="直接连接符 238"/>
                      <wp:cNvGraphicFramePr/>
                      <a:graphic xmlns:a="http://schemas.openxmlformats.org/drawingml/2006/main">
                        <a:graphicData uri="http://schemas.microsoft.com/office/word/2010/wordprocessingShape">
                          <wps:wsp>
                            <wps:cNvCnPr/>
                            <wps:spPr>
                              <a:xfrm flipH="1" flipV="1">
                                <a:off x="0" y="0"/>
                                <a:ext cx="624205" cy="254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 y;margin-left:202.2pt;margin-top:5.4pt;height:0.2pt;width:49.15pt;z-index:251844608;mso-width-relative:page;mso-height-relative:page;" filled="f" stroked="t" coordsize="21600,21600" o:gfxdata="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PZ83WAAAACQEAAA8AAAAAAAAAAQAg&#10;AAAAIgAAAGRycy9kb3ducmV2LnhtbFBLAQIUABQAAAAIAIdO4kBFzTVvEAIAAAEEAAAOAAAAAAAA&#10;AAEAIAAAACUBAABkcnMvZTJvRG9jLnhtbFBLBQYAAAAABgAGAFkBAACn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835392" behindDoc="0" locked="0" layoutInCell="1" allowOverlap="1">
                      <wp:simplePos x="0" y="0"/>
                      <wp:positionH relativeFrom="column">
                        <wp:posOffset>2770505</wp:posOffset>
                      </wp:positionH>
                      <wp:positionV relativeFrom="paragraph">
                        <wp:posOffset>267970</wp:posOffset>
                      </wp:positionV>
                      <wp:extent cx="920750" cy="317500"/>
                      <wp:effectExtent l="4445" t="4445" r="8255" b="20955"/>
                      <wp:wrapNone/>
                      <wp:docPr id="235" name="文本框 235"/>
                      <wp:cNvGraphicFramePr/>
                      <a:graphic xmlns:a="http://schemas.openxmlformats.org/drawingml/2006/main">
                        <a:graphicData uri="http://schemas.microsoft.com/office/word/2010/wordprocessingShape">
                          <wps:wsp>
                            <wps:cNvSpPr txBox="1"/>
                            <wps:spPr>
                              <a:xfrm>
                                <a:off x="0" y="0"/>
                                <a:ext cx="92075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default" w:eastAsia="宋体"/>
                                      <w:lang w:val="en-US" w:eastAsia="zh-CN"/>
                                    </w:rPr>
                                  </w:pPr>
                                  <w:r>
                                    <w:rPr>
                                      <w:rFonts w:hint="eastAsia"/>
                                      <w:lang w:val="en-US" w:eastAsia="zh-CN"/>
                                    </w:rPr>
                                    <w:t>碎 石</w:t>
                                  </w:r>
                                </w:p>
                              </w:txbxContent>
                            </wps:txbx>
                            <wps:bodyPr upright="1"/>
                          </wps:wsp>
                        </a:graphicData>
                      </a:graphic>
                    </wp:anchor>
                  </w:drawing>
                </mc:Choice>
                <mc:Fallback>
                  <w:pict>
                    <v:shape id="_x0000_s1026" o:spid="_x0000_s1026" o:spt="202" type="#_x0000_t202" style="position:absolute;left:0pt;margin-left:218.15pt;margin-top:21.1pt;height:25pt;width:72.5pt;z-index:251835392;mso-width-relative:page;mso-height-relative:page;" fillcolor="#FFFFFF" filled="t" stroked="t" coordsize="21600,21600" o:gfxdata="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Mvdw2AAAAAkBAAAPAAAAAAAAAAEAIAAA&#10;ACIAAABkcnMvZG93bnJldi54bWxQSwECFAAUAAAACACHTuJAES8/7wwCAAA5BAAADgAAAAAAAAAB&#10;ACAAAAAnAQAAZHJzL2Uyb0RvYy54bWxQSwUGAAAAAAYABgBZAQAApQUAAAAA&#10;">
                      <v:fill on="t" focussize="0,0"/>
                      <v:stroke color="#000000" joinstyle="miter"/>
                      <v:imagedata o:title=""/>
                      <o:lock v:ext="edit" aspectratio="f"/>
                      <v:textbox>
                        <w:txbxContent>
                          <w:p>
                            <w:pPr>
                              <w:ind w:firstLine="210" w:firstLineChars="100"/>
                              <w:rPr>
                                <w:rFonts w:hint="default" w:eastAsia="宋体"/>
                                <w:lang w:val="en-US" w:eastAsia="zh-CN"/>
                              </w:rPr>
                            </w:pPr>
                            <w:r>
                              <w:rPr>
                                <w:rFonts w:hint="eastAsia"/>
                                <w:lang w:val="en-US" w:eastAsia="zh-CN"/>
                              </w:rPr>
                              <w:t>碎 石</w:t>
                            </w:r>
                          </w:p>
                        </w:txbxContent>
                      </v:textbox>
                    </v:shape>
                  </w:pict>
                </mc:Fallback>
              </mc:AlternateContent>
            </w:r>
          </w:p>
          <w:p>
            <w:pPr>
              <w:pStyle w:val="29"/>
              <w:ind w:firstLine="240"/>
              <w:rPr>
                <w:rFonts w:hint="default" w:ascii="Times New Roman" w:hAnsi="Times New Roman" w:cs="Times New Roman"/>
                <w:color w:val="auto"/>
                <w:sz w:val="24"/>
                <w:szCs w:val="24"/>
              </w:rPr>
            </w:pP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38464" behindDoc="0" locked="0" layoutInCell="1" allowOverlap="1">
                      <wp:simplePos x="0" y="0"/>
                      <wp:positionH relativeFrom="column">
                        <wp:posOffset>3199765</wp:posOffset>
                      </wp:positionH>
                      <wp:positionV relativeFrom="paragraph">
                        <wp:posOffset>38100</wp:posOffset>
                      </wp:positionV>
                      <wp:extent cx="635" cy="292735"/>
                      <wp:effectExtent l="25400" t="0" r="31115" b="12065"/>
                      <wp:wrapNone/>
                      <wp:docPr id="236" name="直接连接符 236"/>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3pt;height:23.05pt;width:0.05pt;z-index:251838464;mso-width-relative:page;mso-height-relative:page;" filled="f" stroked="t" coordsize="21600,21600" o:gfxdata="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yGBVNYAAAAIAQAADwAAAAAAAAABACAAAAAiAAAAZHJz&#10;L2Rvd25yZXYueG1sUEsBAhQAFAAAAAgAh07iQLWdRa0GAgAA9gMAAA4AAAAAAAAAAQAgAAAAJQEA&#10;AGRycy9lMm9Eb2MueG1sUEsFBgAAAAAGAAYAWQEAAJ0FAAAAAA==&#10;">
                      <v:fill on="f" focussize="0,0"/>
                      <v:stroke weight="0.5pt" color="#000000" joinstyle="round" endarrow="block" endarrowwidth="narrow"/>
                      <v:imagedata o:title=""/>
                      <o:lock v:ext="edit" aspectratio="f"/>
                    </v:line>
                  </w:pict>
                </mc:Fallback>
              </mc:AlternateContent>
            </w:r>
          </w:p>
          <w:p>
            <w:pPr>
              <w:pStyle w:val="38"/>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843584" behindDoc="0" locked="0" layoutInCell="1" allowOverlap="1">
                      <wp:simplePos x="0" y="0"/>
                      <wp:positionH relativeFrom="column">
                        <wp:posOffset>2794635</wp:posOffset>
                      </wp:positionH>
                      <wp:positionV relativeFrom="paragraph">
                        <wp:posOffset>93345</wp:posOffset>
                      </wp:positionV>
                      <wp:extent cx="1183005" cy="3175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rPr>
                                      <w:rFonts w:hint="eastAsia"/>
                                    </w:rPr>
                                  </w:pPr>
                                  <w:r>
                                    <w:rPr>
                                      <w:rFonts w:hint="eastAsia"/>
                                    </w:rPr>
                                    <w:t>去往</w:t>
                                  </w:r>
                                  <w:r>
                                    <w:rPr>
                                      <w:rFonts w:hint="eastAsia"/>
                                      <w:lang w:val="en-US" w:eastAsia="zh-CN"/>
                                    </w:rPr>
                                    <w:t>涂装</w:t>
                                  </w:r>
                                  <w:r>
                                    <w:rPr>
                                      <w:rFonts w:hint="eastAsia"/>
                                    </w:rPr>
                                    <w:t>工序</w:t>
                                  </w:r>
                                </w:p>
                              </w:txbxContent>
                            </wps:txbx>
                            <wps:bodyPr lIns="91439" tIns="45719" rIns="91439" bIns="45719" upright="1"/>
                          </wps:wsp>
                        </a:graphicData>
                      </a:graphic>
                    </wp:anchor>
                  </w:drawing>
                </mc:Choice>
                <mc:Fallback>
                  <w:pict>
                    <v:shape id="_x0000_s1026" o:spid="_x0000_s1026" o:spt="202" type="#_x0000_t202" style="position:absolute;left:0pt;margin-left:220.05pt;margin-top:7.35pt;height:25pt;width:93.15pt;z-index:251843584;mso-width-relative:page;mso-height-relative:page;" filled="f" stroked="f" coordsize="21600,21600" o:gfxdata="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umMln1wAAAAkBAAAPAAAAAAAAAAEAIAAAACIAAABkcnMvZG93&#10;bnJldi54bWxQSwECFAAUAAAACACHTuJAfsuIqMgBAACGAwAADgAAAAAAAAABACAAAAAmAQAAZHJz&#10;L2Uyb0RvYy54bWxQSwUGAAAAAAYABgBZAQAAYAUAAAAA&#10;">
                      <v:fill on="f" focussize="0,0"/>
                      <v:stroke on="f"/>
                      <v:imagedata o:title=""/>
                      <o:lock v:ext="edit" aspectratio="f"/>
                      <v:textbox inset="7.19992125984252pt,3.59992125984252pt,7.19992125984252pt,3.59992125984252pt">
                        <w:txbxContent>
                          <w:p>
                            <w:pPr>
                              <w:rPr>
                                <w:rFonts w:hint="eastAsia"/>
                              </w:rPr>
                            </w:pPr>
                            <w:r>
                              <w:rPr>
                                <w:rFonts w:hint="eastAsia"/>
                              </w:rPr>
                              <w:t>去往</w:t>
                            </w:r>
                            <w:r>
                              <w:rPr>
                                <w:rFonts w:hint="eastAsia"/>
                                <w:lang w:val="en-US" w:eastAsia="zh-CN"/>
                              </w:rPr>
                              <w:t>涂装</w:t>
                            </w:r>
                            <w:r>
                              <w:rPr>
                                <w:rFonts w:hint="eastAsia"/>
                              </w:rPr>
                              <w:t>工序</w:t>
                            </w:r>
                          </w:p>
                        </w:txbxContent>
                      </v:textbox>
                    </v:shape>
                  </w:pict>
                </mc:Fallback>
              </mc:AlternateContent>
            </w: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29"/>
              <w:ind w:firstLine="229"/>
              <w:jc w:val="center"/>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7</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eastAsia="zh-CN"/>
              </w:rPr>
              <w:t>矿石破碎</w:t>
            </w:r>
            <w:r>
              <w:rPr>
                <w:rFonts w:hint="default" w:ascii="Times New Roman" w:hAnsi="Times New Roman" w:cs="Times New Roman"/>
                <w:b/>
                <w:color w:val="auto"/>
                <w:spacing w:val="-6"/>
                <w:sz w:val="24"/>
                <w:szCs w:val="24"/>
              </w:rPr>
              <w:t>工艺流程及产污环节图</w:t>
            </w:r>
          </w:p>
          <w:p>
            <w:pPr>
              <w:pStyle w:val="11"/>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lang w:val="en-US"/>
              </w:rPr>
              <mc:AlternateContent>
                <mc:Choice Requires="wps">
                  <w:drawing>
                    <wp:anchor distT="0" distB="0" distL="114300" distR="114300" simplePos="0" relativeHeight="251731968" behindDoc="0" locked="0" layoutInCell="1" allowOverlap="1">
                      <wp:simplePos x="0" y="0"/>
                      <wp:positionH relativeFrom="column">
                        <wp:posOffset>2786380</wp:posOffset>
                      </wp:positionH>
                      <wp:positionV relativeFrom="paragraph">
                        <wp:posOffset>230505</wp:posOffset>
                      </wp:positionV>
                      <wp:extent cx="1031240" cy="317500"/>
                      <wp:effectExtent l="0" t="0" r="16510" b="6350"/>
                      <wp:wrapNone/>
                      <wp:docPr id="220" name="文本框 220"/>
                      <wp:cNvGraphicFramePr/>
                      <a:graphic xmlns:a="http://schemas.openxmlformats.org/drawingml/2006/main">
                        <a:graphicData uri="http://schemas.microsoft.com/office/word/2010/wordprocessingShape">
                          <wps:wsp>
                            <wps:cNvSpPr txBox="1"/>
                            <wps:spPr>
                              <a:xfrm>
                                <a:off x="0" y="0"/>
                                <a:ext cx="1031240" cy="317500"/>
                              </a:xfrm>
                              <a:prstGeom prst="rect">
                                <a:avLst/>
                              </a:prstGeom>
                              <a:solidFill>
                                <a:srgbClr val="FFFFFF"/>
                              </a:solidFill>
                              <a:ln w="9525" cap="flat" cmpd="sng">
                                <a:no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工</w:t>
                                  </w:r>
                                  <w:r>
                                    <w:rPr>
                                      <w:rFonts w:hint="eastAsia"/>
                                      <w:lang w:val="en-US" w:eastAsia="zh-CN"/>
                                    </w:rPr>
                                    <w:t xml:space="preserve">  </w:t>
                                  </w:r>
                                  <w:r>
                                    <w:rPr>
                                      <w:rFonts w:hint="eastAsia"/>
                                      <w:lang w:eastAsia="zh-CN"/>
                                    </w:rPr>
                                    <w:t>件</w:t>
                                  </w:r>
                                </w:p>
                              </w:txbxContent>
                            </wps:txbx>
                            <wps:bodyPr upright="1"/>
                          </wps:wsp>
                        </a:graphicData>
                      </a:graphic>
                    </wp:anchor>
                  </w:drawing>
                </mc:Choice>
                <mc:Fallback>
                  <w:pict>
                    <v:shape id="_x0000_s1026" o:spid="_x0000_s1026" o:spt="202" type="#_x0000_t202" style="position:absolute;left:0pt;margin-left:219.4pt;margin-top:18.15pt;height:25pt;width:81.2pt;z-index:251731968;mso-width-relative:page;mso-height-relative:page;" fillcolor="#FFFFFF" filled="t" stroked="f" coordsize="21600,21600" o:gfxdata="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YFE9cAAAAJAQAADwAAAAAAAAABACAAAAAiAAAA&#10;ZHJzL2Rvd25yZXYueG1sUEsBAhQAFAAAAAgAh07iQGu2BucIAgAAEQQAAA4AAAAAAAAAAQAgAAAA&#10;JgEAAGRycy9lMm9Eb2MueG1sUEsFBgAAAAAGAAYAWQEAAKAFAAAAAA==&#10;">
                      <v:fill on="t" focussize="0,0"/>
                      <v:stroke on="f" joinstyle="miter"/>
                      <v:imagedata o:title=""/>
                      <o:lock v:ext="edit" aspectratio="f"/>
                      <v:textbox>
                        <w:txbxContent>
                          <w:p>
                            <w:pPr>
                              <w:ind w:firstLine="210" w:firstLineChars="100"/>
                              <w:rPr>
                                <w:rFonts w:hint="eastAsia" w:eastAsia="宋体"/>
                                <w:lang w:eastAsia="zh-CN"/>
                              </w:rPr>
                            </w:pPr>
                            <w:r>
                              <w:rPr>
                                <w:rFonts w:hint="eastAsia"/>
                                <w:lang w:eastAsia="zh-CN"/>
                              </w:rPr>
                              <w:t>工</w:t>
                            </w:r>
                            <w:r>
                              <w:rPr>
                                <w:rFonts w:hint="eastAsia"/>
                                <w:lang w:val="en-US" w:eastAsia="zh-CN"/>
                              </w:rPr>
                              <w:t xml:space="preserve">  </w:t>
                            </w:r>
                            <w:r>
                              <w:rPr>
                                <w:rFonts w:hint="eastAsia"/>
                                <w:lang w:eastAsia="zh-CN"/>
                              </w:rPr>
                              <w:t>件</w:t>
                            </w:r>
                          </w:p>
                        </w:txbxContent>
                      </v:textbox>
                    </v:shape>
                  </w:pict>
                </mc:Fallback>
              </mc:AlternateContent>
            </w:r>
            <w:r>
              <w:rPr>
                <w:rFonts w:hint="eastAsia" w:cs="Times New Roman"/>
                <w:color w:val="auto"/>
                <w:sz w:val="24"/>
                <w:lang w:val="en-US" w:eastAsia="zh-CN"/>
              </w:rPr>
              <w:t>涂装</w:t>
            </w:r>
            <w:r>
              <w:rPr>
                <w:rFonts w:hint="default" w:ascii="Times New Roman" w:hAnsi="Times New Roman" w:cs="Times New Roman"/>
                <w:color w:val="auto"/>
                <w:sz w:val="24"/>
                <w:szCs w:val="24"/>
              </w:rPr>
              <w:t>工艺流程见下图</w:t>
            </w:r>
            <w:r>
              <w:rPr>
                <w:rFonts w:hint="eastAsia" w:cs="Times New Roman"/>
                <w:color w:val="auto"/>
                <w:sz w:val="24"/>
                <w:szCs w:val="24"/>
                <w:lang w:eastAsia="zh-CN"/>
              </w:rPr>
              <w:t>：</w: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73952" behindDoc="0" locked="0" layoutInCell="1" allowOverlap="1">
                      <wp:simplePos x="0" y="0"/>
                      <wp:positionH relativeFrom="column">
                        <wp:posOffset>3502660</wp:posOffset>
                      </wp:positionH>
                      <wp:positionV relativeFrom="paragraph">
                        <wp:posOffset>232410</wp:posOffset>
                      </wp:positionV>
                      <wp:extent cx="470535" cy="29718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lang w:val="en-US" w:eastAsia="zh-CN"/>
                                    </w:rPr>
                                    <w:t>G、N</w:t>
                                  </w:r>
                                </w:p>
                              </w:txbxContent>
                            </wps:txbx>
                            <wps:bodyPr lIns="0" tIns="45720" rIns="0" bIns="45720" upright="1"/>
                          </wps:wsp>
                        </a:graphicData>
                      </a:graphic>
                    </wp:anchor>
                  </w:drawing>
                </mc:Choice>
                <mc:Fallback>
                  <w:pict>
                    <v:shape id="_x0000_s1026" o:spid="_x0000_s1026" o:spt="202" type="#_x0000_t202" style="position:absolute;left:0pt;margin-left:275.8pt;margin-top:18.3pt;height:23.4pt;width:37.05pt;z-index:251773952;mso-width-relative:page;mso-height-relative:page;" filled="f" stroked="f" coordsize="21600,21600" o:gfxdata="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HI+hraAAAACQEAAA8AAAAAAAAAAQAgAAAAIgAAAGRycy9kb3ducmV2&#10;LnhtbFBLAQIUABQAAAAIAIdO4kAccxVuwQEAAHsDAAAOAAAAAAAAAAEAIAAAACkBAABkcnMvZTJv&#10;RG9jLnhtbFBLBQYAAAAABgAGAFkBAABcBQAAAAA=&#10;">
                      <v:fill on="f" focussize="0,0"/>
                      <v:stroke on="f"/>
                      <v:imagedata o:title=""/>
                      <o:lock v:ext="edit" aspectratio="f"/>
                      <v:textbox inset="0mm,1.27mm,0mm,1.27mm">
                        <w:txbxContent>
                          <w:p>
                            <w:pPr>
                              <w:jc w:val="center"/>
                              <w:rPr>
                                <w:rFonts w:hint="default" w:eastAsia="宋体"/>
                                <w:lang w:val="en-US" w:eastAsia="zh-CN"/>
                              </w:rPr>
                            </w:pPr>
                            <w:r>
                              <w:rPr>
                                <w:rFonts w:hint="eastAsia"/>
                                <w:lang w:val="en-US" w:eastAsia="zh-CN"/>
                              </w:rPr>
                              <w:t>G、N</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72928" behindDoc="0" locked="0" layoutInCell="1" allowOverlap="1">
                      <wp:simplePos x="0" y="0"/>
                      <wp:positionH relativeFrom="column">
                        <wp:posOffset>3449320</wp:posOffset>
                      </wp:positionH>
                      <wp:positionV relativeFrom="paragraph">
                        <wp:posOffset>141605</wp:posOffset>
                      </wp:positionV>
                      <wp:extent cx="635" cy="198120"/>
                      <wp:effectExtent l="37465" t="0" r="38100" b="11430"/>
                      <wp:wrapNone/>
                      <wp:docPr id="12" name="直接连接符 12"/>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1.6pt;margin-top:11.15pt;height:15.6pt;width:0.05pt;z-index:251772928;mso-width-relative:page;mso-height-relative:page;" filled="f" stroked="t" coordsize="21600,21600" o:gfxdata="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Yp/BtYAAAAJAQAADwAAAAAAAAABACAAAAAiAAAA&#10;ZHJzL2Rvd25yZXYueG1sUEsBAhQAFAAAAAgAh07iQPiITF8JAgAA9wMAAA4AAAAAAAAAAQAgAAAA&#10;JQEAAGRycy9lMm9Eb2MueG1sUEsFBgAAAAAGAAYAWQEAAKAFA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71904" behindDoc="0" locked="0" layoutInCell="1" allowOverlap="1">
                      <wp:simplePos x="0" y="0"/>
                      <wp:positionH relativeFrom="column">
                        <wp:posOffset>3199765</wp:posOffset>
                      </wp:positionH>
                      <wp:positionV relativeFrom="paragraph">
                        <wp:posOffset>71755</wp:posOffset>
                      </wp:positionV>
                      <wp:extent cx="635" cy="292735"/>
                      <wp:effectExtent l="25400" t="0" r="31115" b="12065"/>
                      <wp:wrapNone/>
                      <wp:docPr id="11" name="直接连接符 11"/>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5.65pt;height:23.05pt;width:0.05pt;z-index:251771904;mso-width-relative:page;mso-height-relative:page;" filled="f" stroked="t" coordsize="21600,21600" o:gfxdata="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8DKI1wAAAAkBAAAPAAAAAAAAAAEAIAAAACIAAABkcnMv&#10;ZG93bnJldi54bWxQSwECFAAUAAAACACHTuJAL0qghgQCAAD0AwAADgAAAAAAAAABACAAAAAmAQAA&#10;ZHJzL2Uyb0RvYy54bWxQSwUGAAAAAAYABgBZAQAAnAU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70880" behindDoc="0" locked="0" layoutInCell="1" allowOverlap="1">
                      <wp:simplePos x="0" y="0"/>
                      <wp:positionH relativeFrom="column">
                        <wp:posOffset>2806065</wp:posOffset>
                      </wp:positionH>
                      <wp:positionV relativeFrom="paragraph">
                        <wp:posOffset>85725</wp:posOffset>
                      </wp:positionV>
                      <wp:extent cx="964565" cy="317500"/>
                      <wp:effectExtent l="4445" t="5080" r="21590" b="20320"/>
                      <wp:wrapNone/>
                      <wp:docPr id="10" name="文本框 10"/>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 xml:space="preserve"> 腻  子</w:t>
                                  </w:r>
                                </w:p>
                              </w:txbxContent>
                            </wps:txbx>
                            <wps:bodyPr upright="1"/>
                          </wps:wsp>
                        </a:graphicData>
                      </a:graphic>
                    </wp:anchor>
                  </w:drawing>
                </mc:Choice>
                <mc:Fallback>
                  <w:pict>
                    <v:shape id="_x0000_s1026" o:spid="_x0000_s1026" o:spt="202" type="#_x0000_t202" style="position:absolute;left:0pt;margin-left:220.95pt;margin-top:6.75pt;height:25pt;width:75.95pt;z-index:251770880;mso-width-relative:page;mso-height-relative:page;" fillcolor="#FFFFFF" filled="t" stroked="t" coordsize="21600,21600" o:gfxdata="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kXUrtgAAAAJAQAADwAAAAAAAAABACAAAAAi&#10;AAAAZHJzL2Rvd25yZXYueG1sUEsBAhQAFAAAAAgAh07iQAqEipoKAgAANwQAAA4AAAAAAAAAAQAg&#10;AAAAJw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 xml:space="preserve"> 腻  子</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37088" behindDoc="0" locked="0" layoutInCell="1" allowOverlap="1">
                      <wp:simplePos x="0" y="0"/>
                      <wp:positionH relativeFrom="column">
                        <wp:posOffset>3586480</wp:posOffset>
                      </wp:positionH>
                      <wp:positionV relativeFrom="paragraph">
                        <wp:posOffset>143510</wp:posOffset>
                      </wp:positionV>
                      <wp:extent cx="470535" cy="29718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470535" cy="297180"/>
                              </a:xfrm>
                              <a:prstGeom prst="rect">
                                <a:avLst/>
                              </a:prstGeom>
                              <a:noFill/>
                              <a:ln>
                                <a:noFill/>
                              </a:ln>
                            </wps:spPr>
                            <wps:txbx>
                              <w:txbxContent>
                                <w:p>
                                  <w:pPr>
                                    <w:jc w:val="center"/>
                                    <w:rPr>
                                      <w:rFonts w:hint="default" w:eastAsia="宋体"/>
                                      <w:lang w:val="en-US" w:eastAsia="zh-CN"/>
                                    </w:rPr>
                                  </w:pPr>
                                  <w:r>
                                    <w:rPr>
                                      <w:rFonts w:hint="eastAsia"/>
                                      <w:lang w:val="en-US" w:eastAsia="zh-CN"/>
                                    </w:rPr>
                                    <w:t>G、S</w:t>
                                  </w:r>
                                </w:p>
                              </w:txbxContent>
                            </wps:txbx>
                            <wps:bodyPr lIns="0" tIns="45720" rIns="0" bIns="45720" upright="1"/>
                          </wps:wsp>
                        </a:graphicData>
                      </a:graphic>
                    </wp:anchor>
                  </w:drawing>
                </mc:Choice>
                <mc:Fallback>
                  <w:pict>
                    <v:shape id="_x0000_s1026" o:spid="_x0000_s1026" o:spt="202" type="#_x0000_t202" style="position:absolute;left:0pt;margin-left:282.4pt;margin-top:11.3pt;height:23.4pt;width:37.05pt;z-index:251737088;mso-width-relative:page;mso-height-relative:page;" filled="f" stroked="f" coordsize="21600,21600" o:gfxdata="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By3c2gAAAAkBAAAPAAAAAAAAAAEAIAAAACIAAABkcnMvZG93bnJl&#10;di54bWxQSwECFAAUAAAACACHTuJARb6qW8IBAAB9AwAADgAAAAAAAAABACAAAAApAQAAZHJzL2Uy&#10;b0RvYy54bWxQSwUGAAAAAAYABgBZAQAAXQUAAAAA&#10;">
                      <v:fill on="f" focussize="0,0"/>
                      <v:stroke on="f"/>
                      <v:imagedata o:title=""/>
                      <o:lock v:ext="edit" aspectratio="f"/>
                      <v:textbox inset="0mm,1.27mm,0mm,1.27mm">
                        <w:txbxContent>
                          <w:p>
                            <w:pPr>
                              <w:jc w:val="center"/>
                              <w:rPr>
                                <w:rFonts w:hint="default" w:eastAsia="宋体"/>
                                <w:lang w:val="en-US" w:eastAsia="zh-CN"/>
                              </w:rPr>
                            </w:pPr>
                            <w:r>
                              <w:rPr>
                                <w:rFonts w:hint="eastAsia"/>
                                <w:lang w:val="en-US" w:eastAsia="zh-CN"/>
                              </w:rPr>
                              <w:t>G、S</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6064" behindDoc="0" locked="0" layoutInCell="1" allowOverlap="1">
                      <wp:simplePos x="0" y="0"/>
                      <wp:positionH relativeFrom="column">
                        <wp:posOffset>3472815</wp:posOffset>
                      </wp:positionH>
                      <wp:positionV relativeFrom="paragraph">
                        <wp:posOffset>238125</wp:posOffset>
                      </wp:positionV>
                      <wp:extent cx="635" cy="198120"/>
                      <wp:effectExtent l="37465" t="0" r="38100" b="11430"/>
                      <wp:wrapNone/>
                      <wp:docPr id="224" name="直接连接符 224"/>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dashDot"/>
                                <a:headEnd type="none" w="med" len="med"/>
                                <a:tailEnd type="triangle" w="med" len="med"/>
                              </a:ln>
                            </wps:spPr>
                            <wps:bodyPr upright="1"/>
                          </wps:wsp>
                        </a:graphicData>
                      </a:graphic>
                    </wp:anchor>
                  </w:drawing>
                </mc:Choice>
                <mc:Fallback>
                  <w:pict>
                    <v:line id="_x0000_s1026" o:spid="_x0000_s1026" o:spt="20" style="position:absolute;left:0pt;flip:y;margin-left:273.45pt;margin-top:18.75pt;height:15.6pt;width:0.05pt;z-index:251736064;mso-width-relative:page;mso-height-relative:page;" filled="f" stroked="t" coordsize="21600,21600" o:gfxdata="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JGpDYAAAACQEAAA8AAAAAAAAAAQAgAAAA&#10;IgAAAGRycy9kb3ducmV2LnhtbFBLAQIUABQAAAAIAIdO4kDpXfl0CwIAAPkDAAAOAAAAAAAAAAEA&#10;IAAAACcBAABkcnMvZTJvRG9jLnhtbFBLBQYAAAAABgAGAFkBAACkBQAAAAA=&#10;">
                      <v:fill on="f" focussize="0,0"/>
                      <v:stroke color="#000000" joinstyle="round" dashstyle="dashDot" endarrow="block"/>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4016" behindDoc="0" locked="0" layoutInCell="1" allowOverlap="1">
                      <wp:simplePos x="0" y="0"/>
                      <wp:positionH relativeFrom="column">
                        <wp:posOffset>3199765</wp:posOffset>
                      </wp:positionH>
                      <wp:positionV relativeFrom="paragraph">
                        <wp:posOffset>156845</wp:posOffset>
                      </wp:positionV>
                      <wp:extent cx="635" cy="292735"/>
                      <wp:effectExtent l="25400" t="0" r="31115" b="12065"/>
                      <wp:wrapNone/>
                      <wp:docPr id="225" name="直接连接符 225"/>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95pt;margin-top:12.35pt;height:23.05pt;width:0.05pt;z-index:251734016;mso-width-relative:page;mso-height-relative:page;" filled="f" stroked="t" coordsize="21600,21600" o:gfxdata="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eYPbYAAAACQEAAA8AAAAAAAAAAQAgAAAAIgAAAGRy&#10;cy9kb3ducmV2LnhtbFBLAQIUABQAAAAIAIdO4kDBCl78BQIAAPYDAAAOAAAAAAAAAAEAIAAAACcB&#10;AABkcnMvZTJvRG9jLnhtbFBLBQYAAAAABgAGAFkBAACeBQ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43232" behindDoc="0" locked="0" layoutInCell="1" allowOverlap="1">
                      <wp:simplePos x="0" y="0"/>
                      <wp:positionH relativeFrom="column">
                        <wp:posOffset>80010</wp:posOffset>
                      </wp:positionH>
                      <wp:positionV relativeFrom="paragraph">
                        <wp:posOffset>198755</wp:posOffset>
                      </wp:positionV>
                      <wp:extent cx="991870" cy="317500"/>
                      <wp:effectExtent l="0" t="0" r="17780" b="6350"/>
                      <wp:wrapNone/>
                      <wp:docPr id="234" name="文本框 234"/>
                      <wp:cNvGraphicFramePr/>
                      <a:graphic xmlns:a="http://schemas.openxmlformats.org/drawingml/2006/main">
                        <a:graphicData uri="http://schemas.microsoft.com/office/word/2010/wordprocessingShape">
                          <wps:wsp>
                            <wps:cNvSpPr txBox="1"/>
                            <wps:spPr>
                              <a:xfrm>
                                <a:off x="0" y="0"/>
                                <a:ext cx="991870" cy="31750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lang w:eastAsia="zh-CN"/>
                                    </w:rPr>
                                    <w:t>油漆、稀释剂</w:t>
                                  </w:r>
                                </w:p>
                              </w:txbxContent>
                            </wps:txbx>
                            <wps:bodyPr upright="1"/>
                          </wps:wsp>
                        </a:graphicData>
                      </a:graphic>
                    </wp:anchor>
                  </w:drawing>
                </mc:Choice>
                <mc:Fallback>
                  <w:pict>
                    <v:shape id="_x0000_s1026" o:spid="_x0000_s1026" o:spt="202" type="#_x0000_t202" style="position:absolute;left:0pt;margin-left:6.3pt;margin-top:15.65pt;height:25pt;width:78.1pt;z-index:251743232;mso-width-relative:page;mso-height-relative:page;" fillcolor="#FFFFFF" filled="t" stroked="f" coordsize="21600,21600" o:gfxdata="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LUA+1QAAAAgBAAAPAAAAAAAAAAEAIAAAACIAAABk&#10;cnMvZG93bnJldi54bWxQSwECFAAUAAAACACHTuJAW4i5tQkCAAAQBAAADgAAAAAAAAABACAAAAAk&#10;AQAAZHJzL2Uyb0RvYy54bWxQSwUGAAAAAAYABgBZAQAAnwUAAAAA&#10;">
                      <v:fill on="t" focussize="0,0"/>
                      <v:stroke on="f" joinstyle="miter"/>
                      <v:imagedata o:title=""/>
                      <o:lock v:ext="edit" aspectratio="f"/>
                      <v:textbox>
                        <w:txbxContent>
                          <w:p>
                            <w:pPr>
                              <w:rPr>
                                <w:rFonts w:hint="eastAsia" w:eastAsia="宋体"/>
                                <w:lang w:eastAsia="zh-CN"/>
                              </w:rPr>
                            </w:pPr>
                            <w:r>
                              <w:rPr>
                                <w:rFonts w:hint="eastAsia"/>
                                <w:lang w:eastAsia="zh-CN"/>
                              </w:rPr>
                              <w:t>油漆、稀释剂</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41184" behindDoc="0" locked="0" layoutInCell="1" allowOverlap="1">
                      <wp:simplePos x="0" y="0"/>
                      <wp:positionH relativeFrom="column">
                        <wp:posOffset>1365885</wp:posOffset>
                      </wp:positionH>
                      <wp:positionV relativeFrom="paragraph">
                        <wp:posOffset>182880</wp:posOffset>
                      </wp:positionV>
                      <wp:extent cx="964565" cy="317500"/>
                      <wp:effectExtent l="4445" t="5080" r="21590" b="20320"/>
                      <wp:wrapNone/>
                      <wp:docPr id="232" name="文本框 232"/>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油漆调配</w:t>
                                  </w:r>
                                </w:p>
                              </w:txbxContent>
                            </wps:txbx>
                            <wps:bodyPr upright="1"/>
                          </wps:wsp>
                        </a:graphicData>
                      </a:graphic>
                    </wp:anchor>
                  </w:drawing>
                </mc:Choice>
                <mc:Fallback>
                  <w:pict>
                    <v:shape id="_x0000_s1026" o:spid="_x0000_s1026" o:spt="202" type="#_x0000_t202" style="position:absolute;left:0pt;margin-left:107.55pt;margin-top:14.4pt;height:25pt;width:75.95pt;z-index:251741184;mso-width-relative:page;mso-height-relative:page;" fillcolor="#FFFFFF" filled="t" stroked="t" coordsize="21600,21600" o:gfxdata="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BmV63YAAAACQEAAA8AAAAAAAAAAQAg&#10;AAAAIgAAAGRycy9kb3ducmV2LnhtbFBLAQIUABQAAAAIAIdO4kDCgngTDgIAADkEAAAOAAAAAAAA&#10;AAEAIAAAACc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油漆调配</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2992" behindDoc="0" locked="0" layoutInCell="1" allowOverlap="1">
                      <wp:simplePos x="0" y="0"/>
                      <wp:positionH relativeFrom="column">
                        <wp:posOffset>2747010</wp:posOffset>
                      </wp:positionH>
                      <wp:positionV relativeFrom="paragraph">
                        <wp:posOffset>158750</wp:posOffset>
                      </wp:positionV>
                      <wp:extent cx="964565" cy="317500"/>
                      <wp:effectExtent l="4445" t="5080" r="21590" b="20320"/>
                      <wp:wrapNone/>
                      <wp:docPr id="226" name="文本框 226"/>
                      <wp:cNvGraphicFramePr/>
                      <a:graphic xmlns:a="http://schemas.openxmlformats.org/drawingml/2006/main">
                        <a:graphicData uri="http://schemas.microsoft.com/office/word/2010/wordprocessingShape">
                          <wps:wsp>
                            <wps:cNvSpPr txBox="1"/>
                            <wps:spPr>
                              <a:xfrm>
                                <a:off x="0" y="0"/>
                                <a:ext cx="96456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喷</w:t>
                                  </w:r>
                                  <w:r>
                                    <w:rPr>
                                      <w:rFonts w:hint="eastAsia"/>
                                      <w:lang w:val="en-US" w:eastAsia="zh-CN"/>
                                    </w:rPr>
                                    <w:t xml:space="preserve">   </w:t>
                                  </w:r>
                                  <w:r>
                                    <w:rPr>
                                      <w:rFonts w:hint="eastAsia"/>
                                      <w:lang w:eastAsia="zh-CN"/>
                                    </w:rPr>
                                    <w:t>漆</w:t>
                                  </w:r>
                                </w:p>
                              </w:txbxContent>
                            </wps:txbx>
                            <wps:bodyPr upright="1"/>
                          </wps:wsp>
                        </a:graphicData>
                      </a:graphic>
                    </wp:anchor>
                  </w:drawing>
                </mc:Choice>
                <mc:Fallback>
                  <w:pict>
                    <v:shape id="_x0000_s1026" o:spid="_x0000_s1026" o:spt="202" type="#_x0000_t202" style="position:absolute;left:0pt;margin-left:216.3pt;margin-top:12.5pt;height:25pt;width:75.95pt;z-index:251732992;mso-width-relative:page;mso-height-relative:page;" fillcolor="#FFFFFF" filled="t" stroked="t" coordsize="21600,21600" o:gfxdata="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fsKy2AAAAAkBAAAPAAAAAAAAAAEAIAAA&#10;ACIAAABkcnMvZG93bnJldi54bWxQSwECFAAUAAAACACHTuJAiz2RagwCAAA5BAAADgAAAAAAAAAB&#10;ACAAAAAn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喷</w:t>
                            </w:r>
                            <w:r>
                              <w:rPr>
                                <w:rFonts w:hint="eastAsia"/>
                                <w:lang w:val="en-US" w:eastAsia="zh-CN"/>
                              </w:rPr>
                              <w:t xml:space="preserve">   </w:t>
                            </w:r>
                            <w:r>
                              <w:rPr>
                                <w:rFonts w:hint="eastAsia"/>
                                <w:lang w:eastAsia="zh-CN"/>
                              </w:rPr>
                              <w:t>漆</w:t>
                            </w:r>
                          </w:p>
                        </w:txbxContent>
                      </v:textbox>
                    </v:shap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42208" behindDoc="0" locked="0" layoutInCell="1" allowOverlap="1">
                      <wp:simplePos x="0" y="0"/>
                      <wp:positionH relativeFrom="column">
                        <wp:posOffset>953135</wp:posOffset>
                      </wp:positionH>
                      <wp:positionV relativeFrom="paragraph">
                        <wp:posOffset>51435</wp:posOffset>
                      </wp:positionV>
                      <wp:extent cx="420370" cy="7620"/>
                      <wp:effectExtent l="0" t="24130" r="17780" b="25400"/>
                      <wp:wrapNone/>
                      <wp:docPr id="233" name="直接连接符 233"/>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75.05pt;margin-top:4.05pt;height:0.6pt;width:33.1pt;z-index:251742208;mso-width-relative:page;mso-height-relative:page;" filled="f" stroked="t" coordsize="21600,21600" o:gfxdata="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Dy1fVAAAABwEAAA8AAAAAAAAAAQAgAAAAIgAA&#10;AGRycy9kb3ducmV2LnhtbFBLAQIUABQAAAAIAIdO4kD4L6a2CwIAAPcDAAAOAAAAAAAAAAEAIAAA&#10;ACQBAABkcnMvZTJvRG9jLnhtbFBLBQYAAAAABgAGAFkBAACh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8112" behindDoc="0" locked="0" layoutInCell="1" allowOverlap="1">
                      <wp:simplePos x="0" y="0"/>
                      <wp:positionH relativeFrom="column">
                        <wp:posOffset>2326005</wp:posOffset>
                      </wp:positionH>
                      <wp:positionV relativeFrom="paragraph">
                        <wp:posOffset>35560</wp:posOffset>
                      </wp:positionV>
                      <wp:extent cx="420370" cy="7620"/>
                      <wp:effectExtent l="0" t="24130" r="17780" b="25400"/>
                      <wp:wrapNone/>
                      <wp:docPr id="228" name="直接连接符 228"/>
                      <wp:cNvGraphicFramePr/>
                      <a:graphic xmlns:a="http://schemas.openxmlformats.org/drawingml/2006/main">
                        <a:graphicData uri="http://schemas.microsoft.com/office/word/2010/wordprocessingShape">
                          <wps:wsp>
                            <wps:cNvCnPr/>
                            <wps:spPr>
                              <a:xfrm flipV="1">
                                <a:off x="0" y="0"/>
                                <a:ext cx="420370" cy="7620"/>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y;margin-left:183.15pt;margin-top:2.8pt;height:0.6pt;width:33.1pt;z-index:251738112;mso-width-relative:page;mso-height-relative:page;" filled="f" stroked="t" coordsize="21600,21600" o:gfxdata="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FwaHVAAAABwEAAA8AAAAAAAAAAQAgAAAAIgAA&#10;AGRycy9kb3ducmV2LnhtbFBLAQIUABQAAAAIAIdO4kCeY9HSCwIAAPcDAAAOAAAAAAAAAAEAIAAA&#10;ACQBAABkcnMvZTJvRG9jLnhtbFBLBQYAAAAABgAGAFkBAAChBQAAAAA=&#10;">
                      <v:fill on="f" focussize="0,0"/>
                      <v:stroke weight="0.5pt" color="#000000" joinstyle="round" endarrow="block" endarrowwidth="narrow"/>
                      <v:imagedata o:title=""/>
                      <o:lock v:ext="edit" aspectratio="f"/>
                    </v:lin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735040" behindDoc="0" locked="0" layoutInCell="1" allowOverlap="1">
                      <wp:simplePos x="0" y="0"/>
                      <wp:positionH relativeFrom="column">
                        <wp:posOffset>3191510</wp:posOffset>
                      </wp:positionH>
                      <wp:positionV relativeFrom="paragraph">
                        <wp:posOffset>195580</wp:posOffset>
                      </wp:positionV>
                      <wp:extent cx="635" cy="292735"/>
                      <wp:effectExtent l="25400" t="0" r="31115" b="12065"/>
                      <wp:wrapNone/>
                      <wp:docPr id="229" name="直接连接符 229"/>
                      <wp:cNvGraphicFramePr/>
                      <a:graphic xmlns:a="http://schemas.openxmlformats.org/drawingml/2006/main">
                        <a:graphicData uri="http://schemas.microsoft.com/office/word/2010/wordprocessingShape">
                          <wps:wsp>
                            <wps:cNvCnPr/>
                            <wps:spPr>
                              <a:xfrm flipH="1">
                                <a:off x="0" y="0"/>
                                <a:ext cx="635" cy="292735"/>
                              </a:xfrm>
                              <a:prstGeom prst="line">
                                <a:avLst/>
                              </a:prstGeom>
                              <a:ln w="6350"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flip:x;margin-left:251.3pt;margin-top:15.4pt;height:23.05pt;width:0.05pt;z-index:251735040;mso-width-relative:page;mso-height-relative:page;" filled="f" stroked="t" coordsize="21600,21600" o:gfxdata="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nZ9QtYAAAAJAQAADwAAAAAAAAABACAAAAAiAAAAZHJz&#10;L2Rvd25yZXYueG1sUEsBAhQAFAAAAAgAh07iQDog5noGAgAA9gMAAA4AAAAAAAAAAQAgAAAAJQEA&#10;AGRycy9lMm9Eb2MueG1sUEsFBgAAAAAGAAYAWQEAAJ0FAAAAAA==&#10;">
                      <v:fill on="f" focussize="0,0"/>
                      <v:stroke weight="0.5pt" color="#000000" joinstyle="round" endarrow="block" endarrowwidth="narrow"/>
                      <v:imagedata o:title=""/>
                      <o:lock v:ext="edit" aspectratio="f"/>
                    </v:line>
                  </w:pict>
                </mc:Fallback>
              </mc:AlternateContent>
            </w:r>
          </w:p>
          <w:p>
            <w:pPr>
              <w:pStyle w:val="29"/>
              <w:ind w:firstLine="240"/>
              <w:rPr>
                <w:rFonts w:hint="default" w:ascii="Times New Roman" w:hAnsi="Times New Roman" w:cs="Times New Roman"/>
                <w:color w:val="auto"/>
                <w:sz w:val="24"/>
                <w:szCs w:val="24"/>
              </w:rPr>
            </w:pPr>
            <w:r>
              <w:rPr>
                <w:rFonts w:hint="default" w:ascii="Times New Roman" w:hAnsi="Times New Roman" w:cs="Times New Roman"/>
                <w:color w:val="auto"/>
                <w:sz w:val="24"/>
              </w:rPr>
              <mc:AlternateContent>
                <mc:Choice Requires="wps">
                  <w:drawing>
                    <wp:anchor distT="0" distB="0" distL="114300" distR="114300" simplePos="0" relativeHeight="251739136" behindDoc="0" locked="0" layoutInCell="1" allowOverlap="1">
                      <wp:simplePos x="0" y="0"/>
                      <wp:positionH relativeFrom="column">
                        <wp:posOffset>2723515</wp:posOffset>
                      </wp:positionH>
                      <wp:positionV relativeFrom="paragraph">
                        <wp:posOffset>158115</wp:posOffset>
                      </wp:positionV>
                      <wp:extent cx="1183005" cy="3175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183005" cy="317500"/>
                              </a:xfrm>
                              <a:prstGeom prst="rect">
                                <a:avLst/>
                              </a:prstGeom>
                              <a:noFill/>
                              <a:ln>
                                <a:noFill/>
                              </a:ln>
                            </wps:spPr>
                            <wps:txbx>
                              <w:txbxContent>
                                <w:p>
                                  <w:pPr>
                                    <w:ind w:firstLine="210" w:firstLineChars="100"/>
                                    <w:rPr>
                                      <w:rFonts w:hint="eastAsia" w:eastAsia="宋体"/>
                                      <w:lang w:eastAsia="zh-CN"/>
                                    </w:rPr>
                                  </w:pPr>
                                  <w:r>
                                    <w:rPr>
                                      <w:rFonts w:hint="eastAsia"/>
                                      <w:lang w:eastAsia="zh-CN"/>
                                    </w:rPr>
                                    <w:t>产</w:t>
                                  </w:r>
                                  <w:r>
                                    <w:rPr>
                                      <w:rFonts w:hint="eastAsia"/>
                                      <w:lang w:val="en-US" w:eastAsia="zh-CN"/>
                                    </w:rPr>
                                    <w:t xml:space="preserve"> </w:t>
                                  </w:r>
                                  <w:r>
                                    <w:rPr>
                                      <w:rFonts w:hint="eastAsia"/>
                                      <w:lang w:eastAsia="zh-CN"/>
                                    </w:rPr>
                                    <w:t>品</w:t>
                                  </w:r>
                                </w:p>
                              </w:txbxContent>
                            </wps:txbx>
                            <wps:bodyPr lIns="91439" tIns="45719" rIns="91439" bIns="45719" upright="1"/>
                          </wps:wsp>
                        </a:graphicData>
                      </a:graphic>
                    </wp:anchor>
                  </w:drawing>
                </mc:Choice>
                <mc:Fallback>
                  <w:pict>
                    <v:shape id="_x0000_s1026" o:spid="_x0000_s1026" o:spt="202" type="#_x0000_t202" style="position:absolute;left:0pt;margin-left:214.45pt;margin-top:12.45pt;height:25pt;width:93.15pt;z-index:251739136;mso-width-relative:page;mso-height-relative:page;" filled="f" stroked="f" coordsize="21600,21600" o:gfxdata="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Kxe87XAAAACQEAAA8AAAAAAAAAAQAgAAAAIgAAAGRycy9kb3du&#10;cmV2LnhtbFBLAQIUABQAAAAIAIdO4kDoJlSfxwEAAIYDAAAOAAAAAAAAAAEAIAAAACYBAABkcnMv&#10;ZTJvRG9jLnhtbFBLBQYAAAAABgAGAFkBAABfBQAAAAA=&#10;">
                      <v:fill on="f" focussize="0,0"/>
                      <v:stroke on="f"/>
                      <v:imagedata o:title=""/>
                      <o:lock v:ext="edit" aspectratio="f"/>
                      <v:textbox inset="7.19992125984252pt,3.59992125984252pt,7.19992125984252pt,3.59992125984252pt">
                        <w:txbxContent>
                          <w:p>
                            <w:pPr>
                              <w:ind w:firstLine="210" w:firstLineChars="100"/>
                              <w:rPr>
                                <w:rFonts w:hint="eastAsia" w:eastAsia="宋体"/>
                                <w:lang w:eastAsia="zh-CN"/>
                              </w:rPr>
                            </w:pPr>
                            <w:r>
                              <w:rPr>
                                <w:rFonts w:hint="eastAsia"/>
                                <w:lang w:eastAsia="zh-CN"/>
                              </w:rPr>
                              <w:t>产</w:t>
                            </w:r>
                            <w:r>
                              <w:rPr>
                                <w:rFonts w:hint="eastAsia"/>
                                <w:lang w:val="en-US" w:eastAsia="zh-CN"/>
                              </w:rPr>
                              <w:t xml:space="preserve"> </w:t>
                            </w:r>
                            <w:r>
                              <w:rPr>
                                <w:rFonts w:hint="eastAsia"/>
                                <w:lang w:eastAsia="zh-CN"/>
                              </w:rPr>
                              <w:t>品</w:t>
                            </w:r>
                          </w:p>
                        </w:txbxContent>
                      </v:textbox>
                    </v:shape>
                  </w:pict>
                </mc:Fallback>
              </mc:AlternateContent>
            </w:r>
          </w:p>
          <w:p>
            <w:pPr>
              <w:pStyle w:val="29"/>
              <w:ind w:firstLine="228"/>
              <w:rPr>
                <w:rFonts w:hint="default" w:ascii="Times New Roman" w:hAnsi="Times New Roman" w:cs="Times New Roman"/>
                <w:bCs/>
                <w:color w:val="auto"/>
                <w:spacing w:val="-6"/>
                <w:sz w:val="24"/>
                <w:szCs w:val="24"/>
              </w:rPr>
            </w:pPr>
          </w:p>
          <w:p>
            <w:pPr>
              <w:pStyle w:val="29"/>
              <w:ind w:firstLine="228"/>
              <w:rPr>
                <w:rFonts w:hint="default" w:ascii="Times New Roman" w:hAnsi="Times New Roman" w:cs="Times New Roman"/>
                <w:color w:val="auto"/>
                <w:sz w:val="24"/>
                <w:szCs w:val="24"/>
              </w:rPr>
            </w:pPr>
            <w:r>
              <w:rPr>
                <w:rFonts w:hint="default" w:ascii="Times New Roman" w:hAnsi="Times New Roman" w:cs="Times New Roman"/>
                <w:bCs/>
                <w:color w:val="auto"/>
                <w:spacing w:val="-6"/>
                <w:sz w:val="24"/>
                <w:szCs w:val="24"/>
              </w:rPr>
              <w:t>图中G表示废气；S表示固废；N表示噪声</w:t>
            </w:r>
          </w:p>
          <w:p>
            <w:pPr>
              <w:pStyle w:val="30"/>
              <w:spacing w:line="360" w:lineRule="auto"/>
              <w:jc w:val="center"/>
              <w:rPr>
                <w:rFonts w:hint="default" w:ascii="Times New Roman" w:hAnsi="Times New Roman" w:cs="Times New Roman"/>
                <w:b/>
                <w:bCs/>
                <w:color w:val="auto"/>
                <w:spacing w:val="5"/>
                <w:sz w:val="24"/>
                <w:szCs w:val="24"/>
              </w:rPr>
            </w:pPr>
            <w:r>
              <w:rPr>
                <w:rFonts w:hint="default" w:ascii="Times New Roman" w:hAnsi="Times New Roman" w:cs="Times New Roman"/>
                <w:b/>
                <w:color w:val="auto"/>
                <w:spacing w:val="-6"/>
                <w:sz w:val="24"/>
                <w:szCs w:val="24"/>
              </w:rPr>
              <w:t>图</w:t>
            </w:r>
            <w:r>
              <w:rPr>
                <w:rFonts w:hint="default" w:ascii="Times New Roman" w:hAnsi="Times New Roman" w:cs="Times New Roman"/>
                <w:b/>
                <w:color w:val="auto"/>
                <w:spacing w:val="-6"/>
                <w:sz w:val="24"/>
                <w:szCs w:val="24"/>
                <w:lang w:val="en-US" w:eastAsia="zh-CN"/>
              </w:rPr>
              <w:t>2</w:t>
            </w:r>
            <w:r>
              <w:rPr>
                <w:rFonts w:hint="eastAsia" w:cs="Times New Roman"/>
                <w:b/>
                <w:color w:val="auto"/>
                <w:spacing w:val="-6"/>
                <w:sz w:val="24"/>
                <w:szCs w:val="24"/>
                <w:lang w:val="en-US" w:eastAsia="zh-CN"/>
              </w:rPr>
              <w:t>-8</w:t>
            </w:r>
            <w:r>
              <w:rPr>
                <w:rFonts w:hint="default" w:ascii="Times New Roman" w:hAnsi="Times New Roman" w:cs="Times New Roman"/>
                <w:b/>
                <w:color w:val="auto"/>
                <w:spacing w:val="-6"/>
                <w:sz w:val="24"/>
                <w:szCs w:val="24"/>
              </w:rPr>
              <w:t xml:space="preserve"> </w:t>
            </w:r>
            <w:r>
              <w:rPr>
                <w:rFonts w:hint="eastAsia" w:cs="Times New Roman"/>
                <w:b/>
                <w:color w:val="auto"/>
                <w:spacing w:val="-6"/>
                <w:sz w:val="24"/>
                <w:szCs w:val="24"/>
                <w:lang w:val="en-US" w:eastAsia="zh-CN"/>
              </w:rPr>
              <w:t>涂装</w:t>
            </w:r>
            <w:r>
              <w:rPr>
                <w:rFonts w:hint="default" w:ascii="Times New Roman" w:hAnsi="Times New Roman" w:cs="Times New Roman"/>
                <w:b/>
                <w:color w:val="auto"/>
                <w:spacing w:val="-6"/>
                <w:sz w:val="24"/>
                <w:szCs w:val="24"/>
              </w:rPr>
              <w:t>工艺流程及产污环节图</w:t>
            </w:r>
          </w:p>
          <w:p>
            <w:pPr>
              <w:pStyle w:val="30"/>
              <w:spacing w:line="360" w:lineRule="auto"/>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工艺流程简述</w:t>
            </w:r>
          </w:p>
          <w:p>
            <w:pPr>
              <w:pStyle w:val="3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w:t>
            </w:r>
            <w:r>
              <w:rPr>
                <w:rFonts w:hint="default" w:ascii="Times New Roman" w:hAnsi="Times New Roman" w:cs="Times New Roman"/>
                <w:color w:val="auto"/>
                <w:sz w:val="24"/>
                <w:szCs w:val="24"/>
              </w:rPr>
              <w:t>磁选</w:t>
            </w:r>
          </w:p>
          <w:p>
            <w:pPr>
              <w:pStyle w:val="3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本项目</w:t>
            </w:r>
            <w:r>
              <w:rPr>
                <w:rFonts w:hint="eastAsia" w:cs="Times New Roman"/>
                <w:bCs/>
                <w:color w:val="auto"/>
                <w:sz w:val="24"/>
                <w:szCs w:val="24"/>
                <w:lang w:eastAsia="zh-CN"/>
              </w:rPr>
              <w:t>外购的原料中含有部分杂质，</w:t>
            </w:r>
            <w:r>
              <w:rPr>
                <w:rFonts w:hint="eastAsia" w:cs="Times New Roman"/>
                <w:bCs/>
                <w:color w:val="auto"/>
                <w:sz w:val="24"/>
                <w:szCs w:val="24"/>
                <w:lang w:val="en-US" w:eastAsia="zh-CN"/>
              </w:rPr>
              <w:t>需要破碎后进行磁选。</w:t>
            </w:r>
            <w:r>
              <w:rPr>
                <w:rFonts w:hint="default" w:ascii="Times New Roman" w:hAnsi="Times New Roman" w:cs="Times New Roman"/>
                <w:bCs/>
                <w:color w:val="auto"/>
                <w:sz w:val="24"/>
              </w:rPr>
              <w:t>该部分会产生</w:t>
            </w:r>
            <w:r>
              <w:rPr>
                <w:rFonts w:hint="eastAsia" w:cs="Times New Roman"/>
                <w:bCs/>
                <w:color w:val="auto"/>
                <w:sz w:val="24"/>
                <w:szCs w:val="24"/>
                <w:lang w:eastAsia="zh-CN"/>
              </w:rPr>
              <w:t>磁选废气</w:t>
            </w:r>
            <w:r>
              <w:rPr>
                <w:rFonts w:hint="default" w:ascii="Times New Roman" w:hAnsi="Times New Roman" w:cs="Times New Roman"/>
                <w:bCs/>
                <w:color w:val="auto"/>
                <w:sz w:val="24"/>
              </w:rPr>
              <w:t>G1，主要污染物为</w:t>
            </w:r>
            <w:r>
              <w:rPr>
                <w:rFonts w:hint="eastAsia" w:cs="Times New Roman"/>
                <w:bCs/>
                <w:color w:val="auto"/>
                <w:sz w:val="24"/>
                <w:lang w:eastAsia="zh-CN"/>
              </w:rPr>
              <w:t>颗粒物</w:t>
            </w:r>
            <w:r>
              <w:rPr>
                <w:rFonts w:hint="default" w:ascii="Times New Roman" w:hAnsi="Times New Roman" w:cs="Times New Roman"/>
                <w:bCs/>
                <w:color w:val="auto"/>
                <w:sz w:val="24"/>
              </w:rPr>
              <w:t>。</w:t>
            </w:r>
          </w:p>
          <w:p>
            <w:pPr>
              <w:pStyle w:val="3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cs="Times New Roman"/>
                <w:bCs/>
                <w:color w:val="auto"/>
                <w:sz w:val="24"/>
                <w:szCs w:val="24"/>
                <w:lang w:val="en-US" w:eastAsia="zh-CN"/>
              </w:rPr>
              <w:t>2</w:t>
            </w:r>
            <w:r>
              <w:rPr>
                <w:rFonts w:hint="default" w:ascii="Times New Roman" w:hAnsi="Times New Roman" w:cs="Times New Roman"/>
                <w:bCs/>
                <w:color w:val="auto"/>
                <w:sz w:val="24"/>
                <w:szCs w:val="24"/>
              </w:rPr>
              <w:t>、</w:t>
            </w:r>
            <w:r>
              <w:rPr>
                <w:rFonts w:hint="eastAsia" w:cs="Times New Roman"/>
                <w:bCs/>
                <w:color w:val="auto"/>
                <w:sz w:val="24"/>
                <w:szCs w:val="24"/>
                <w:lang w:eastAsia="zh-CN"/>
              </w:rPr>
              <w:t>热压成型</w:t>
            </w:r>
          </w:p>
          <w:p>
            <w:pPr>
              <w:pStyle w:val="30"/>
              <w:spacing w:line="360" w:lineRule="auto"/>
              <w:ind w:firstLine="480" w:firstLineChars="200"/>
              <w:jc w:val="left"/>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eastAsia="zh-CN"/>
              </w:rPr>
              <w:t>热压成型有2个作用，第一是通过将铁粉加热后压实，提高物料的密度，达到配重块填充的初步要求，第二个是由于铁粉粒径太细，铁粉不能直接进入天然气铸造炉熔化，因此需要先进行压实后再加入天然气铸造炉，从而生产比重更高的铸件，用于配重块填充或者直接铸造成型为配重块。热压成型利用天然气加热，因此</w:t>
            </w:r>
            <w:r>
              <w:rPr>
                <w:rFonts w:hint="default" w:ascii="Times New Roman" w:hAnsi="Times New Roman" w:cs="Times New Roman"/>
                <w:bCs/>
                <w:color w:val="auto"/>
                <w:sz w:val="24"/>
              </w:rPr>
              <w:t>会产生</w:t>
            </w:r>
            <w:r>
              <w:rPr>
                <w:rFonts w:hint="eastAsia" w:cs="Times New Roman"/>
                <w:bCs/>
                <w:color w:val="auto"/>
                <w:sz w:val="24"/>
                <w:szCs w:val="24"/>
                <w:lang w:eastAsia="zh-CN"/>
              </w:rPr>
              <w:t>燃烧</w:t>
            </w:r>
            <w:r>
              <w:rPr>
                <w:rFonts w:hint="default" w:ascii="Times New Roman" w:hAnsi="Times New Roman" w:cs="Times New Roman"/>
                <w:bCs/>
                <w:color w:val="auto"/>
                <w:sz w:val="24"/>
              </w:rPr>
              <w:t>废气G</w:t>
            </w:r>
            <w:r>
              <w:rPr>
                <w:rFonts w:hint="eastAsia" w:cs="Times New Roman"/>
                <w:bCs/>
                <w:color w:val="auto"/>
                <w:sz w:val="24"/>
                <w:lang w:val="en-US" w:eastAsia="zh-CN"/>
              </w:rPr>
              <w:t>2</w:t>
            </w:r>
            <w:r>
              <w:rPr>
                <w:rFonts w:hint="default" w:ascii="Times New Roman" w:hAnsi="Times New Roman" w:cs="Times New Roman"/>
                <w:bCs/>
                <w:color w:val="auto"/>
                <w:sz w:val="24"/>
              </w:rPr>
              <w:t>，主要污染物为</w:t>
            </w:r>
            <w:r>
              <w:rPr>
                <w:rFonts w:hint="eastAsia" w:cs="Times New Roman"/>
                <w:bCs/>
                <w:color w:val="auto"/>
                <w:sz w:val="24"/>
                <w:lang w:eastAsia="zh-CN"/>
              </w:rPr>
              <w:t>氮氧化物、少量的二氧化硫、颗粒物</w:t>
            </w:r>
            <w:r>
              <w:rPr>
                <w:rFonts w:hint="default" w:ascii="Times New Roman" w:hAnsi="Times New Roman" w:cs="Times New Roman"/>
                <w:bCs/>
                <w:color w:val="auto"/>
                <w:sz w:val="24"/>
              </w:rPr>
              <w:t>。热压成型</w:t>
            </w:r>
            <w:r>
              <w:rPr>
                <w:rFonts w:hint="eastAsia" w:cs="Times New Roman"/>
                <w:bCs/>
                <w:color w:val="auto"/>
                <w:sz w:val="24"/>
                <w:lang w:val="en-US" w:eastAsia="zh-CN"/>
              </w:rPr>
              <w:t>的余热进入烘干窑，将含水汽的铁粉进行烘干。</w:t>
            </w:r>
          </w:p>
          <w:p>
            <w:pPr>
              <w:pStyle w:val="30"/>
              <w:tabs>
                <w:tab w:val="left" w:pos="293"/>
              </w:tabs>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cs="Times New Roman"/>
                <w:bCs/>
                <w:color w:val="auto"/>
                <w:sz w:val="24"/>
                <w:szCs w:val="24"/>
                <w:lang w:val="en-US" w:eastAsia="zh-CN"/>
              </w:rPr>
              <w:t>3</w:t>
            </w:r>
            <w:r>
              <w:rPr>
                <w:rFonts w:hint="default" w:ascii="Times New Roman" w:hAnsi="Times New Roman" w:cs="Times New Roman"/>
                <w:bCs/>
                <w:color w:val="auto"/>
                <w:sz w:val="24"/>
                <w:szCs w:val="24"/>
              </w:rPr>
              <w:t>、</w:t>
            </w:r>
            <w:r>
              <w:rPr>
                <w:rFonts w:hint="eastAsia" w:cs="Times New Roman"/>
                <w:bCs/>
                <w:color w:val="auto"/>
                <w:sz w:val="24"/>
                <w:szCs w:val="24"/>
                <w:lang w:eastAsia="zh-CN"/>
              </w:rPr>
              <w:t>铸造炉熔化</w:t>
            </w:r>
          </w:p>
          <w:p>
            <w:pPr>
              <w:pStyle w:val="30"/>
              <w:spacing w:line="360" w:lineRule="auto"/>
              <w:ind w:firstLine="480" w:firstLineChars="200"/>
              <w:jc w:val="left"/>
              <w:rPr>
                <w:rFonts w:hint="eastAsia" w:ascii="Times New Roman" w:hAnsi="Times New Roman" w:eastAsia="宋体" w:cs="Times New Roman"/>
                <w:bCs/>
                <w:color w:val="auto"/>
                <w:sz w:val="24"/>
                <w:szCs w:val="24"/>
                <w:lang w:eastAsia="zh-CN"/>
              </w:rPr>
            </w:pPr>
            <w:r>
              <w:rPr>
                <w:rFonts w:hint="eastAsia" w:cs="Times New Roman"/>
                <w:bCs/>
                <w:color w:val="auto"/>
                <w:sz w:val="24"/>
                <w:szCs w:val="24"/>
                <w:lang w:eastAsia="zh-CN"/>
              </w:rPr>
              <w:t>通过天然气铸造炉</w:t>
            </w:r>
            <w:r>
              <w:rPr>
                <w:rFonts w:hint="eastAsia" w:cs="Times New Roman"/>
                <w:bCs/>
                <w:color w:val="auto"/>
                <w:sz w:val="24"/>
                <w:szCs w:val="24"/>
                <w:lang w:val="en-US" w:eastAsia="zh-CN"/>
              </w:rPr>
              <w:t>及电炉</w:t>
            </w:r>
            <w:r>
              <w:rPr>
                <w:rFonts w:hint="eastAsia" w:cs="Times New Roman"/>
                <w:bCs/>
                <w:color w:val="auto"/>
                <w:sz w:val="24"/>
                <w:szCs w:val="24"/>
                <w:lang w:eastAsia="zh-CN"/>
              </w:rPr>
              <w:t>将铁块熔化，进入浇铸工序，该部分</w:t>
            </w:r>
            <w:r>
              <w:rPr>
                <w:rFonts w:hint="default" w:ascii="Times New Roman" w:hAnsi="Times New Roman" w:cs="Times New Roman"/>
                <w:bCs/>
                <w:color w:val="auto"/>
                <w:sz w:val="24"/>
              </w:rPr>
              <w:t>会产生</w:t>
            </w:r>
            <w:r>
              <w:rPr>
                <w:rFonts w:hint="eastAsia" w:cs="Times New Roman"/>
                <w:bCs/>
                <w:color w:val="auto"/>
                <w:sz w:val="24"/>
                <w:szCs w:val="24"/>
                <w:lang w:eastAsia="zh-CN"/>
              </w:rPr>
              <w:t>熔化</w:t>
            </w:r>
            <w:r>
              <w:rPr>
                <w:rFonts w:hint="default" w:ascii="Times New Roman" w:hAnsi="Times New Roman" w:cs="Times New Roman"/>
                <w:bCs/>
                <w:color w:val="auto"/>
                <w:sz w:val="24"/>
              </w:rPr>
              <w:t>废气G</w:t>
            </w:r>
            <w:r>
              <w:rPr>
                <w:rFonts w:hint="eastAsia" w:cs="Times New Roman"/>
                <w:bCs/>
                <w:color w:val="auto"/>
                <w:sz w:val="24"/>
                <w:lang w:val="en-US" w:eastAsia="zh-CN"/>
              </w:rPr>
              <w:t>3</w:t>
            </w:r>
            <w:r>
              <w:rPr>
                <w:rFonts w:hint="default" w:ascii="Times New Roman" w:hAnsi="Times New Roman" w:cs="Times New Roman"/>
                <w:bCs/>
                <w:color w:val="auto"/>
                <w:sz w:val="24"/>
              </w:rPr>
              <w:t>，主要污染物为</w:t>
            </w:r>
            <w:r>
              <w:rPr>
                <w:rFonts w:hint="eastAsia" w:cs="Times New Roman"/>
                <w:bCs/>
                <w:color w:val="auto"/>
                <w:sz w:val="24"/>
                <w:lang w:eastAsia="zh-CN"/>
              </w:rPr>
              <w:t>氮氧化物、二氧化硫、颗粒物</w:t>
            </w:r>
            <w:r>
              <w:rPr>
                <w:rFonts w:hint="default" w:ascii="Times New Roman" w:hAnsi="Times New Roman" w:cs="Times New Roman"/>
                <w:bCs/>
                <w:color w:val="auto"/>
                <w:sz w:val="24"/>
              </w:rPr>
              <w:t>。</w:t>
            </w:r>
          </w:p>
          <w:p>
            <w:pPr>
              <w:pStyle w:val="30"/>
              <w:tabs>
                <w:tab w:val="left" w:pos="293"/>
              </w:tabs>
              <w:spacing w:line="360" w:lineRule="auto"/>
              <w:ind w:firstLine="480" w:firstLineChars="200"/>
              <w:jc w:val="left"/>
              <w:rPr>
                <w:rFonts w:hint="default" w:ascii="Times New Roman" w:hAnsi="Times New Roman" w:cs="Times New Roman"/>
                <w:bCs/>
                <w:color w:val="auto"/>
                <w:sz w:val="24"/>
                <w:szCs w:val="24"/>
                <w:lang w:val="en-US" w:eastAsia="zh-CN"/>
              </w:rPr>
            </w:pPr>
            <w:r>
              <w:rPr>
                <w:rFonts w:hint="eastAsia" w:cs="Times New Roman"/>
                <w:bCs/>
                <w:color w:val="auto"/>
                <w:sz w:val="24"/>
                <w:szCs w:val="24"/>
                <w:lang w:val="en-US" w:eastAsia="zh-CN"/>
              </w:rPr>
              <w:t>4、</w:t>
            </w:r>
            <w:r>
              <w:rPr>
                <w:rFonts w:hint="default" w:ascii="Times New Roman" w:hAnsi="Times New Roman" w:cs="Times New Roman"/>
                <w:bCs/>
                <w:color w:val="auto"/>
                <w:sz w:val="24"/>
                <w:szCs w:val="24"/>
                <w:lang w:eastAsia="zh-CN"/>
              </w:rPr>
              <w:t>造型</w:t>
            </w:r>
            <w:r>
              <w:rPr>
                <w:rFonts w:hint="eastAsia" w:cs="Times New Roman"/>
                <w:bCs/>
                <w:color w:val="auto"/>
                <w:sz w:val="24"/>
                <w:szCs w:val="24"/>
                <w:lang w:eastAsia="zh-CN"/>
              </w:rPr>
              <w:t>、</w:t>
            </w:r>
            <w:r>
              <w:rPr>
                <w:rFonts w:hint="eastAsia" w:cs="Times New Roman"/>
                <w:bCs/>
                <w:color w:val="auto"/>
                <w:sz w:val="24"/>
                <w:szCs w:val="24"/>
                <w:lang w:val="en-US" w:eastAsia="zh-CN"/>
              </w:rPr>
              <w:t>浇铸</w:t>
            </w:r>
          </w:p>
          <w:p>
            <w:pPr>
              <w:pStyle w:val="30"/>
              <w:tabs>
                <w:tab w:val="left" w:pos="293"/>
              </w:tabs>
              <w:spacing w:line="360" w:lineRule="auto"/>
              <w:ind w:firstLine="480" w:firstLineChars="200"/>
              <w:jc w:val="left"/>
              <w:rPr>
                <w:rFonts w:hint="default" w:ascii="Times New Roman" w:hAnsi="Times New Roman" w:cs="Times New Roman"/>
                <w:bCs/>
                <w:color w:val="auto"/>
                <w:sz w:val="24"/>
                <w:szCs w:val="24"/>
              </w:rPr>
            </w:pPr>
            <w:r>
              <w:rPr>
                <w:rFonts w:hint="eastAsia" w:cs="Times New Roman"/>
                <w:bCs/>
                <w:color w:val="auto"/>
                <w:sz w:val="24"/>
                <w:szCs w:val="24"/>
                <w:lang w:eastAsia="zh-CN"/>
              </w:rPr>
              <w:t>本项目使用消失模造型工艺，使用EPS</w:t>
            </w:r>
            <w:r>
              <w:rPr>
                <w:rFonts w:hint="eastAsia" w:cs="Times New Roman"/>
                <w:bCs/>
                <w:color w:val="auto"/>
                <w:sz w:val="24"/>
                <w:szCs w:val="24"/>
                <w:lang w:val="en-US" w:eastAsia="zh-CN"/>
              </w:rPr>
              <w:t>泡沫板为原料</w:t>
            </w:r>
            <w:r>
              <w:rPr>
                <w:rFonts w:hint="eastAsia" w:cs="Times New Roman"/>
                <w:bCs/>
                <w:color w:val="auto"/>
                <w:sz w:val="24"/>
                <w:szCs w:val="24"/>
                <w:lang w:eastAsia="zh-CN"/>
              </w:rPr>
              <w:t>，</w:t>
            </w:r>
            <w:r>
              <w:rPr>
                <w:rFonts w:hint="eastAsia" w:cs="Times New Roman"/>
                <w:bCs/>
                <w:color w:val="auto"/>
                <w:sz w:val="24"/>
                <w:szCs w:val="24"/>
                <w:lang w:val="en-US" w:eastAsia="zh-CN"/>
              </w:rPr>
              <w:t>经电阻丝切割——粘结——模型组合——模型涂层——振动进行造型，对简单模型，可利用电阻丝切割装置，将泡塑板材切割成所需的模型。首先用电阻丝切割装置，将模型分割成几个部分，然后进行粘，使之成为整体模型。将自行加工好（或外购）的泡塑模型与浇冒口模型组合粘结在一起，形成模型簇。使用的粘结材料主要为热熔胶及胶带纸。实型铸造泡塑模型表面必需涂一层一定厚度的涂料，形成铸型内壳。其涂层的作用是为了提高EPS模型的强度和刚度，提高模型表面抗型砂冲刷能力，防止加砂过程中模型表面破损及振动造型及负压定型时模型的变形，确保铸件的尺寸精度。外购的消失模铸造专用涂料，在涂料搅拌机内加水搅拌，使其得到合适的粘度。搅拌后的涂料放入容器内,用浸、刷、淋和喷的方法将模型组涂覆。一般涂两遍，使涂层厚度为0.5 ~ 2mm。据铸件合金种类、结构形状及尺寸大小不同选定。涂层在40~50℃下烘干。振动造型工序如下：砂床制备——放置EPS模型——填砂——密封定型。①砂床制备：将带有抽气室的砂箱放在振动台上，并卡紧。底部放入一定厚度的底砂（一般砂床厚度在50~100mm以上），振动紧实。型砂为无粘结剂、无填加物、不含水的干石英砂。黑色金属温度高，可选用较粗的砂，铝合金采用较细砂子。型砂经处理后要反复使用。砂箱为单面开口、设有抽气室或抽气管、起吊或行走机构的砂箱。②放置EPS模型：振实后，其上据工艺要求放置EPS模型组，并培砂固定。③填砂：加入干砂（几种加砂方法），同时施以振动（X、Y、Z三个方向），时间一般为30~60秒，使型砂充满模型的各个部位，且使型砂的堆积密度增加。④密封定型：砂箱表面用塑料薄膜密封，用真空泵将砂箱内抽成一定真空，靠大气压力与铸型内压力之差将砂粒“粘结”在一起，维持铸型浇注过程不崩散，称之为“负压定型，较为常用。造型过程中电阻丝切割、粘结、烘干过程中产生少量的非甲烷总烃，其产生量较小，只做定性分析。</w:t>
            </w:r>
            <w:r>
              <w:rPr>
                <w:rFonts w:hint="default" w:ascii="Times New Roman" w:hAnsi="Times New Roman" w:cs="Times New Roman"/>
                <w:bCs/>
                <w:color w:val="auto"/>
                <w:sz w:val="24"/>
                <w:szCs w:val="24"/>
              </w:rPr>
              <w:t>本</w:t>
            </w:r>
            <w:r>
              <w:rPr>
                <w:rFonts w:hint="default" w:ascii="Times New Roman" w:hAnsi="Times New Roman" w:cs="Times New Roman"/>
                <w:bCs/>
                <w:color w:val="auto"/>
                <w:sz w:val="24"/>
                <w:szCs w:val="24"/>
                <w:lang w:eastAsia="zh-CN"/>
              </w:rPr>
              <w:t>项目</w:t>
            </w:r>
            <w:r>
              <w:rPr>
                <w:rFonts w:hint="default" w:ascii="Times New Roman" w:hAnsi="Times New Roman" w:cs="Times New Roman"/>
                <w:bCs/>
                <w:color w:val="auto"/>
                <w:sz w:val="24"/>
              </w:rPr>
              <w:t>在</w:t>
            </w:r>
            <w:r>
              <w:rPr>
                <w:rFonts w:hint="eastAsia" w:cs="Times New Roman"/>
                <w:bCs/>
                <w:color w:val="auto"/>
                <w:sz w:val="24"/>
                <w:lang w:eastAsia="zh-CN"/>
              </w:rPr>
              <w:t>浇铸</w:t>
            </w:r>
            <w:r>
              <w:rPr>
                <w:rFonts w:hint="default" w:ascii="Times New Roman" w:hAnsi="Times New Roman" w:cs="Times New Roman"/>
                <w:bCs/>
                <w:color w:val="auto"/>
                <w:sz w:val="24"/>
              </w:rPr>
              <w:t>线上设2个定点</w:t>
            </w:r>
            <w:r>
              <w:rPr>
                <w:rFonts w:hint="eastAsia" w:cs="Times New Roman"/>
                <w:bCs/>
                <w:color w:val="auto"/>
                <w:sz w:val="24"/>
                <w:lang w:eastAsia="zh-CN"/>
              </w:rPr>
              <w:t>浇铸</w:t>
            </w:r>
            <w:r>
              <w:rPr>
                <w:rFonts w:hint="default" w:ascii="Times New Roman" w:hAnsi="Times New Roman" w:cs="Times New Roman"/>
                <w:bCs/>
                <w:color w:val="auto"/>
                <w:sz w:val="24"/>
              </w:rPr>
              <w:t>工位，2个工位依次由铁水包内的铁水进行</w:t>
            </w:r>
            <w:r>
              <w:rPr>
                <w:rFonts w:hint="eastAsia" w:cs="Times New Roman"/>
                <w:bCs/>
                <w:color w:val="auto"/>
                <w:sz w:val="24"/>
                <w:lang w:eastAsia="zh-CN"/>
              </w:rPr>
              <w:t>浇铸</w:t>
            </w:r>
            <w:r>
              <w:rPr>
                <w:rFonts w:hint="default" w:ascii="Times New Roman" w:hAnsi="Times New Roman" w:cs="Times New Roman"/>
                <w:bCs/>
                <w:color w:val="auto"/>
                <w:sz w:val="24"/>
              </w:rPr>
              <w:t>，由</w:t>
            </w:r>
            <w:r>
              <w:rPr>
                <w:rFonts w:hint="eastAsia" w:cs="Times New Roman"/>
                <w:bCs/>
                <w:color w:val="auto"/>
                <w:sz w:val="24"/>
                <w:lang w:eastAsia="zh-CN"/>
              </w:rPr>
              <w:t>浇铸</w:t>
            </w:r>
            <w:r>
              <w:rPr>
                <w:rFonts w:hint="default" w:ascii="Times New Roman" w:hAnsi="Times New Roman" w:cs="Times New Roman"/>
                <w:bCs/>
                <w:color w:val="auto"/>
                <w:sz w:val="24"/>
              </w:rPr>
              <w:t>口倒入砂型（造型）内，让砂型内充满铁水，该部分主要产生</w:t>
            </w:r>
            <w:r>
              <w:rPr>
                <w:rFonts w:hint="eastAsia" w:cs="Times New Roman"/>
                <w:bCs/>
                <w:color w:val="auto"/>
                <w:sz w:val="24"/>
                <w:lang w:eastAsia="zh-CN"/>
              </w:rPr>
              <w:t>浇铸</w:t>
            </w:r>
            <w:r>
              <w:rPr>
                <w:rFonts w:hint="default" w:ascii="Times New Roman" w:hAnsi="Times New Roman" w:cs="Times New Roman"/>
                <w:bCs/>
                <w:color w:val="auto"/>
                <w:sz w:val="24"/>
              </w:rPr>
              <w:t>废气G</w:t>
            </w:r>
            <w:r>
              <w:rPr>
                <w:rFonts w:hint="eastAsia" w:cs="Times New Roman"/>
                <w:bCs/>
                <w:color w:val="auto"/>
                <w:sz w:val="24"/>
                <w:lang w:val="en-US" w:eastAsia="zh-CN"/>
              </w:rPr>
              <w:t>4</w:t>
            </w:r>
            <w:r>
              <w:rPr>
                <w:rFonts w:hint="default" w:ascii="Times New Roman" w:hAnsi="Times New Roman" w:cs="Times New Roman"/>
                <w:bCs/>
                <w:color w:val="auto"/>
                <w:sz w:val="24"/>
              </w:rPr>
              <w:t>，主要污染物为烟尘</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非甲烷总烃</w:t>
            </w:r>
            <w:r>
              <w:rPr>
                <w:rFonts w:hint="default" w:ascii="Times New Roman" w:hAnsi="Times New Roman" w:cs="Times New Roman"/>
                <w:bCs/>
                <w:color w:val="auto"/>
                <w:sz w:val="24"/>
              </w:rPr>
              <w:t>。</w:t>
            </w:r>
          </w:p>
          <w:p>
            <w:pPr>
              <w:pStyle w:val="30"/>
              <w:spacing w:line="360" w:lineRule="auto"/>
              <w:ind w:firstLine="480" w:firstLineChars="200"/>
              <w:jc w:val="left"/>
              <w:rPr>
                <w:rFonts w:hint="default" w:ascii="Times New Roman" w:hAnsi="Times New Roman" w:cs="Times New Roman"/>
                <w:bCs/>
                <w:color w:val="auto"/>
                <w:sz w:val="24"/>
                <w:szCs w:val="24"/>
                <w:lang w:val="en-US"/>
              </w:rPr>
            </w:pPr>
            <w:r>
              <w:rPr>
                <w:rFonts w:hint="eastAsia" w:cs="Times New Roman"/>
                <w:bCs/>
                <w:color w:val="auto"/>
                <w:sz w:val="24"/>
                <w:lang w:val="en-US" w:eastAsia="zh-CN"/>
              </w:rPr>
              <w:t>5</w:t>
            </w:r>
            <w:r>
              <w:rPr>
                <w:rFonts w:hint="default" w:ascii="Times New Roman" w:hAnsi="Times New Roman" w:cs="Times New Roman"/>
                <w:bCs/>
                <w:color w:val="auto"/>
                <w:sz w:val="24"/>
              </w:rPr>
              <w:t>、</w:t>
            </w:r>
            <w:r>
              <w:rPr>
                <w:rFonts w:hint="eastAsia" w:cs="Times New Roman"/>
                <w:bCs/>
                <w:color w:val="auto"/>
                <w:sz w:val="24"/>
                <w:lang w:val="en-US" w:eastAsia="zh-CN"/>
              </w:rPr>
              <w:t>清理</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待冷却结束后，</w:t>
            </w:r>
            <w:r>
              <w:rPr>
                <w:rFonts w:hint="default" w:ascii="Times New Roman" w:hAnsi="Times New Roman" w:cs="Times New Roman"/>
                <w:bCs/>
                <w:color w:val="auto"/>
                <w:sz w:val="24"/>
                <w:szCs w:val="24"/>
              </w:rPr>
              <w:t>铸型开箱，将铸件上的浇口、冒口、毛边和废型砂进行清除并分类</w:t>
            </w:r>
            <w:r>
              <w:rPr>
                <w:rFonts w:hint="eastAsia" w:cs="Times New Roman"/>
                <w:bCs/>
                <w:color w:val="auto"/>
                <w:sz w:val="24"/>
                <w:szCs w:val="24"/>
                <w:lang w:eastAsia="zh-CN"/>
              </w:rPr>
              <w:t>，</w:t>
            </w:r>
            <w:r>
              <w:rPr>
                <w:rFonts w:hint="eastAsia" w:cs="Times New Roman"/>
                <w:bCs/>
                <w:color w:val="auto"/>
                <w:sz w:val="24"/>
                <w:szCs w:val="24"/>
                <w:lang w:val="en-US" w:eastAsia="zh-CN"/>
              </w:rPr>
              <w:t>产生少量颗粒物</w:t>
            </w:r>
            <w:r>
              <w:rPr>
                <w:rFonts w:hint="default" w:ascii="Times New Roman" w:hAnsi="Times New Roman" w:cs="Times New Roman"/>
                <w:bCs/>
                <w:color w:val="auto"/>
                <w:sz w:val="24"/>
              </w:rPr>
              <w:t>G</w:t>
            </w:r>
            <w:r>
              <w:rPr>
                <w:rFonts w:hint="eastAsia" w:cs="Times New Roman"/>
                <w:bCs/>
                <w:color w:val="auto"/>
                <w:sz w:val="24"/>
                <w:lang w:val="en-US" w:eastAsia="zh-CN"/>
              </w:rPr>
              <w:t>5</w:t>
            </w:r>
            <w:r>
              <w:rPr>
                <w:rFonts w:hint="default" w:ascii="Times New Roman" w:hAnsi="Times New Roman" w:cs="Times New Roman"/>
                <w:bCs/>
                <w:color w:val="auto"/>
                <w:sz w:val="24"/>
                <w:szCs w:val="24"/>
              </w:rPr>
              <w:t>。</w:t>
            </w:r>
          </w:p>
          <w:p>
            <w:pPr>
              <w:pStyle w:val="30"/>
              <w:spacing w:line="360" w:lineRule="auto"/>
              <w:ind w:firstLine="480" w:firstLineChars="200"/>
              <w:jc w:val="left"/>
              <w:rPr>
                <w:rFonts w:hint="default" w:ascii="Times New Roman" w:hAnsi="Times New Roman" w:cs="Times New Roman"/>
                <w:bCs/>
                <w:color w:val="auto"/>
                <w:sz w:val="24"/>
                <w:szCs w:val="24"/>
              </w:rPr>
            </w:pPr>
            <w:r>
              <w:rPr>
                <w:rFonts w:hint="eastAsia" w:cs="Times New Roman"/>
                <w:bCs/>
                <w:color w:val="auto"/>
                <w:sz w:val="24"/>
                <w:lang w:val="en-US" w:eastAsia="zh-CN"/>
              </w:rPr>
              <w:t>6</w:t>
            </w:r>
            <w:r>
              <w:rPr>
                <w:rFonts w:hint="default" w:ascii="Times New Roman" w:hAnsi="Times New Roman" w:cs="Times New Roman"/>
                <w:bCs/>
                <w:color w:val="auto"/>
                <w:sz w:val="24"/>
              </w:rPr>
              <w:t>、</w:t>
            </w:r>
            <w:r>
              <w:rPr>
                <w:rFonts w:hint="eastAsia" w:cs="Times New Roman"/>
                <w:bCs/>
                <w:color w:val="auto"/>
                <w:sz w:val="24"/>
                <w:lang w:eastAsia="zh-CN"/>
              </w:rPr>
              <w:t>砂回收</w:t>
            </w:r>
          </w:p>
          <w:p>
            <w:pPr>
              <w:spacing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szCs w:val="24"/>
                <w:lang w:eastAsia="zh-CN"/>
              </w:rPr>
              <w:t>废砂需要进行砂回收处理</w:t>
            </w:r>
            <w:r>
              <w:rPr>
                <w:rFonts w:hint="default" w:ascii="Times New Roman" w:hAnsi="Times New Roman" w:cs="Times New Roman"/>
                <w:bCs/>
                <w:color w:val="auto"/>
                <w:sz w:val="24"/>
              </w:rPr>
              <w:t>。</w:t>
            </w:r>
          </w:p>
          <w:p>
            <w:pPr>
              <w:spacing w:line="360" w:lineRule="auto"/>
              <w:ind w:firstLine="480" w:firstLineChars="200"/>
              <w:jc w:val="left"/>
              <w:rPr>
                <w:rFonts w:hint="eastAsia" w:ascii="Times New Roman" w:hAnsi="Times New Roman" w:eastAsia="宋体" w:cs="Times New Roman"/>
                <w:bCs/>
                <w:color w:val="auto"/>
                <w:sz w:val="24"/>
                <w:lang w:eastAsia="zh-CN"/>
              </w:rPr>
            </w:pPr>
            <w:r>
              <w:rPr>
                <w:rFonts w:hint="default" w:ascii="Times New Roman" w:hAnsi="Times New Roman" w:cs="Times New Roman"/>
                <w:bCs/>
                <w:color w:val="auto"/>
                <w:sz w:val="24"/>
              </w:rPr>
              <w:t>砂处理系统的作用</w:t>
            </w:r>
            <w:r>
              <w:rPr>
                <w:rFonts w:hint="eastAsia" w:cs="Times New Roman"/>
                <w:bCs/>
                <w:color w:val="auto"/>
                <w:sz w:val="24"/>
                <w:lang w:eastAsia="zh-CN"/>
              </w:rPr>
              <w:t>：</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1）筛除型砂中杂质、砂块、铁片等杂物；</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2）磁选清除型砂中的铁豆等；</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3）将型砂温度降至50摄氏度以下，使其达到造型填砂技术要求所规定的温度范围之内；</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4）清除由于涂料的混入和型砂的裂解而掺人型砂中的粉尘，以保证型砂良好的透气性和实现“空中无粉尘”的要求；</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5）进行型砂的输送。实现从落砂到填箱的输送自动化，摆脱对人工的依赖，以改善作业环境和工作条件。</w:t>
            </w:r>
          </w:p>
          <w:p>
            <w:pPr>
              <w:spacing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szCs w:val="24"/>
                <w:lang w:val="en-US" w:eastAsia="zh-CN"/>
              </w:rPr>
              <w:t>本项目</w:t>
            </w:r>
            <w:r>
              <w:rPr>
                <w:rFonts w:hint="eastAsia" w:cs="Times New Roman"/>
                <w:bCs/>
                <w:color w:val="auto"/>
                <w:sz w:val="24"/>
                <w:szCs w:val="24"/>
                <w:lang w:eastAsia="zh-CN"/>
              </w:rPr>
              <w:t>砂回收</w:t>
            </w:r>
            <w:r>
              <w:rPr>
                <w:rFonts w:hint="eastAsia" w:cs="Times New Roman"/>
                <w:bCs/>
                <w:color w:val="auto"/>
                <w:sz w:val="24"/>
                <w:szCs w:val="24"/>
                <w:lang w:val="en-US" w:eastAsia="zh-CN"/>
              </w:rPr>
              <w:t>工艺过程：</w:t>
            </w:r>
            <w:r>
              <w:rPr>
                <w:rFonts w:hint="default" w:ascii="Times New Roman" w:hAnsi="Times New Roman" w:cs="Times New Roman"/>
                <w:bCs/>
                <w:color w:val="auto"/>
                <w:sz w:val="24"/>
              </w:rPr>
              <w:t>落砂</w:t>
            </w:r>
            <w:r>
              <w:rPr>
                <w:rFonts w:hint="eastAsia" w:cs="Times New Roman"/>
                <w:bCs/>
                <w:color w:val="auto"/>
                <w:sz w:val="24"/>
                <w:szCs w:val="24"/>
                <w:lang w:val="en-US" w:eastAsia="zh-CN"/>
              </w:rPr>
              <w:t>——</w:t>
            </w:r>
            <w:r>
              <w:rPr>
                <w:rFonts w:hint="default" w:ascii="Times New Roman" w:hAnsi="Times New Roman" w:cs="Times New Roman"/>
                <w:bCs/>
                <w:color w:val="auto"/>
                <w:sz w:val="24"/>
              </w:rPr>
              <w:t>振动筛分</w:t>
            </w:r>
            <w:r>
              <w:rPr>
                <w:rFonts w:hint="eastAsia" w:cs="Times New Roman"/>
                <w:bCs/>
                <w:color w:val="auto"/>
                <w:sz w:val="24"/>
                <w:szCs w:val="24"/>
                <w:lang w:val="en-US" w:eastAsia="zh-CN"/>
              </w:rPr>
              <w:t>——</w:t>
            </w:r>
            <w:r>
              <w:rPr>
                <w:rFonts w:hint="default" w:ascii="Times New Roman" w:hAnsi="Times New Roman" w:cs="Times New Roman"/>
                <w:bCs/>
                <w:color w:val="auto"/>
                <w:sz w:val="24"/>
              </w:rPr>
              <w:t>提升</w:t>
            </w:r>
            <w:r>
              <w:rPr>
                <w:rFonts w:hint="eastAsia" w:cs="Times New Roman"/>
                <w:bCs/>
                <w:color w:val="auto"/>
                <w:sz w:val="24"/>
                <w:szCs w:val="24"/>
                <w:lang w:val="en-US" w:eastAsia="zh-CN"/>
              </w:rPr>
              <w:t>——</w:t>
            </w:r>
            <w:r>
              <w:rPr>
                <w:rFonts w:hint="default" w:ascii="Times New Roman" w:hAnsi="Times New Roman" w:cs="Times New Roman"/>
                <w:bCs/>
                <w:color w:val="auto"/>
                <w:sz w:val="24"/>
              </w:rPr>
              <w:t>磁选</w:t>
            </w:r>
            <w:r>
              <w:rPr>
                <w:rFonts w:hint="eastAsia" w:cs="Times New Roman"/>
                <w:bCs/>
                <w:color w:val="auto"/>
                <w:sz w:val="24"/>
                <w:szCs w:val="24"/>
                <w:lang w:val="en-US" w:eastAsia="zh-CN"/>
              </w:rPr>
              <w:t>——</w:t>
            </w:r>
            <w:r>
              <w:rPr>
                <w:rFonts w:hint="default" w:ascii="Times New Roman" w:hAnsi="Times New Roman" w:cs="Times New Roman"/>
                <w:bCs/>
                <w:color w:val="auto"/>
                <w:sz w:val="24"/>
              </w:rPr>
              <w:t>冷却</w:t>
            </w:r>
            <w:r>
              <w:rPr>
                <w:rFonts w:hint="eastAsia" w:cs="Times New Roman"/>
                <w:bCs/>
                <w:color w:val="auto"/>
                <w:sz w:val="24"/>
                <w:szCs w:val="24"/>
                <w:lang w:val="en-US" w:eastAsia="zh-CN"/>
              </w:rPr>
              <w:t>——</w:t>
            </w:r>
            <w:r>
              <w:rPr>
                <w:rFonts w:hint="default" w:ascii="Times New Roman" w:hAnsi="Times New Roman" w:cs="Times New Roman"/>
                <w:bCs/>
                <w:color w:val="auto"/>
                <w:sz w:val="24"/>
              </w:rPr>
              <w:t>提升</w:t>
            </w:r>
            <w:r>
              <w:rPr>
                <w:rFonts w:hint="eastAsia" w:cs="Times New Roman"/>
                <w:bCs/>
                <w:color w:val="auto"/>
                <w:sz w:val="24"/>
                <w:szCs w:val="24"/>
                <w:lang w:val="en-US" w:eastAsia="zh-CN"/>
              </w:rPr>
              <w:t>——</w:t>
            </w:r>
            <w:r>
              <w:rPr>
                <w:rFonts w:hint="default" w:ascii="Times New Roman" w:hAnsi="Times New Roman" w:cs="Times New Roman"/>
                <w:bCs/>
                <w:color w:val="auto"/>
                <w:sz w:val="24"/>
              </w:rPr>
              <w:t>皮带输送</w:t>
            </w:r>
            <w:r>
              <w:rPr>
                <w:rFonts w:hint="eastAsia" w:cs="Times New Roman"/>
                <w:bCs/>
                <w:color w:val="auto"/>
                <w:sz w:val="24"/>
                <w:szCs w:val="24"/>
                <w:lang w:val="en-US" w:eastAsia="zh-CN"/>
              </w:rPr>
              <w:t>——（</w:t>
            </w:r>
            <w:r>
              <w:rPr>
                <w:rFonts w:hint="default" w:ascii="Times New Roman" w:hAnsi="Times New Roman" w:cs="Times New Roman"/>
                <w:bCs/>
                <w:color w:val="auto"/>
                <w:sz w:val="24"/>
              </w:rPr>
              <w:t>填箱、造型</w:t>
            </w:r>
            <w:r>
              <w:rPr>
                <w:rFonts w:hint="eastAsia" w:cs="Times New Roman"/>
                <w:bCs/>
                <w:color w:val="auto"/>
                <w:sz w:val="24"/>
                <w:szCs w:val="24"/>
                <w:lang w:val="en-US" w:eastAsia="zh-CN"/>
              </w:rPr>
              <w:t>）。由于砂回收是一个连续的过程，砂回收系统产生的颗粒物经密闭管道进行收集，通过一根排气筒排放，</w:t>
            </w:r>
            <w:r>
              <w:rPr>
                <w:rFonts w:hint="default" w:ascii="Times New Roman" w:hAnsi="Times New Roman" w:cs="Times New Roman"/>
                <w:bCs/>
                <w:color w:val="auto"/>
                <w:sz w:val="24"/>
                <w:lang w:eastAsia="zh-CN"/>
              </w:rPr>
              <w:t>因此</w:t>
            </w:r>
            <w:r>
              <w:rPr>
                <w:rFonts w:hint="default" w:ascii="Times New Roman" w:hAnsi="Times New Roman" w:cs="Times New Roman"/>
                <w:bCs/>
                <w:color w:val="auto"/>
                <w:sz w:val="24"/>
              </w:rPr>
              <w:t>该部分主要产生</w:t>
            </w:r>
            <w:r>
              <w:rPr>
                <w:rFonts w:hint="eastAsia" w:cs="Times New Roman"/>
                <w:bCs/>
                <w:color w:val="auto"/>
                <w:sz w:val="24"/>
                <w:lang w:eastAsia="zh-CN"/>
              </w:rPr>
              <w:t>砂回收</w:t>
            </w:r>
            <w:r>
              <w:rPr>
                <w:rFonts w:hint="default" w:ascii="Times New Roman" w:hAnsi="Times New Roman" w:cs="Times New Roman"/>
                <w:bCs/>
                <w:color w:val="auto"/>
                <w:sz w:val="24"/>
              </w:rPr>
              <w:t>废气G</w:t>
            </w:r>
            <w:r>
              <w:rPr>
                <w:rFonts w:hint="eastAsia" w:cs="Times New Roman"/>
                <w:bCs/>
                <w:color w:val="auto"/>
                <w:sz w:val="24"/>
                <w:lang w:val="en-US" w:eastAsia="zh-CN"/>
              </w:rPr>
              <w:t>6</w:t>
            </w:r>
            <w:r>
              <w:rPr>
                <w:rFonts w:hint="default" w:ascii="Times New Roman" w:hAnsi="Times New Roman" w:cs="Times New Roman"/>
                <w:bCs/>
                <w:color w:val="auto"/>
                <w:sz w:val="24"/>
              </w:rPr>
              <w:t>，主要污染物为</w:t>
            </w:r>
            <w:r>
              <w:rPr>
                <w:rFonts w:hint="default" w:ascii="Times New Roman" w:hAnsi="Times New Roman" w:cs="Times New Roman"/>
                <w:bCs/>
                <w:color w:val="auto"/>
                <w:sz w:val="24"/>
                <w:lang w:eastAsia="zh-CN"/>
              </w:rPr>
              <w:t>颗粒物</w:t>
            </w:r>
            <w:r>
              <w:rPr>
                <w:rFonts w:hint="default" w:ascii="Times New Roman" w:hAnsi="Times New Roman" w:cs="Times New Roman"/>
                <w:bCs/>
                <w:color w:val="auto"/>
                <w:sz w:val="24"/>
              </w:rPr>
              <w:t>。</w:t>
            </w:r>
          </w:p>
          <w:p>
            <w:pPr>
              <w:pStyle w:val="30"/>
              <w:spacing w:line="360" w:lineRule="auto"/>
              <w:ind w:firstLine="480" w:firstLineChars="200"/>
              <w:jc w:val="left"/>
              <w:rPr>
                <w:rFonts w:hint="default" w:ascii="Times New Roman" w:hAnsi="Times New Roman" w:cs="Times New Roman"/>
                <w:bCs/>
                <w:color w:val="auto"/>
                <w:sz w:val="24"/>
                <w:szCs w:val="24"/>
              </w:rPr>
            </w:pPr>
            <w:r>
              <w:rPr>
                <w:rFonts w:hint="eastAsia" w:cs="Times New Roman"/>
                <w:bCs/>
                <w:color w:val="auto"/>
                <w:sz w:val="24"/>
                <w:szCs w:val="24"/>
                <w:lang w:val="en-US" w:eastAsia="zh-CN"/>
              </w:rPr>
              <w:t>7</w:t>
            </w:r>
            <w:r>
              <w:rPr>
                <w:rFonts w:hint="default" w:ascii="Times New Roman" w:hAnsi="Times New Roman" w:cs="Times New Roman"/>
                <w:bCs/>
                <w:color w:val="auto"/>
                <w:sz w:val="24"/>
                <w:szCs w:val="24"/>
              </w:rPr>
              <w:t>、</w:t>
            </w:r>
            <w:r>
              <w:rPr>
                <w:rFonts w:hint="eastAsia" w:cs="Times New Roman"/>
                <w:bCs/>
                <w:color w:val="auto"/>
                <w:sz w:val="24"/>
                <w:szCs w:val="24"/>
                <w:lang w:eastAsia="zh-CN"/>
              </w:rPr>
              <w:t>机加工</w:t>
            </w:r>
            <w:r>
              <w:rPr>
                <w:rFonts w:hint="default" w:ascii="Times New Roman" w:hAnsi="Times New Roman" w:cs="Times New Roman"/>
                <w:bCs/>
                <w:color w:val="auto"/>
                <w:sz w:val="24"/>
                <w:szCs w:val="24"/>
              </w:rPr>
              <w:t>工序</w:t>
            </w:r>
          </w:p>
          <w:p>
            <w:pPr>
              <w:spacing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lang w:eastAsia="zh-CN"/>
              </w:rPr>
              <w:t>钢材经下料机进行下料，下料过程产生噪声和边角废料，下料后的材料经焊接后成为配重产品外壳</w:t>
            </w:r>
            <w:r>
              <w:rPr>
                <w:rFonts w:hint="default" w:ascii="Times New Roman" w:hAnsi="Times New Roman" w:cs="Times New Roman"/>
                <w:bCs/>
                <w:color w:val="auto"/>
                <w:sz w:val="24"/>
              </w:rPr>
              <w:t>，</w:t>
            </w:r>
            <w:r>
              <w:rPr>
                <w:rFonts w:hint="eastAsia" w:cs="Times New Roman"/>
                <w:bCs/>
                <w:color w:val="auto"/>
                <w:sz w:val="24"/>
                <w:lang w:val="en-US" w:eastAsia="zh-CN"/>
              </w:rPr>
              <w:t>填充入铁块等配重块后焊接盖板进行封盖，</w:t>
            </w:r>
            <w:r>
              <w:rPr>
                <w:rFonts w:hint="eastAsia" w:cs="Times New Roman"/>
                <w:bCs/>
                <w:color w:val="auto"/>
                <w:sz w:val="24"/>
                <w:lang w:eastAsia="zh-CN"/>
              </w:rPr>
              <w:t>焊接过程中产生少量焊烟</w:t>
            </w:r>
            <w:r>
              <w:rPr>
                <w:rFonts w:hint="default" w:ascii="Times New Roman" w:hAnsi="Times New Roman" w:cs="Times New Roman"/>
                <w:bCs/>
                <w:color w:val="auto"/>
                <w:sz w:val="24"/>
              </w:rPr>
              <w:t>G</w:t>
            </w:r>
            <w:r>
              <w:rPr>
                <w:rFonts w:hint="eastAsia" w:cs="Times New Roman"/>
                <w:bCs/>
                <w:color w:val="auto"/>
                <w:sz w:val="24"/>
                <w:lang w:val="en-US" w:eastAsia="zh-CN"/>
              </w:rPr>
              <w:t>7</w:t>
            </w:r>
            <w:r>
              <w:rPr>
                <w:rFonts w:hint="eastAsia" w:cs="Times New Roman"/>
                <w:bCs/>
                <w:color w:val="auto"/>
                <w:sz w:val="24"/>
                <w:lang w:eastAsia="zh-CN"/>
              </w:rPr>
              <w:t>；然后</w:t>
            </w:r>
            <w:r>
              <w:rPr>
                <w:rFonts w:hint="eastAsia" w:cs="Times New Roman"/>
                <w:bCs/>
                <w:color w:val="auto"/>
                <w:sz w:val="24"/>
                <w:lang w:val="en-US" w:eastAsia="zh-CN"/>
              </w:rPr>
              <w:t>采用抛丸机</w:t>
            </w:r>
            <w:r>
              <w:rPr>
                <w:rFonts w:hint="eastAsia" w:cs="Times New Roman"/>
                <w:bCs/>
                <w:color w:val="auto"/>
                <w:sz w:val="24"/>
                <w:lang w:eastAsia="zh-CN"/>
              </w:rPr>
              <w:t>进行打磨抛光，产生</w:t>
            </w:r>
            <w:r>
              <w:rPr>
                <w:rFonts w:hint="eastAsia" w:cs="Times New Roman"/>
                <w:bCs/>
                <w:color w:val="auto"/>
                <w:sz w:val="24"/>
                <w:lang w:val="en-US" w:eastAsia="zh-CN"/>
              </w:rPr>
              <w:t>打磨抛光废气</w:t>
            </w:r>
            <w:r>
              <w:rPr>
                <w:rFonts w:hint="default" w:ascii="Times New Roman" w:hAnsi="Times New Roman" w:cs="Times New Roman"/>
                <w:bCs/>
                <w:color w:val="auto"/>
                <w:sz w:val="24"/>
              </w:rPr>
              <w:t>G</w:t>
            </w:r>
            <w:r>
              <w:rPr>
                <w:rFonts w:hint="eastAsia" w:cs="Times New Roman"/>
                <w:bCs/>
                <w:color w:val="auto"/>
                <w:sz w:val="24"/>
                <w:lang w:val="en-US" w:eastAsia="zh-CN"/>
              </w:rPr>
              <w:t>8，</w:t>
            </w:r>
            <w:r>
              <w:rPr>
                <w:rFonts w:hint="default" w:ascii="Times New Roman" w:hAnsi="Times New Roman" w:cs="Times New Roman"/>
                <w:bCs/>
                <w:color w:val="auto"/>
                <w:sz w:val="24"/>
              </w:rPr>
              <w:t>主要</w:t>
            </w:r>
            <w:r>
              <w:rPr>
                <w:rFonts w:hint="eastAsia" w:cs="Times New Roman"/>
                <w:bCs/>
                <w:color w:val="auto"/>
                <w:sz w:val="24"/>
                <w:lang w:val="en-US" w:eastAsia="zh-CN"/>
              </w:rPr>
              <w:t>为</w:t>
            </w:r>
            <w:r>
              <w:rPr>
                <w:rFonts w:hint="eastAsia" w:cs="Times New Roman"/>
                <w:bCs/>
                <w:color w:val="auto"/>
                <w:sz w:val="24"/>
                <w:lang w:eastAsia="zh-CN"/>
              </w:rPr>
              <w:t>颗粒物</w:t>
            </w:r>
            <w:r>
              <w:rPr>
                <w:rFonts w:hint="default" w:ascii="Times New Roman" w:hAnsi="Times New Roman" w:cs="Times New Roman"/>
                <w:bCs/>
                <w:color w:val="auto"/>
                <w:sz w:val="24"/>
              </w:rPr>
              <w:t>。</w:t>
            </w:r>
          </w:p>
          <w:p>
            <w:pPr>
              <w:pStyle w:val="22"/>
              <w:spacing w:after="0" w:line="360" w:lineRule="auto"/>
              <w:ind w:left="0" w:leftChars="0" w:firstLine="480" w:firstLineChars="200"/>
              <w:jc w:val="left"/>
              <w:rPr>
                <w:rFonts w:hint="default" w:ascii="Times New Roman" w:hAnsi="Times New Roman" w:cs="Times New Roman"/>
                <w:bCs/>
                <w:color w:val="auto"/>
                <w:sz w:val="24"/>
              </w:rPr>
            </w:pPr>
            <w:r>
              <w:rPr>
                <w:rFonts w:hint="eastAsia" w:cs="Times New Roman"/>
                <w:bCs/>
                <w:color w:val="auto"/>
                <w:sz w:val="24"/>
                <w:szCs w:val="24"/>
                <w:lang w:val="en-US" w:eastAsia="zh-CN"/>
              </w:rPr>
              <w:t>8</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破碎筛分</w:t>
            </w:r>
            <w:r>
              <w:rPr>
                <w:rFonts w:hint="default" w:ascii="Times New Roman" w:hAnsi="Times New Roman" w:cs="Times New Roman"/>
                <w:bCs/>
                <w:color w:val="auto"/>
                <w:sz w:val="24"/>
                <w:szCs w:val="24"/>
              </w:rPr>
              <w:t>工序</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szCs w:val="24"/>
              </w:rPr>
              <w:t>根据产品需求，</w:t>
            </w:r>
            <w:r>
              <w:rPr>
                <w:rFonts w:hint="eastAsia" w:cs="Times New Roman"/>
                <w:bCs/>
                <w:color w:val="auto"/>
                <w:sz w:val="24"/>
                <w:szCs w:val="24"/>
                <w:lang w:eastAsia="zh-CN"/>
              </w:rPr>
              <w:t>对</w:t>
            </w:r>
            <w:r>
              <w:rPr>
                <w:rFonts w:hint="eastAsia" w:cs="Times New Roman"/>
                <w:bCs/>
                <w:color w:val="auto"/>
                <w:sz w:val="24"/>
                <w:szCs w:val="24"/>
                <w:lang w:val="en-US" w:eastAsia="zh-CN"/>
              </w:rPr>
              <w:t>矿石进行破碎，经筛分后，符合要求的碎矿石到灌浆工序，不符合要求的大颗粒矿石返回破碎机进一步破碎，</w:t>
            </w:r>
            <w:r>
              <w:rPr>
                <w:rFonts w:hint="default" w:ascii="Times New Roman" w:hAnsi="Times New Roman" w:cs="Times New Roman"/>
                <w:bCs/>
                <w:color w:val="auto"/>
                <w:sz w:val="24"/>
              </w:rPr>
              <w:t>该部分主要产生</w:t>
            </w:r>
            <w:r>
              <w:rPr>
                <w:rFonts w:hint="eastAsia" w:cs="Times New Roman"/>
                <w:bCs/>
                <w:color w:val="auto"/>
                <w:sz w:val="24"/>
                <w:lang w:val="en-US" w:eastAsia="zh-CN"/>
              </w:rPr>
              <w:t>破碎筛分</w:t>
            </w:r>
            <w:r>
              <w:rPr>
                <w:rFonts w:hint="eastAsia" w:cs="Times New Roman"/>
                <w:bCs/>
                <w:color w:val="auto"/>
                <w:sz w:val="24"/>
                <w:lang w:eastAsia="zh-CN"/>
              </w:rPr>
              <w:t>废气</w:t>
            </w:r>
            <w:r>
              <w:rPr>
                <w:rFonts w:hint="default" w:ascii="Times New Roman" w:hAnsi="Times New Roman" w:cs="Times New Roman"/>
                <w:bCs/>
                <w:color w:val="auto"/>
                <w:sz w:val="24"/>
              </w:rPr>
              <w:t>G</w:t>
            </w:r>
            <w:r>
              <w:rPr>
                <w:rFonts w:hint="eastAsia" w:cs="Times New Roman"/>
                <w:bCs/>
                <w:color w:val="auto"/>
                <w:sz w:val="24"/>
                <w:lang w:val="en-US" w:eastAsia="zh-CN"/>
              </w:rPr>
              <w:t>9</w:t>
            </w:r>
            <w:r>
              <w:rPr>
                <w:rFonts w:hint="default" w:ascii="Times New Roman" w:hAnsi="Times New Roman" w:cs="Times New Roman"/>
                <w:bCs/>
                <w:color w:val="auto"/>
                <w:sz w:val="24"/>
              </w:rPr>
              <w:t>，主要污染物为</w:t>
            </w:r>
            <w:r>
              <w:rPr>
                <w:rFonts w:hint="eastAsia" w:cs="Times New Roman"/>
                <w:bCs/>
                <w:color w:val="auto"/>
                <w:sz w:val="24"/>
                <w:lang w:val="en-US" w:eastAsia="zh-CN"/>
              </w:rPr>
              <w:t>颗粒物。</w:t>
            </w:r>
          </w:p>
          <w:p>
            <w:pPr>
              <w:pStyle w:val="22"/>
              <w:spacing w:after="0" w:line="360" w:lineRule="auto"/>
              <w:ind w:left="0" w:leftChars="0" w:firstLine="480" w:firstLineChars="200"/>
              <w:jc w:val="left"/>
              <w:rPr>
                <w:rFonts w:hint="default" w:ascii="Times New Roman" w:hAnsi="Times New Roman" w:cs="Times New Roman"/>
                <w:bCs/>
                <w:color w:val="auto"/>
                <w:sz w:val="24"/>
              </w:rPr>
            </w:pPr>
            <w:r>
              <w:rPr>
                <w:rFonts w:hint="eastAsia" w:cs="Times New Roman"/>
                <w:bCs/>
                <w:color w:val="auto"/>
                <w:sz w:val="24"/>
                <w:szCs w:val="24"/>
                <w:lang w:val="en-US" w:eastAsia="zh-CN"/>
              </w:rPr>
              <w:t>9</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灌浆</w:t>
            </w:r>
            <w:r>
              <w:rPr>
                <w:rFonts w:hint="default" w:ascii="Times New Roman" w:hAnsi="Times New Roman" w:cs="Times New Roman"/>
                <w:bCs/>
                <w:color w:val="auto"/>
                <w:sz w:val="24"/>
                <w:szCs w:val="24"/>
              </w:rPr>
              <w:t>工序</w:t>
            </w:r>
          </w:p>
          <w:p>
            <w:pPr>
              <w:spacing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szCs w:val="24"/>
                <w:lang w:val="en-US" w:eastAsia="zh-CN"/>
              </w:rPr>
              <w:t>为了增加矿石在</w:t>
            </w:r>
            <w:r>
              <w:rPr>
                <w:rFonts w:hint="default" w:ascii="Times New Roman" w:hAnsi="Times New Roman" w:cs="Times New Roman"/>
                <w:bCs/>
                <w:color w:val="auto"/>
                <w:sz w:val="24"/>
                <w:szCs w:val="24"/>
              </w:rPr>
              <w:t>产品</w:t>
            </w:r>
            <w:r>
              <w:rPr>
                <w:rFonts w:hint="eastAsia" w:cs="Times New Roman"/>
                <w:bCs/>
                <w:color w:val="auto"/>
                <w:sz w:val="24"/>
                <w:szCs w:val="24"/>
                <w:lang w:val="en-US" w:eastAsia="zh-CN"/>
              </w:rPr>
              <w:t>中的稳定性</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需要</w:t>
            </w:r>
            <w:r>
              <w:rPr>
                <w:rFonts w:hint="eastAsia" w:cs="Times New Roman"/>
                <w:bCs/>
                <w:color w:val="auto"/>
                <w:sz w:val="24"/>
                <w:szCs w:val="24"/>
                <w:lang w:eastAsia="zh-CN"/>
              </w:rPr>
              <w:t>对</w:t>
            </w:r>
            <w:r>
              <w:rPr>
                <w:rFonts w:hint="eastAsia" w:cs="Times New Roman"/>
                <w:bCs/>
                <w:color w:val="auto"/>
                <w:sz w:val="24"/>
                <w:szCs w:val="24"/>
                <w:lang w:val="en-US" w:eastAsia="zh-CN"/>
              </w:rPr>
              <w:t>碎矿石加入水泥和水进行搅拌，完成灌浆工序的工件，进入机加工工序进行封盖处理。</w:t>
            </w:r>
            <w:r>
              <w:rPr>
                <w:rFonts w:hint="default" w:ascii="Times New Roman" w:hAnsi="Times New Roman" w:cs="Times New Roman"/>
                <w:bCs/>
                <w:color w:val="auto"/>
                <w:sz w:val="24"/>
              </w:rPr>
              <w:t>该部分主要产生</w:t>
            </w:r>
            <w:r>
              <w:rPr>
                <w:rFonts w:hint="eastAsia" w:cs="Times New Roman"/>
                <w:bCs/>
                <w:color w:val="auto"/>
                <w:sz w:val="24"/>
                <w:lang w:val="en-US" w:eastAsia="zh-CN"/>
              </w:rPr>
              <w:t>灌浆</w:t>
            </w:r>
            <w:r>
              <w:rPr>
                <w:rFonts w:hint="eastAsia" w:cs="Times New Roman"/>
                <w:bCs/>
                <w:color w:val="auto"/>
                <w:sz w:val="24"/>
                <w:lang w:eastAsia="zh-CN"/>
              </w:rPr>
              <w:t>废气</w:t>
            </w:r>
            <w:r>
              <w:rPr>
                <w:rFonts w:hint="default" w:ascii="Times New Roman" w:hAnsi="Times New Roman" w:cs="Times New Roman"/>
                <w:bCs/>
                <w:color w:val="auto"/>
                <w:sz w:val="24"/>
              </w:rPr>
              <w:t>G</w:t>
            </w:r>
            <w:r>
              <w:rPr>
                <w:rFonts w:hint="eastAsia" w:cs="Times New Roman"/>
                <w:bCs/>
                <w:color w:val="auto"/>
                <w:sz w:val="24"/>
                <w:lang w:val="en-US" w:eastAsia="zh-CN"/>
              </w:rPr>
              <w:t>10</w:t>
            </w:r>
            <w:r>
              <w:rPr>
                <w:rFonts w:hint="default" w:ascii="Times New Roman" w:hAnsi="Times New Roman" w:cs="Times New Roman"/>
                <w:bCs/>
                <w:color w:val="auto"/>
                <w:sz w:val="24"/>
              </w:rPr>
              <w:t>，主要污染物为</w:t>
            </w:r>
            <w:r>
              <w:rPr>
                <w:rFonts w:hint="eastAsia" w:cs="Times New Roman"/>
                <w:bCs/>
                <w:color w:val="auto"/>
                <w:sz w:val="24"/>
                <w:lang w:val="en-US" w:eastAsia="zh-CN"/>
              </w:rPr>
              <w:t>颗粒物。</w:t>
            </w:r>
          </w:p>
          <w:p>
            <w:pPr>
              <w:pStyle w:val="22"/>
              <w:spacing w:after="0" w:line="360" w:lineRule="auto"/>
              <w:ind w:left="0" w:leftChars="0" w:firstLine="480" w:firstLineChars="200"/>
              <w:jc w:val="left"/>
              <w:rPr>
                <w:rFonts w:hint="default" w:ascii="Times New Roman" w:hAnsi="Times New Roman" w:cs="Times New Roman"/>
                <w:bCs/>
                <w:color w:val="auto"/>
                <w:sz w:val="24"/>
              </w:rPr>
            </w:pPr>
            <w:r>
              <w:rPr>
                <w:rFonts w:hint="eastAsia" w:cs="Times New Roman"/>
                <w:bCs/>
                <w:color w:val="auto"/>
                <w:sz w:val="24"/>
                <w:szCs w:val="24"/>
                <w:lang w:val="en-US" w:eastAsia="zh-CN"/>
              </w:rPr>
              <w:t>10</w:t>
            </w:r>
            <w:r>
              <w:rPr>
                <w:rFonts w:hint="default" w:ascii="Times New Roman" w:hAnsi="Times New Roman" w:cs="Times New Roman"/>
                <w:bCs/>
                <w:color w:val="auto"/>
                <w:sz w:val="24"/>
                <w:szCs w:val="24"/>
              </w:rPr>
              <w:t>、</w:t>
            </w:r>
            <w:r>
              <w:rPr>
                <w:rFonts w:hint="eastAsia" w:cs="Times New Roman"/>
                <w:bCs/>
                <w:color w:val="auto"/>
                <w:sz w:val="24"/>
                <w:szCs w:val="24"/>
                <w:lang w:val="en-US" w:eastAsia="zh-CN"/>
              </w:rPr>
              <w:t>涂装</w:t>
            </w:r>
            <w:r>
              <w:rPr>
                <w:rFonts w:hint="default" w:ascii="Times New Roman" w:hAnsi="Times New Roman" w:cs="Times New Roman"/>
                <w:bCs/>
                <w:color w:val="auto"/>
                <w:sz w:val="24"/>
                <w:szCs w:val="24"/>
              </w:rPr>
              <w:t>工序</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szCs w:val="24"/>
              </w:rPr>
              <w:t>根据产品需求，</w:t>
            </w:r>
            <w:r>
              <w:rPr>
                <w:rFonts w:hint="eastAsia" w:cs="Times New Roman"/>
                <w:bCs/>
                <w:color w:val="auto"/>
                <w:sz w:val="24"/>
                <w:szCs w:val="24"/>
                <w:lang w:eastAsia="zh-CN"/>
              </w:rPr>
              <w:t>对配重产品进行表面处理，</w:t>
            </w:r>
            <w:r>
              <w:rPr>
                <w:rFonts w:hint="eastAsia" w:cs="Times New Roman"/>
                <w:bCs/>
                <w:color w:val="auto"/>
                <w:sz w:val="24"/>
                <w:szCs w:val="24"/>
                <w:lang w:val="en-US" w:eastAsia="zh-CN"/>
              </w:rPr>
              <w:t>首先对工件表面进行涂腻子，</w:t>
            </w:r>
            <w:r>
              <w:rPr>
                <w:rFonts w:hint="default" w:ascii="Times New Roman" w:hAnsi="Times New Roman" w:cs="Times New Roman"/>
                <w:bCs/>
                <w:color w:val="auto"/>
                <w:sz w:val="24"/>
              </w:rPr>
              <w:t>该部分主要产生</w:t>
            </w:r>
            <w:r>
              <w:rPr>
                <w:rFonts w:hint="eastAsia" w:cs="Times New Roman"/>
                <w:bCs/>
                <w:color w:val="auto"/>
                <w:sz w:val="24"/>
                <w:lang w:val="en-US" w:eastAsia="zh-CN"/>
              </w:rPr>
              <w:t>腻子</w:t>
            </w:r>
            <w:r>
              <w:rPr>
                <w:rFonts w:hint="eastAsia" w:cs="Times New Roman"/>
                <w:bCs/>
                <w:color w:val="auto"/>
                <w:sz w:val="24"/>
                <w:lang w:eastAsia="zh-CN"/>
              </w:rPr>
              <w:t>废气</w:t>
            </w:r>
            <w:r>
              <w:rPr>
                <w:rFonts w:hint="default" w:ascii="Times New Roman" w:hAnsi="Times New Roman" w:cs="Times New Roman"/>
                <w:bCs/>
                <w:color w:val="auto"/>
                <w:sz w:val="24"/>
              </w:rPr>
              <w:t>G</w:t>
            </w:r>
            <w:r>
              <w:rPr>
                <w:rFonts w:hint="eastAsia" w:cs="Times New Roman"/>
                <w:bCs/>
                <w:color w:val="auto"/>
                <w:sz w:val="24"/>
                <w:lang w:val="en-US" w:eastAsia="zh-CN"/>
              </w:rPr>
              <w:t>11</w:t>
            </w:r>
            <w:r>
              <w:rPr>
                <w:rFonts w:hint="default" w:ascii="Times New Roman" w:hAnsi="Times New Roman" w:cs="Times New Roman"/>
                <w:bCs/>
                <w:color w:val="auto"/>
                <w:sz w:val="24"/>
              </w:rPr>
              <w:t>，主要污染物为</w:t>
            </w:r>
            <w:r>
              <w:rPr>
                <w:rFonts w:hint="eastAsia" w:cs="Times New Roman"/>
                <w:bCs/>
                <w:color w:val="auto"/>
                <w:sz w:val="24"/>
                <w:lang w:val="en-US" w:eastAsia="zh-CN"/>
              </w:rPr>
              <w:t>颗粒物。</w:t>
            </w:r>
            <w:r>
              <w:rPr>
                <w:rFonts w:hint="eastAsia" w:cs="Times New Roman"/>
                <w:bCs/>
                <w:color w:val="auto"/>
                <w:sz w:val="24"/>
                <w:szCs w:val="24"/>
                <w:lang w:val="en-US" w:eastAsia="zh-CN"/>
              </w:rPr>
              <w:t>然后</w:t>
            </w:r>
            <w:r>
              <w:rPr>
                <w:rFonts w:hint="eastAsia" w:cs="Times New Roman"/>
                <w:bCs/>
                <w:color w:val="auto"/>
                <w:sz w:val="24"/>
                <w:szCs w:val="24"/>
                <w:lang w:eastAsia="zh-CN"/>
              </w:rPr>
              <w:t>按比例配置油漆后对配重产品进行喷漆</w:t>
            </w:r>
            <w:r>
              <w:rPr>
                <w:rFonts w:hint="default" w:ascii="Times New Roman" w:hAnsi="Times New Roman" w:cs="Times New Roman"/>
                <w:bCs/>
                <w:color w:val="auto"/>
                <w:sz w:val="24"/>
              </w:rPr>
              <w:t>。该部分主要产生</w:t>
            </w:r>
            <w:r>
              <w:rPr>
                <w:rFonts w:hint="eastAsia" w:cs="Times New Roman"/>
                <w:bCs/>
                <w:color w:val="auto"/>
                <w:sz w:val="24"/>
                <w:lang w:eastAsia="zh-CN"/>
              </w:rPr>
              <w:t>油漆废气</w:t>
            </w:r>
            <w:r>
              <w:rPr>
                <w:rFonts w:hint="default" w:ascii="Times New Roman" w:hAnsi="Times New Roman" w:cs="Times New Roman"/>
                <w:bCs/>
                <w:color w:val="auto"/>
                <w:sz w:val="24"/>
              </w:rPr>
              <w:t>G</w:t>
            </w:r>
            <w:r>
              <w:rPr>
                <w:rFonts w:hint="eastAsia" w:cs="Times New Roman"/>
                <w:bCs/>
                <w:color w:val="auto"/>
                <w:sz w:val="24"/>
                <w:lang w:val="en-US" w:eastAsia="zh-CN"/>
              </w:rPr>
              <w:t>12</w:t>
            </w:r>
            <w:r>
              <w:rPr>
                <w:rFonts w:hint="default" w:ascii="Times New Roman" w:hAnsi="Times New Roman" w:cs="Times New Roman"/>
                <w:bCs/>
                <w:color w:val="auto"/>
                <w:sz w:val="24"/>
              </w:rPr>
              <w:t>，主要污染物为</w:t>
            </w:r>
            <w:r>
              <w:rPr>
                <w:rFonts w:hint="eastAsia" w:cs="Times New Roman"/>
                <w:bCs/>
                <w:color w:val="auto"/>
                <w:sz w:val="24"/>
                <w:lang w:eastAsia="zh-CN"/>
              </w:rPr>
              <w:t>有机废气</w:t>
            </w:r>
            <w:r>
              <w:rPr>
                <w:rFonts w:hint="default" w:ascii="Times New Roman" w:hAnsi="Times New Roman" w:cs="Times New Roman"/>
                <w:bCs/>
                <w:color w:val="auto"/>
                <w:sz w:val="24"/>
              </w:rPr>
              <w:t>。</w:t>
            </w:r>
          </w:p>
          <w:p>
            <w:pPr>
              <w:pStyle w:val="22"/>
              <w:numPr>
                <w:ilvl w:val="0"/>
                <w:numId w:val="0"/>
              </w:numPr>
              <w:spacing w:after="0" w:line="360" w:lineRule="auto"/>
              <w:ind w:firstLine="480" w:firstLineChars="200"/>
              <w:jc w:val="left"/>
              <w:rPr>
                <w:rFonts w:hint="default" w:ascii="Times New Roman" w:hAnsi="Times New Roman" w:cs="Times New Roman"/>
                <w:bCs/>
                <w:color w:val="auto"/>
                <w:sz w:val="24"/>
              </w:rPr>
            </w:pPr>
            <w:r>
              <w:rPr>
                <w:rFonts w:hint="eastAsia" w:cs="Times New Roman"/>
                <w:bCs/>
                <w:color w:val="auto"/>
                <w:sz w:val="24"/>
                <w:lang w:val="en-US" w:eastAsia="zh-CN"/>
              </w:rPr>
              <w:t>11</w:t>
            </w:r>
            <w:r>
              <w:rPr>
                <w:rFonts w:hint="default" w:ascii="Times New Roman" w:hAnsi="Times New Roman" w:cs="Times New Roman"/>
                <w:bCs/>
                <w:color w:val="auto"/>
                <w:sz w:val="24"/>
                <w:lang w:val="en-US" w:eastAsia="zh-CN"/>
              </w:rPr>
              <w:t>、</w:t>
            </w:r>
            <w:r>
              <w:rPr>
                <w:rFonts w:hint="default" w:ascii="Times New Roman" w:hAnsi="Times New Roman" w:cs="Times New Roman"/>
                <w:bCs/>
                <w:color w:val="auto"/>
                <w:sz w:val="24"/>
              </w:rPr>
              <w:t>检验、入库</w:t>
            </w:r>
          </w:p>
          <w:p>
            <w:pPr>
              <w:snapToGrid w:val="0"/>
              <w:spacing w:line="360" w:lineRule="auto"/>
              <w:ind w:firstLine="480" w:firstLineChars="200"/>
              <w:outlineLvl w:val="0"/>
              <w:rPr>
                <w:rFonts w:hint="default" w:ascii="Times New Roman" w:hAnsi="Times New Roman" w:cs="Times New Roman"/>
                <w:color w:val="auto"/>
                <w:sz w:val="24"/>
                <w:szCs w:val="24"/>
              </w:rPr>
            </w:pPr>
            <w:r>
              <w:rPr>
                <w:rFonts w:hint="default" w:ascii="Times New Roman" w:hAnsi="Times New Roman" w:cs="Times New Roman"/>
                <w:bCs/>
                <w:color w:val="auto"/>
                <w:sz w:val="24"/>
              </w:rPr>
              <w:t>加工后的工件，经检验合格后入库待售。</w:t>
            </w:r>
          </w:p>
          <w:p>
            <w:pPr>
              <w:pStyle w:val="29"/>
              <w:spacing w:before="0" w:after="0" w:line="360" w:lineRule="auto"/>
              <w:ind w:right="0" w:firstLine="2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二）主要污染工序</w:t>
            </w:r>
          </w:p>
          <w:p>
            <w:pPr>
              <w:pStyle w:val="29"/>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根据项目的工程概况和工艺特点，主要污染源和污染物如下所示。</w:t>
            </w:r>
          </w:p>
          <w:p>
            <w:pPr>
              <w:pStyle w:val="29"/>
              <w:spacing w:after="0" w:line="240" w:lineRule="auto"/>
              <w:ind w:right="0" w:firstLine="241"/>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表2-6  营运期主要污染工序一览表</w:t>
            </w:r>
          </w:p>
          <w:tbl>
            <w:tblPr>
              <w:tblStyle w:val="31"/>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617"/>
              <w:gridCol w:w="2855"/>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restart"/>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磁选</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磁选</w:t>
                  </w:r>
                </w:p>
              </w:tc>
              <w:tc>
                <w:tcPr>
                  <w:tcW w:w="2324" w:type="dxa"/>
                  <w:vAlign w:val="center"/>
                </w:tcPr>
                <w:p>
                  <w:pPr>
                    <w:spacing w:before="0" w:after="0" w:line="240" w:lineRule="auto"/>
                    <w:ind w:right="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热压成型</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热压成型</w:t>
                  </w:r>
                </w:p>
              </w:tc>
              <w:tc>
                <w:tcPr>
                  <w:tcW w:w="2324" w:type="dxa"/>
                  <w:vAlign w:val="center"/>
                </w:tcPr>
                <w:p>
                  <w:pPr>
                    <w:spacing w:before="0" w:after="0" w:line="240" w:lineRule="auto"/>
                    <w:ind w:right="0" w:firstLine="0" w:firstLineChars="0"/>
                    <w:jc w:val="center"/>
                    <w:rPr>
                      <w:rFonts w:hint="eastAsia" w:eastAsia="宋体"/>
                      <w:color w:val="auto"/>
                      <w:lang w:val="en-US" w:eastAsia="zh-CN"/>
                    </w:rPr>
                  </w:pPr>
                  <w:r>
                    <w:rPr>
                      <w:rFonts w:hint="eastAsia"/>
                      <w:color w:val="auto"/>
                      <w:lang w:val="en-US" w:eastAsia="zh-CN"/>
                    </w:rPr>
                    <w:t>SO</w:t>
                  </w:r>
                  <w:r>
                    <w:rPr>
                      <w:rFonts w:hint="eastAsia"/>
                      <w:color w:val="auto"/>
                      <w:vertAlign w:val="subscript"/>
                      <w:lang w:val="en-US" w:eastAsia="zh-CN"/>
                    </w:rPr>
                    <w:t>2</w:t>
                  </w:r>
                  <w:r>
                    <w:rPr>
                      <w:rFonts w:hint="default" w:ascii="Times New Roman" w:hAnsi="Times New Roman" w:cs="Times New Roman"/>
                      <w:color w:val="auto"/>
                      <w:sz w:val="21"/>
                      <w:szCs w:val="21"/>
                      <w:lang w:eastAsia="zh-CN"/>
                    </w:rPr>
                    <w:t>、</w:t>
                  </w:r>
                  <w:r>
                    <w:rPr>
                      <w:rFonts w:hint="eastAsia"/>
                      <w:color w:val="auto"/>
                      <w:lang w:val="en-US" w:eastAsia="zh-CN"/>
                    </w:rPr>
                    <w:t>NO</w:t>
                  </w:r>
                  <w:r>
                    <w:rPr>
                      <w:rFonts w:hint="eastAsia"/>
                      <w:color w:val="auto"/>
                      <w:vertAlign w:val="subscript"/>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熔化</w:t>
                  </w:r>
                </w:p>
              </w:tc>
              <w:tc>
                <w:tcPr>
                  <w:tcW w:w="2855"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天然气铸造炉熔化</w:t>
                  </w:r>
                </w:p>
              </w:tc>
              <w:tc>
                <w:tcPr>
                  <w:tcW w:w="2324" w:type="dxa"/>
                  <w:vAlign w:val="center"/>
                </w:tcPr>
                <w:p>
                  <w:pPr>
                    <w:spacing w:before="0" w:after="0" w:line="240" w:lineRule="auto"/>
                    <w:ind w:right="0" w:firstLine="0" w:firstLineChars="0"/>
                    <w:jc w:val="center"/>
                    <w:rPr>
                      <w:rFonts w:hint="default" w:ascii="Times New Roman" w:hAnsi="Times New Roman" w:cs="Times New Roman"/>
                      <w:color w:val="auto"/>
                      <w:sz w:val="21"/>
                      <w:szCs w:val="21"/>
                    </w:rPr>
                  </w:pPr>
                  <w:r>
                    <w:rPr>
                      <w:rFonts w:hint="eastAsia"/>
                      <w:color w:val="auto"/>
                      <w:lang w:val="en-US" w:eastAsia="zh-CN"/>
                    </w:rPr>
                    <w:t>SO</w:t>
                  </w:r>
                  <w:r>
                    <w:rPr>
                      <w:rFonts w:hint="eastAsia"/>
                      <w:color w:val="auto"/>
                      <w:vertAlign w:val="subscript"/>
                      <w:lang w:val="en-US" w:eastAsia="zh-CN"/>
                    </w:rPr>
                    <w:t>2</w:t>
                  </w:r>
                  <w:r>
                    <w:rPr>
                      <w:rFonts w:hint="default" w:ascii="Times New Roman" w:hAnsi="Times New Roman" w:cs="Times New Roman"/>
                      <w:color w:val="auto"/>
                      <w:sz w:val="21"/>
                      <w:szCs w:val="21"/>
                      <w:lang w:eastAsia="zh-CN"/>
                    </w:rPr>
                    <w:t>、</w:t>
                  </w:r>
                  <w:r>
                    <w:rPr>
                      <w:rFonts w:hint="eastAsia"/>
                      <w:color w:val="auto"/>
                      <w:lang w:val="en-US" w:eastAsia="zh-CN"/>
                    </w:rPr>
                    <w:t>NO</w:t>
                  </w:r>
                  <w:r>
                    <w:rPr>
                      <w:rFonts w:hint="eastAsia"/>
                      <w:color w:val="auto"/>
                      <w:vertAlign w:val="subscript"/>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造型</w:t>
                  </w:r>
                  <w:r>
                    <w:rPr>
                      <w:rFonts w:hint="eastAsia" w:cs="Times New Roman"/>
                      <w:color w:val="auto"/>
                      <w:sz w:val="21"/>
                      <w:szCs w:val="21"/>
                      <w:lang w:eastAsia="zh-CN"/>
                    </w:rPr>
                    <w:t>、浇铸</w:t>
                  </w:r>
                </w:p>
              </w:tc>
              <w:tc>
                <w:tcPr>
                  <w:tcW w:w="2855"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造型</w:t>
                  </w:r>
                  <w:r>
                    <w:rPr>
                      <w:rFonts w:hint="eastAsia" w:cs="Times New Roman"/>
                      <w:color w:val="auto"/>
                      <w:sz w:val="21"/>
                      <w:szCs w:val="21"/>
                      <w:lang w:eastAsia="zh-CN"/>
                    </w:rPr>
                    <w:t>、浇铸</w:t>
                  </w:r>
                </w:p>
              </w:tc>
              <w:tc>
                <w:tcPr>
                  <w:tcW w:w="2324" w:type="dxa"/>
                  <w:vAlign w:val="center"/>
                </w:tcPr>
                <w:p>
                  <w:pPr>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eastAsia" w:cs="Times New Roman"/>
                      <w:color w:val="auto"/>
                      <w:sz w:val="21"/>
                      <w:szCs w:val="21"/>
                      <w:lang w:eastAsia="zh-CN"/>
                    </w:rPr>
                  </w:pPr>
                  <w:r>
                    <w:rPr>
                      <w:rFonts w:hint="eastAsia" w:cs="Times New Roman"/>
                      <w:color w:val="auto"/>
                      <w:sz w:val="21"/>
                      <w:szCs w:val="21"/>
                      <w:lang w:eastAsia="zh-CN"/>
                    </w:rPr>
                    <w:t>砂回收</w:t>
                  </w:r>
                </w:p>
              </w:tc>
              <w:tc>
                <w:tcPr>
                  <w:tcW w:w="2855"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lang w:eastAsia="zh-CN"/>
                    </w:rPr>
                  </w:pPr>
                  <w:r>
                    <w:rPr>
                      <w:rFonts w:hint="eastAsia" w:cs="Times New Roman"/>
                      <w:color w:val="auto"/>
                      <w:sz w:val="21"/>
                      <w:szCs w:val="21"/>
                      <w:lang w:eastAsia="zh-CN"/>
                    </w:rPr>
                    <w:t>砂回收</w:t>
                  </w:r>
                </w:p>
              </w:tc>
              <w:tc>
                <w:tcPr>
                  <w:tcW w:w="2324" w:type="dxa"/>
                  <w:vAlign w:val="center"/>
                </w:tcPr>
                <w:p>
                  <w:pPr>
                    <w:spacing w:before="0" w:after="0" w:line="240" w:lineRule="auto"/>
                    <w:ind w:righ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机加工</w:t>
                  </w:r>
                </w:p>
              </w:tc>
              <w:tc>
                <w:tcPr>
                  <w:tcW w:w="2855" w:type="dxa"/>
                  <w:vAlign w:val="center"/>
                </w:tcPr>
                <w:p>
                  <w:pPr>
                    <w:pStyle w:val="29"/>
                    <w:spacing w:before="0" w:after="0" w:line="240" w:lineRule="auto"/>
                    <w:ind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焊接、抛丸</w:t>
                  </w:r>
                </w:p>
              </w:tc>
              <w:tc>
                <w:tcPr>
                  <w:tcW w:w="2324" w:type="dxa"/>
                  <w:vAlign w:val="center"/>
                </w:tcPr>
                <w:p>
                  <w:pPr>
                    <w:spacing w:before="0" w:after="0" w:line="240" w:lineRule="auto"/>
                    <w:ind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破碎筛分</w:t>
                  </w:r>
                </w:p>
              </w:tc>
              <w:tc>
                <w:tcPr>
                  <w:tcW w:w="2855" w:type="dxa"/>
                  <w:vAlign w:val="center"/>
                </w:tcPr>
                <w:p>
                  <w:pPr>
                    <w:pStyle w:val="29"/>
                    <w:spacing w:before="0" w:after="0" w:line="240" w:lineRule="auto"/>
                    <w:ind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破碎筛分</w:t>
                  </w:r>
                </w:p>
              </w:tc>
              <w:tc>
                <w:tcPr>
                  <w:tcW w:w="2324" w:type="dxa"/>
                  <w:vAlign w:val="center"/>
                </w:tcPr>
                <w:p>
                  <w:pPr>
                    <w:spacing w:before="0" w:after="0" w:line="240" w:lineRule="auto"/>
                    <w:ind w:righ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灌浆</w:t>
                  </w:r>
                </w:p>
              </w:tc>
              <w:tc>
                <w:tcPr>
                  <w:tcW w:w="2855" w:type="dxa"/>
                  <w:vAlign w:val="center"/>
                </w:tcPr>
                <w:p>
                  <w:pPr>
                    <w:pStyle w:val="29"/>
                    <w:spacing w:before="0" w:after="0" w:line="240" w:lineRule="auto"/>
                    <w:ind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灌浆</w:t>
                  </w:r>
                </w:p>
              </w:tc>
              <w:tc>
                <w:tcPr>
                  <w:tcW w:w="2324" w:type="dxa"/>
                  <w:vAlign w:val="center"/>
                </w:tcPr>
                <w:p>
                  <w:pPr>
                    <w:spacing w:before="0" w:after="0" w:line="240" w:lineRule="auto"/>
                    <w:ind w:righ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restart"/>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涂装</w:t>
                  </w:r>
                </w:p>
              </w:tc>
              <w:tc>
                <w:tcPr>
                  <w:tcW w:w="2855"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腻子</w:t>
                  </w:r>
                </w:p>
              </w:tc>
              <w:tc>
                <w:tcPr>
                  <w:tcW w:w="2324" w:type="dxa"/>
                  <w:vAlign w:val="center"/>
                </w:tcPr>
                <w:p>
                  <w:pPr>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eastAsia" w:cs="Times New Roman"/>
                      <w:color w:val="auto"/>
                      <w:sz w:val="21"/>
                      <w:szCs w:val="21"/>
                      <w:lang w:eastAsia="zh-CN"/>
                    </w:rPr>
                  </w:pPr>
                </w:p>
              </w:tc>
              <w:tc>
                <w:tcPr>
                  <w:tcW w:w="2855" w:type="dxa"/>
                  <w:vAlign w:val="center"/>
                </w:tcPr>
                <w:p>
                  <w:pPr>
                    <w:pStyle w:val="29"/>
                    <w:spacing w:before="0" w:after="0" w:line="240" w:lineRule="auto"/>
                    <w:ind w:right="0" w:righ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喷漆</w:t>
                  </w:r>
                </w:p>
              </w:tc>
              <w:tc>
                <w:tcPr>
                  <w:tcW w:w="2324" w:type="dxa"/>
                  <w:vAlign w:val="center"/>
                </w:tcPr>
                <w:p>
                  <w:pPr>
                    <w:spacing w:before="0" w:after="0" w:line="240" w:lineRule="auto"/>
                    <w:ind w:right="0" w:rightChars="0" w:firstLine="0" w:firstLineChars="0"/>
                    <w:jc w:val="center"/>
                    <w:rPr>
                      <w:rFonts w:hint="eastAsia" w:cs="Times New Roman"/>
                      <w:color w:val="auto"/>
                      <w:sz w:val="21"/>
                      <w:szCs w:val="21"/>
                      <w:lang w:eastAsia="zh-CN"/>
                    </w:rPr>
                  </w:pPr>
                  <w:r>
                    <w:rPr>
                      <w:rFonts w:hint="eastAsia" w:cs="Times New Roman"/>
                      <w:color w:val="auto"/>
                      <w:sz w:val="21"/>
                      <w:szCs w:val="21"/>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eastAsia" w:cs="Times New Roman"/>
                      <w:color w:val="auto"/>
                      <w:sz w:val="21"/>
                      <w:szCs w:val="21"/>
                      <w:lang w:eastAsia="zh-CN"/>
                    </w:rPr>
                  </w:pPr>
                </w:p>
              </w:tc>
              <w:tc>
                <w:tcPr>
                  <w:tcW w:w="2855" w:type="dxa"/>
                  <w:vAlign w:val="center"/>
                </w:tcPr>
                <w:p>
                  <w:pPr>
                    <w:pStyle w:val="29"/>
                    <w:spacing w:before="0" w:after="0" w:line="240" w:lineRule="auto"/>
                    <w:ind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加热烘干</w:t>
                  </w:r>
                </w:p>
              </w:tc>
              <w:tc>
                <w:tcPr>
                  <w:tcW w:w="2324" w:type="dxa"/>
                  <w:vAlign w:val="center"/>
                </w:tcPr>
                <w:p>
                  <w:pPr>
                    <w:spacing w:before="0" w:after="0" w:line="240" w:lineRule="auto"/>
                    <w:ind w:right="0" w:rightChars="0" w:firstLine="0" w:firstLineChars="0"/>
                    <w:jc w:val="center"/>
                    <w:rPr>
                      <w:rFonts w:hint="eastAsia" w:cs="Times New Roman"/>
                      <w:color w:val="auto"/>
                      <w:sz w:val="21"/>
                      <w:szCs w:val="21"/>
                      <w:lang w:eastAsia="zh-CN"/>
                    </w:rPr>
                  </w:pPr>
                  <w:r>
                    <w:rPr>
                      <w:rFonts w:hint="eastAsia"/>
                      <w:color w:val="auto"/>
                      <w:lang w:val="en-US" w:eastAsia="zh-CN"/>
                    </w:rPr>
                    <w:t>SO</w:t>
                  </w:r>
                  <w:r>
                    <w:rPr>
                      <w:rFonts w:hint="eastAsia"/>
                      <w:color w:val="auto"/>
                      <w:vertAlign w:val="subscript"/>
                      <w:lang w:val="en-US" w:eastAsia="zh-CN"/>
                    </w:rPr>
                    <w:t>2</w:t>
                  </w:r>
                  <w:r>
                    <w:rPr>
                      <w:rFonts w:hint="default" w:ascii="Times New Roman" w:hAnsi="Times New Roman" w:cs="Times New Roman"/>
                      <w:color w:val="auto"/>
                      <w:sz w:val="21"/>
                      <w:szCs w:val="21"/>
                      <w:lang w:eastAsia="zh-CN"/>
                    </w:rPr>
                    <w:t>、</w:t>
                  </w:r>
                  <w:r>
                    <w:rPr>
                      <w:rFonts w:hint="eastAsia"/>
                      <w:color w:val="auto"/>
                      <w:lang w:val="en-US" w:eastAsia="zh-CN"/>
                    </w:rPr>
                    <w:t>NO</w:t>
                  </w:r>
                  <w:r>
                    <w:rPr>
                      <w:rFonts w:hint="eastAsia"/>
                      <w:color w:val="auto"/>
                      <w:vertAlign w:val="subscript"/>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食堂</w:t>
                  </w:r>
                </w:p>
              </w:tc>
              <w:tc>
                <w:tcPr>
                  <w:tcW w:w="2855" w:type="dxa"/>
                  <w:vAlign w:val="center"/>
                </w:tcPr>
                <w:p>
                  <w:pPr>
                    <w:pStyle w:val="29"/>
                    <w:spacing w:before="0" w:after="0" w:line="240" w:lineRule="auto"/>
                    <w:ind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油烟</w:t>
                  </w:r>
                </w:p>
              </w:tc>
              <w:tc>
                <w:tcPr>
                  <w:tcW w:w="2324" w:type="dxa"/>
                  <w:vAlign w:val="center"/>
                </w:tcPr>
                <w:p>
                  <w:pPr>
                    <w:spacing w:before="0" w:after="0" w:line="240" w:lineRule="auto"/>
                    <w:ind w:right="0" w:rightChars="0" w:firstLine="0" w:firstLineChars="0"/>
                    <w:jc w:val="center"/>
                    <w:rPr>
                      <w:rFonts w:hint="default"/>
                      <w:color w:val="auto"/>
                      <w:lang w:val="en-US" w:eastAsia="zh-CN"/>
                    </w:rPr>
                  </w:pPr>
                  <w:r>
                    <w:rPr>
                      <w:rFonts w:hint="eastAsia"/>
                      <w:color w:val="auto"/>
                      <w:lang w:val="en-US" w:eastAsia="zh-CN"/>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restart"/>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生产废水</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废气处理设施废水</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restart"/>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855"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restart"/>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生产固废</w:t>
                  </w:r>
                </w:p>
              </w:tc>
              <w:tc>
                <w:tcPr>
                  <w:tcW w:w="2855" w:type="dxa"/>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bCs/>
                      <w:color w:val="auto"/>
                      <w:szCs w:val="21"/>
                    </w:rPr>
                    <w:t>废浇冒口</w:t>
                  </w:r>
                  <w:r>
                    <w:rPr>
                      <w:rFonts w:hint="eastAsia" w:cs="Times New Roman"/>
                      <w:bCs/>
                      <w:color w:val="auto"/>
                      <w:szCs w:val="21"/>
                      <w:lang w:eastAsia="zh-CN"/>
                    </w:rPr>
                    <w:t>、</w:t>
                  </w:r>
                  <w:r>
                    <w:rPr>
                      <w:rFonts w:hint="eastAsia" w:cs="Times New Roman"/>
                      <w:bCs/>
                      <w:color w:val="auto"/>
                      <w:szCs w:val="21"/>
                      <w:lang w:val="en-US" w:eastAsia="zh-CN"/>
                    </w:rPr>
                    <w:t>毛刺</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Cs w:val="21"/>
                    </w:rPr>
                    <w:t>除尘灰</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szCs w:val="21"/>
                    </w:rPr>
                    <w:t>废砂</w:t>
                  </w:r>
                </w:p>
              </w:tc>
              <w:tc>
                <w:tcPr>
                  <w:tcW w:w="2324"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废铸造砂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spacing w:line="240" w:lineRule="auto"/>
                    <w:jc w:val="center"/>
                    <w:rPr>
                      <w:rFonts w:hint="eastAsia" w:ascii="Times New Roman" w:hAnsi="Times New Roman" w:eastAsia="宋体" w:cs="Times New Roman"/>
                      <w:color w:val="auto"/>
                      <w:sz w:val="21"/>
                      <w:szCs w:val="21"/>
                      <w:lang w:eastAsia="zh-CN"/>
                    </w:rPr>
                  </w:pPr>
                  <w:r>
                    <w:rPr>
                      <w:rFonts w:hint="eastAsia" w:cs="Times New Roman"/>
                      <w:bCs/>
                      <w:color w:val="auto"/>
                      <w:szCs w:val="21"/>
                      <w:lang w:val="en-US" w:eastAsia="zh-CN"/>
                    </w:rPr>
                    <w:t>铸造炉</w:t>
                  </w:r>
                  <w:r>
                    <w:rPr>
                      <w:rFonts w:hint="eastAsia" w:cs="Times New Roman"/>
                      <w:bCs/>
                      <w:color w:val="auto"/>
                      <w:szCs w:val="21"/>
                      <w:lang w:eastAsia="zh-CN"/>
                    </w:rPr>
                    <w:t>炉渣</w:t>
                  </w:r>
                </w:p>
              </w:tc>
              <w:tc>
                <w:tcPr>
                  <w:tcW w:w="2324"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机加工边角废料</w:t>
                  </w:r>
                </w:p>
              </w:tc>
              <w:tc>
                <w:tcPr>
                  <w:tcW w:w="2324"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金属废边角料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pStyle w:val="29"/>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机油使用</w:t>
                  </w:r>
                </w:p>
              </w:tc>
              <w:tc>
                <w:tcPr>
                  <w:tcW w:w="2324"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废</w:t>
                  </w:r>
                  <w:r>
                    <w:rPr>
                      <w:rFonts w:hint="eastAsia" w:cs="Times New Roman"/>
                      <w:color w:val="auto"/>
                      <w:sz w:val="21"/>
                      <w:szCs w:val="21"/>
                      <w:highlight w:val="none"/>
                      <w:lang w:val="en-US" w:eastAsia="zh-CN"/>
                    </w:rPr>
                    <w:t>矿物油</w:t>
                  </w:r>
                  <w:r>
                    <w:rPr>
                      <w:rFonts w:hint="default" w:ascii="Times New Roman" w:hAnsi="Times New Roman" w:cs="Times New Roman"/>
                      <w:color w:val="auto"/>
                      <w:sz w:val="21"/>
                      <w:szCs w:val="21"/>
                      <w:highlight w:val="none"/>
                      <w:lang w:eastAsia="zh-CN"/>
                    </w:rPr>
                    <w:t>、废</w:t>
                  </w:r>
                  <w:r>
                    <w:rPr>
                      <w:rFonts w:hint="eastAsia" w:cs="Times New Roman"/>
                      <w:color w:val="auto"/>
                      <w:sz w:val="21"/>
                      <w:szCs w:val="21"/>
                      <w:highlight w:val="none"/>
                      <w:lang w:val="en-US" w:eastAsia="zh-CN"/>
                    </w:rPr>
                    <w:t>矿物</w:t>
                  </w:r>
                  <w:r>
                    <w:rPr>
                      <w:rFonts w:hint="default" w:ascii="Times New Roman" w:hAnsi="Times New Roman" w:cs="Times New Roman"/>
                      <w:color w:val="auto"/>
                      <w:sz w:val="21"/>
                      <w:szCs w:val="21"/>
                      <w:highlight w:val="none"/>
                      <w:lang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pStyle w:val="29"/>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油漆</w:t>
                  </w:r>
                  <w:r>
                    <w:rPr>
                      <w:rFonts w:hint="default" w:ascii="Times New Roman" w:hAnsi="Times New Roman" w:cs="Times New Roman"/>
                      <w:color w:val="auto"/>
                      <w:sz w:val="21"/>
                      <w:szCs w:val="21"/>
                      <w:highlight w:val="none"/>
                      <w:lang w:eastAsia="zh-CN"/>
                    </w:rPr>
                    <w:t>使用</w:t>
                  </w:r>
                </w:p>
              </w:tc>
              <w:tc>
                <w:tcPr>
                  <w:tcW w:w="2324"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废</w:t>
                  </w:r>
                  <w:r>
                    <w:rPr>
                      <w:rFonts w:hint="eastAsia" w:cs="Times New Roman"/>
                      <w:color w:val="auto"/>
                      <w:sz w:val="21"/>
                      <w:szCs w:val="21"/>
                      <w:highlight w:val="none"/>
                      <w:lang w:eastAsia="zh-CN"/>
                    </w:rPr>
                    <w:t>油漆</w:t>
                  </w:r>
                  <w:r>
                    <w:rPr>
                      <w:rFonts w:hint="default" w:ascii="Times New Roman" w:hAnsi="Times New Roman" w:cs="Times New Roman"/>
                      <w:color w:val="auto"/>
                      <w:sz w:val="21"/>
                      <w:szCs w:val="21"/>
                      <w:highlight w:val="none"/>
                      <w:lang w:eastAsia="zh-CN"/>
                    </w:rPr>
                    <w:t>、废</w:t>
                  </w:r>
                  <w:r>
                    <w:rPr>
                      <w:rFonts w:hint="eastAsia" w:cs="Times New Roman"/>
                      <w:color w:val="auto"/>
                      <w:sz w:val="21"/>
                      <w:szCs w:val="21"/>
                      <w:highlight w:val="none"/>
                      <w:lang w:eastAsia="zh-CN"/>
                    </w:rPr>
                    <w:t>油漆</w:t>
                  </w:r>
                  <w:r>
                    <w:rPr>
                      <w:rFonts w:hint="default" w:ascii="Times New Roman" w:hAnsi="Times New Roman" w:cs="Times New Roman"/>
                      <w:color w:val="auto"/>
                      <w:sz w:val="21"/>
                      <w:szCs w:val="21"/>
                      <w:highlight w:val="none"/>
                      <w:lang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2855" w:type="dxa"/>
                  <w:vAlign w:val="center"/>
                </w:tcPr>
                <w:p>
                  <w:pPr>
                    <w:pStyle w:val="29"/>
                    <w:spacing w:before="0" w:after="0" w:line="240" w:lineRule="auto"/>
                    <w:ind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稀释剂使用</w:t>
                  </w:r>
                </w:p>
              </w:tc>
              <w:tc>
                <w:tcPr>
                  <w:tcW w:w="2324" w:type="dxa"/>
                  <w:vAlign w:val="center"/>
                </w:tcPr>
                <w:p>
                  <w:pPr>
                    <w:pStyle w:val="29"/>
                    <w:spacing w:before="0" w:after="0" w:line="240" w:lineRule="auto"/>
                    <w:ind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废稀释剂桶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2855"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有机</w:t>
                  </w:r>
                  <w:r>
                    <w:rPr>
                      <w:rFonts w:hint="default" w:ascii="Times New Roman" w:hAnsi="Times New Roman" w:cs="Times New Roman"/>
                      <w:color w:val="auto"/>
                      <w:sz w:val="21"/>
                      <w:szCs w:val="21"/>
                    </w:rPr>
                    <w:t>废气处理</w:t>
                  </w:r>
                </w:p>
              </w:tc>
              <w:tc>
                <w:tcPr>
                  <w:tcW w:w="2324"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617"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2855" w:type="dxa"/>
                  <w:vAlign w:val="center"/>
                </w:tcPr>
                <w:p>
                  <w:pPr>
                    <w:pStyle w:val="29"/>
                    <w:spacing w:before="0" w:after="0" w:line="240" w:lineRule="auto"/>
                    <w:ind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抛丸机、</w:t>
                  </w:r>
                  <w:r>
                    <w:rPr>
                      <w:rFonts w:hint="eastAsia" w:cs="Times New Roman"/>
                      <w:color w:val="auto"/>
                      <w:sz w:val="21"/>
                      <w:szCs w:val="21"/>
                      <w:lang w:eastAsia="zh-CN"/>
                    </w:rPr>
                    <w:t>破碎机</w:t>
                  </w:r>
                  <w:r>
                    <w:rPr>
                      <w:rFonts w:hint="default" w:ascii="Times New Roman" w:hAnsi="Times New Roman" w:cs="Times New Roman"/>
                      <w:color w:val="auto"/>
                      <w:sz w:val="21"/>
                      <w:szCs w:val="21"/>
                      <w:lang w:eastAsia="zh-CN"/>
                    </w:rPr>
                    <w:t>、风机等</w:t>
                  </w:r>
                </w:p>
              </w:tc>
              <w:tc>
                <w:tcPr>
                  <w:tcW w:w="2324" w:type="dxa"/>
                  <w:vAlign w:val="center"/>
                </w:tcPr>
                <w:p>
                  <w:pPr>
                    <w:pStyle w:val="29"/>
                    <w:spacing w:before="0" w:after="0" w:line="240" w:lineRule="auto"/>
                    <w:ind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连续等效A声级</w:t>
                  </w:r>
                </w:p>
              </w:tc>
            </w:tr>
          </w:tbl>
          <w:p>
            <w:pPr>
              <w:spacing w:line="360" w:lineRule="auto"/>
              <w:ind w:firstLine="420" w:firstLineChars="200"/>
              <w:rPr>
                <w:rFonts w:hint="default" w:ascii="Times New Roman" w:hAnsi="Times New Roman"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161" w:type="dxa"/>
            <w:vAlign w:val="top"/>
          </w:tcPr>
          <w:p>
            <w:pPr>
              <w:pStyle w:val="30"/>
              <w:snapToGrid w:val="0"/>
              <w:spacing w:line="360" w:lineRule="auto"/>
              <w:ind w:firstLine="480" w:firstLineChars="200"/>
              <w:rPr>
                <w:rFonts w:hint="default" w:ascii="Times New Roman" w:hAnsi="Times New Roman" w:cs="Times New Roman"/>
                <w:color w:val="auto"/>
                <w:szCs w:val="24"/>
                <w:lang w:eastAsia="zh-CN"/>
              </w:rPr>
            </w:pPr>
            <w:r>
              <w:rPr>
                <w:rFonts w:hint="eastAsia" w:cs="Times New Roman"/>
                <w:color w:val="auto"/>
                <w:szCs w:val="24"/>
                <w:lang w:eastAsia="zh-CN"/>
              </w:rPr>
              <w:t>本项目为新建项目</w:t>
            </w:r>
            <w:r>
              <w:rPr>
                <w:rFonts w:hint="default" w:ascii="Times New Roman" w:hAnsi="Times New Roman" w:cs="Times New Roman"/>
                <w:color w:val="auto"/>
                <w:szCs w:val="24"/>
              </w:rPr>
              <w:t>，</w:t>
            </w:r>
            <w:r>
              <w:rPr>
                <w:rFonts w:hint="eastAsia" w:cs="Times New Roman"/>
                <w:color w:val="auto"/>
                <w:szCs w:val="24"/>
                <w:lang w:eastAsia="zh-CN"/>
              </w:rPr>
              <w:t>湖南隆祥新材料科技有限公司</w:t>
            </w:r>
            <w:r>
              <w:rPr>
                <w:rFonts w:hint="default" w:ascii="Times New Roman" w:hAnsi="Times New Roman" w:cs="Times New Roman"/>
                <w:color w:val="auto"/>
                <w:szCs w:val="24"/>
              </w:rPr>
              <w:t>位于湖南省邵阳市</w:t>
            </w:r>
            <w:r>
              <w:rPr>
                <w:rFonts w:hint="eastAsia" w:cs="Times New Roman"/>
                <w:color w:val="auto"/>
                <w:szCs w:val="24"/>
                <w:lang w:eastAsia="zh-CN"/>
              </w:rPr>
              <w:t>湖南省邵阳市邵东市佘田桥镇渔西村101-102号(原邵东钢厂内)127号</w:t>
            </w:r>
            <w:r>
              <w:rPr>
                <w:rFonts w:hint="default" w:ascii="Times New Roman" w:hAnsi="Times New Roman" w:cs="Times New Roman"/>
                <w:color w:val="auto"/>
                <w:szCs w:val="24"/>
              </w:rPr>
              <w:t>，该</w:t>
            </w:r>
            <w:r>
              <w:rPr>
                <w:rFonts w:hint="eastAsia" w:cs="Times New Roman"/>
                <w:color w:val="auto"/>
                <w:szCs w:val="24"/>
                <w:lang w:val="en-US" w:eastAsia="zh-CN"/>
              </w:rPr>
              <w:t>项目已经建成</w:t>
            </w:r>
            <w:r>
              <w:rPr>
                <w:rFonts w:hint="eastAsia" w:cs="Times New Roman"/>
                <w:color w:val="auto"/>
                <w:szCs w:val="24"/>
                <w:lang w:eastAsia="zh-CN"/>
              </w:rPr>
              <w:t>，</w:t>
            </w:r>
            <w:r>
              <w:rPr>
                <w:rFonts w:hint="eastAsia" w:cs="Times New Roman"/>
                <w:color w:val="auto"/>
                <w:szCs w:val="24"/>
                <w:lang w:val="en-US" w:eastAsia="zh-CN"/>
              </w:rPr>
              <w:t>尚未投产</w:t>
            </w:r>
            <w:r>
              <w:rPr>
                <w:rFonts w:hint="default" w:ascii="Times New Roman" w:hAnsi="Times New Roman" w:cs="Times New Roman"/>
                <w:color w:val="auto"/>
                <w:szCs w:val="24"/>
                <w:lang w:eastAsia="zh-CN"/>
              </w:rPr>
              <w:t>。</w:t>
            </w:r>
          </w:p>
          <w:p>
            <w:pPr>
              <w:pStyle w:val="30"/>
              <w:snapToGrid w:val="0"/>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lang w:eastAsia="zh-CN"/>
              </w:rPr>
              <w:t>现有环保设施建设情况</w:t>
            </w:r>
            <w:r>
              <w:rPr>
                <w:rFonts w:hint="eastAsia" w:cs="Times New Roman"/>
                <w:color w:val="auto"/>
                <w:szCs w:val="24"/>
                <w:lang w:eastAsia="zh-CN"/>
              </w:rPr>
              <w:t>：</w:t>
            </w:r>
            <w:r>
              <w:rPr>
                <w:rFonts w:hint="default" w:ascii="Times New Roman" w:hAnsi="Times New Roman" w:cs="Times New Roman"/>
                <w:color w:val="auto"/>
                <w:szCs w:val="24"/>
                <w:lang w:eastAsia="zh-CN"/>
              </w:rPr>
              <w:t>抛丸粉尘</w:t>
            </w:r>
            <w:r>
              <w:rPr>
                <w:rFonts w:hint="eastAsia" w:cs="Times New Roman"/>
                <w:color w:val="auto"/>
                <w:szCs w:val="24"/>
                <w:lang w:val="en-US" w:eastAsia="zh-CN"/>
              </w:rPr>
              <w:t>经自带布袋除尘器处理后无组织排放；</w:t>
            </w:r>
            <w:r>
              <w:rPr>
                <w:rFonts w:hint="eastAsia" w:cs="Times New Roman"/>
                <w:color w:val="auto"/>
                <w:szCs w:val="24"/>
                <w:lang w:eastAsia="zh-CN"/>
              </w:rPr>
              <w:t>喷漆废气</w:t>
            </w:r>
            <w:r>
              <w:rPr>
                <w:rFonts w:hint="eastAsia" w:ascii="Times New Roman" w:hAnsi="Times New Roman" w:cs="Times New Roman"/>
                <w:color w:val="auto"/>
                <w:szCs w:val="24"/>
                <w:lang w:val="en-US" w:eastAsia="zh-CN"/>
              </w:rPr>
              <w:t>经重力沉降后再经</w:t>
            </w:r>
            <w:r>
              <w:rPr>
                <w:rFonts w:hint="eastAsia" w:cs="Times New Roman"/>
                <w:color w:val="auto"/>
                <w:szCs w:val="24"/>
                <w:lang w:val="en-US" w:eastAsia="zh-CN"/>
              </w:rPr>
              <w:t>喷淋+活性炭吸附设施</w:t>
            </w:r>
            <w:r>
              <w:rPr>
                <w:rFonts w:hint="eastAsia" w:ascii="Times New Roman" w:hAnsi="Times New Roman" w:cs="Times New Roman"/>
                <w:color w:val="auto"/>
                <w:szCs w:val="24"/>
                <w:lang w:val="en-US" w:eastAsia="zh-CN"/>
              </w:rPr>
              <w:t>处理后无组织排放</w:t>
            </w:r>
            <w:r>
              <w:rPr>
                <w:rFonts w:hint="eastAsia" w:cs="Times New Roman"/>
                <w:color w:val="auto"/>
                <w:szCs w:val="24"/>
                <w:lang w:val="en-US" w:eastAsia="zh-CN"/>
              </w:rPr>
              <w:t>；热压成型过程中产生的废气经喷淋设施处理后高空排放</w:t>
            </w:r>
            <w:r>
              <w:rPr>
                <w:rFonts w:hint="eastAsia" w:ascii="Times New Roman" w:hAnsi="Times New Roman" w:cs="Times New Roman"/>
                <w:color w:val="auto"/>
                <w:szCs w:val="24"/>
                <w:lang w:val="en-US" w:eastAsia="zh-CN"/>
              </w:rPr>
              <w:t>。</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根据现场</w:t>
            </w:r>
            <w:r>
              <w:rPr>
                <w:rFonts w:hint="eastAsia" w:cs="Times New Roman"/>
                <w:color w:val="auto"/>
                <w:szCs w:val="24"/>
                <w:lang w:val="en-US" w:eastAsia="zh-CN"/>
              </w:rPr>
              <w:t>踏勘</w:t>
            </w:r>
            <w:r>
              <w:rPr>
                <w:rFonts w:hint="default" w:ascii="Times New Roman" w:hAnsi="Times New Roman" w:cs="Times New Roman"/>
                <w:color w:val="auto"/>
                <w:szCs w:val="24"/>
              </w:rPr>
              <w:t xml:space="preserve">，现有工程存在的问题： </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未修建</w:t>
            </w:r>
            <w:r>
              <w:rPr>
                <w:rFonts w:hint="eastAsia" w:cs="Times New Roman"/>
                <w:color w:val="auto"/>
                <w:szCs w:val="24"/>
                <w:lang w:val="en-US" w:eastAsia="zh-CN"/>
              </w:rPr>
              <w:t>一般固废</w:t>
            </w:r>
            <w:r>
              <w:rPr>
                <w:rFonts w:hint="default" w:ascii="Times New Roman" w:hAnsi="Times New Roman" w:cs="Times New Roman"/>
                <w:color w:val="auto"/>
                <w:szCs w:val="24"/>
                <w:lang w:val="en-US" w:eastAsia="zh-CN"/>
              </w:rPr>
              <w:t>暂存间</w:t>
            </w:r>
            <w:r>
              <w:rPr>
                <w:rFonts w:hint="eastAsia" w:cs="Times New Roman"/>
                <w:color w:val="auto"/>
                <w:szCs w:val="24"/>
                <w:lang w:eastAsia="zh-CN"/>
              </w:rPr>
              <w:t>；</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未修建专门的危险废物暂存间</w:t>
            </w:r>
            <w:r>
              <w:rPr>
                <w:rFonts w:hint="eastAsia" w:cs="Times New Roman"/>
                <w:color w:val="auto"/>
                <w:szCs w:val="24"/>
                <w:lang w:val="en-US" w:eastAsia="zh-CN"/>
              </w:rPr>
              <w:t>；</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eastAsia" w:cs="Times New Roman"/>
                <w:color w:val="auto"/>
                <w:szCs w:val="24"/>
                <w:lang w:val="en-US" w:eastAsia="zh-CN"/>
              </w:rPr>
              <w:t>铸造过程中的有机废气需进行收集处理；</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熔化</w:t>
            </w:r>
            <w:r>
              <w:rPr>
                <w:rFonts w:hint="eastAsia" w:cs="Times New Roman"/>
                <w:color w:val="auto"/>
                <w:szCs w:val="24"/>
                <w:lang w:val="en-US" w:eastAsia="zh-CN"/>
              </w:rPr>
              <w:t>烟气需进行收集处理；</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eastAsia" w:cs="Times New Roman"/>
                <w:color w:val="auto"/>
                <w:szCs w:val="24"/>
                <w:lang w:val="en-US" w:eastAsia="zh-CN"/>
              </w:rPr>
              <w:t>砂回收过程中产生的颗粒物需进行收集处理；</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eastAsia" w:cs="Times New Roman"/>
                <w:color w:val="auto"/>
                <w:szCs w:val="24"/>
                <w:lang w:val="en-US" w:eastAsia="zh-CN"/>
              </w:rPr>
              <w:t>机加工过程中产生的焊烟需进行收集处理</w:t>
            </w:r>
            <w:r>
              <w:rPr>
                <w:rFonts w:hint="eastAsia" w:cs="Times New Roman"/>
                <w:color w:val="auto"/>
                <w:szCs w:val="24"/>
                <w:lang w:eastAsia="zh-CN"/>
              </w:rPr>
              <w:t>；</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eastAsia" w:cs="Times New Roman"/>
                <w:color w:val="auto"/>
                <w:szCs w:val="24"/>
                <w:lang w:val="en-US" w:eastAsia="zh-CN"/>
              </w:rPr>
              <w:t>破碎筛分过程中产生的粉尘需进行收集处理</w:t>
            </w:r>
            <w:r>
              <w:rPr>
                <w:rFonts w:hint="eastAsia" w:cs="Times New Roman"/>
                <w:color w:val="auto"/>
                <w:szCs w:val="24"/>
                <w:lang w:eastAsia="zh-CN"/>
              </w:rPr>
              <w:t>；</w:t>
            </w:r>
          </w:p>
          <w:p>
            <w:pPr>
              <w:pStyle w:val="30"/>
              <w:keepNext w:val="0"/>
              <w:keepLines w:val="0"/>
              <w:pageBreakBefore w:val="0"/>
              <w:widowControl w:val="0"/>
              <w:numPr>
                <w:ilvl w:val="0"/>
                <w:numId w:val="2"/>
              </w:numPr>
              <w:kinsoku/>
              <w:wordWrap/>
              <w:overflowPunct/>
              <w:topLinePunct w:val="0"/>
              <w:autoSpaceDE/>
              <w:autoSpaceDN/>
              <w:bidi w:val="0"/>
              <w:adjustRightInd/>
              <w:snapToGrid w:val="0"/>
              <w:spacing w:after="0" w:line="360" w:lineRule="auto"/>
              <w:ind w:left="-60" w:leftChars="0" w:firstLine="480" w:firstLineChars="0"/>
              <w:textAlignment w:val="auto"/>
              <w:rPr>
                <w:rFonts w:hint="default" w:ascii="Times New Roman" w:hAnsi="Times New Roman" w:cs="Times New Roman"/>
                <w:color w:val="auto"/>
                <w:szCs w:val="24"/>
              </w:rPr>
            </w:pPr>
            <w:r>
              <w:rPr>
                <w:rFonts w:hint="eastAsia" w:cs="Times New Roman"/>
                <w:color w:val="auto"/>
                <w:szCs w:val="24"/>
                <w:lang w:val="en-US" w:eastAsia="zh-CN"/>
              </w:rPr>
              <w:t>无风险防范措施</w:t>
            </w:r>
            <w:r>
              <w:rPr>
                <w:rFonts w:hint="default" w:ascii="Times New Roman" w:hAnsi="Times New Roman" w:cs="Times New Roman"/>
                <w:color w:val="auto"/>
                <w:szCs w:val="24"/>
              </w:rPr>
              <w:t>。</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2、需改进的环保措施</w:t>
            </w:r>
          </w:p>
          <w:p>
            <w:pPr>
              <w:pStyle w:val="30"/>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420" w:leftChars="200" w:firstLine="0" w:firstLineChars="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cs="Times New Roman"/>
                <w:color w:val="auto"/>
                <w:szCs w:val="24"/>
                <w:lang w:val="en-US" w:eastAsia="zh-CN"/>
              </w:rPr>
              <w:t>1</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修建</w:t>
            </w:r>
            <w:r>
              <w:rPr>
                <w:rFonts w:hint="eastAsia" w:cs="Times New Roman"/>
                <w:color w:val="auto"/>
                <w:szCs w:val="24"/>
                <w:lang w:val="en-US" w:eastAsia="zh-CN"/>
              </w:rPr>
              <w:t>一个300m</w:t>
            </w:r>
            <w:r>
              <w:rPr>
                <w:rFonts w:hint="eastAsia" w:cs="Times New Roman"/>
                <w:color w:val="auto"/>
                <w:szCs w:val="24"/>
                <w:vertAlign w:val="superscript"/>
                <w:lang w:val="en-US" w:eastAsia="zh-CN"/>
              </w:rPr>
              <w:t>2</w:t>
            </w:r>
            <w:r>
              <w:rPr>
                <w:rFonts w:hint="eastAsia" w:cs="Times New Roman"/>
                <w:color w:val="auto"/>
                <w:szCs w:val="24"/>
                <w:lang w:val="en-US" w:eastAsia="zh-CN"/>
              </w:rPr>
              <w:t>的一般固废</w:t>
            </w:r>
            <w:r>
              <w:rPr>
                <w:rFonts w:hint="default" w:ascii="Times New Roman" w:hAnsi="Times New Roman" w:cs="Times New Roman"/>
                <w:color w:val="auto"/>
                <w:szCs w:val="24"/>
                <w:lang w:val="en-US" w:eastAsia="zh-CN"/>
              </w:rPr>
              <w:t>暂存间</w:t>
            </w:r>
            <w:r>
              <w:rPr>
                <w:rFonts w:hint="eastAsia" w:cs="Times New Roman"/>
                <w:color w:val="auto"/>
                <w:szCs w:val="24"/>
                <w:lang w:val="en-US" w:eastAsia="zh-CN"/>
              </w:rPr>
              <w:t>，各固体废物分类收集；</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ascii="Times New Roman" w:hAnsi="Times New Roman" w:cs="Times New Roman"/>
                <w:color w:val="auto"/>
                <w:szCs w:val="24"/>
                <w:lang w:val="en-US" w:eastAsia="zh-CN"/>
              </w:rPr>
              <w:t>2</w:t>
            </w:r>
            <w:r>
              <w:rPr>
                <w:rFonts w:hint="default" w:ascii="Times New Roman" w:hAnsi="Times New Roman" w:cs="Times New Roman"/>
                <w:color w:val="auto"/>
                <w:szCs w:val="24"/>
                <w:lang w:val="en-US" w:eastAsia="zh-CN"/>
              </w:rPr>
              <w:t>）修建</w:t>
            </w:r>
            <w:r>
              <w:rPr>
                <w:rFonts w:hint="eastAsia" w:ascii="Times New Roman" w:hAnsi="Times New Roman" w:cs="Times New Roman"/>
                <w:color w:val="auto"/>
                <w:szCs w:val="24"/>
                <w:lang w:val="en-US" w:eastAsia="zh-CN"/>
              </w:rPr>
              <w:t>一个20m2的</w:t>
            </w:r>
            <w:r>
              <w:rPr>
                <w:rFonts w:hint="default" w:ascii="Times New Roman" w:hAnsi="Times New Roman" w:cs="Times New Roman"/>
                <w:color w:val="auto"/>
                <w:szCs w:val="24"/>
                <w:lang w:val="en-US" w:eastAsia="zh-CN"/>
              </w:rPr>
              <w:t>危险废物暂存间</w:t>
            </w:r>
            <w:r>
              <w:rPr>
                <w:rFonts w:hint="eastAsia" w:ascii="Times New Roman" w:hAnsi="Times New Roman" w:cs="Times New Roman"/>
                <w:color w:val="auto"/>
                <w:szCs w:val="24"/>
                <w:lang w:val="en-US" w:eastAsia="zh-CN"/>
              </w:rPr>
              <w:t>；</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cs="Times New Roman"/>
                <w:color w:val="auto"/>
                <w:szCs w:val="24"/>
                <w:lang w:val="en-US" w:eastAsia="zh-CN"/>
              </w:rPr>
              <w:t>3</w:t>
            </w:r>
            <w:r>
              <w:rPr>
                <w:rFonts w:hint="default" w:ascii="Times New Roman" w:hAnsi="Times New Roman" w:cs="Times New Roman"/>
                <w:color w:val="auto"/>
                <w:szCs w:val="24"/>
                <w:lang w:val="en-US" w:eastAsia="zh-CN"/>
              </w:rPr>
              <w:t>）铸造过程中的有机废气</w:t>
            </w:r>
            <w:r>
              <w:rPr>
                <w:rFonts w:hint="eastAsia" w:cs="Times New Roman"/>
                <w:color w:val="auto"/>
                <w:szCs w:val="24"/>
                <w:lang w:val="en-US" w:eastAsia="zh-CN"/>
              </w:rPr>
              <w:t>经真空系统的水过滤装置并配备活性炭吸附装置进行处理，并经15m高排气筒高空排放；</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cs="Times New Roman"/>
                <w:color w:val="auto"/>
                <w:szCs w:val="24"/>
                <w:lang w:val="en-US" w:eastAsia="zh-CN"/>
              </w:rPr>
              <w:t>4</w:t>
            </w:r>
            <w:r>
              <w:rPr>
                <w:rFonts w:hint="default" w:ascii="Times New Roman" w:hAnsi="Times New Roman" w:cs="Times New Roman"/>
                <w:color w:val="auto"/>
                <w:szCs w:val="24"/>
                <w:lang w:val="en-US" w:eastAsia="zh-CN"/>
              </w:rPr>
              <w:t>）熔化</w:t>
            </w:r>
            <w:r>
              <w:rPr>
                <w:rFonts w:hint="eastAsia" w:cs="Times New Roman"/>
                <w:color w:val="auto"/>
                <w:szCs w:val="24"/>
                <w:lang w:val="en-US" w:eastAsia="zh-CN"/>
              </w:rPr>
              <w:t>烟气通过喷淋装置处理后，与热压成型废气一同通过一根50m高的排气筒高空排放；</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cs="Times New Roman"/>
                <w:color w:val="auto"/>
                <w:szCs w:val="24"/>
                <w:lang w:val="en-US" w:eastAsia="zh-CN"/>
              </w:rPr>
              <w:t>5</w:t>
            </w:r>
            <w:r>
              <w:rPr>
                <w:rFonts w:hint="default" w:ascii="Times New Roman" w:hAnsi="Times New Roman" w:cs="Times New Roman"/>
                <w:color w:val="auto"/>
                <w:szCs w:val="24"/>
                <w:lang w:val="en-US" w:eastAsia="zh-CN"/>
              </w:rPr>
              <w:t>）砂回收过程中产生的颗粒物</w:t>
            </w:r>
            <w:r>
              <w:rPr>
                <w:rFonts w:hint="eastAsia" w:cs="Times New Roman"/>
                <w:color w:val="auto"/>
                <w:szCs w:val="24"/>
                <w:lang w:val="en-US" w:eastAsia="zh-CN"/>
              </w:rPr>
              <w:t>采用密闭管道进行收集，经布袋除尘器处理后通过一根15m高的排气筒高空排放；</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cs="Times New Roman"/>
                <w:color w:val="auto"/>
                <w:szCs w:val="24"/>
                <w:lang w:val="en-US" w:eastAsia="zh-CN"/>
              </w:rPr>
              <w:t>6</w:t>
            </w:r>
            <w:r>
              <w:rPr>
                <w:rFonts w:hint="default" w:ascii="Times New Roman" w:hAnsi="Times New Roman" w:cs="Times New Roman"/>
                <w:color w:val="auto"/>
                <w:szCs w:val="24"/>
                <w:lang w:val="en-US" w:eastAsia="zh-CN"/>
              </w:rPr>
              <w:t>）</w:t>
            </w:r>
            <w:r>
              <w:rPr>
                <w:rFonts w:hint="eastAsia" w:cs="Times New Roman"/>
                <w:color w:val="auto"/>
                <w:szCs w:val="24"/>
                <w:lang w:val="en-US" w:eastAsia="zh-CN"/>
              </w:rPr>
              <w:t>焊接烟尘采用移动式焊烟处理器进行收集处理；</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w:t>
            </w:r>
            <w:r>
              <w:rPr>
                <w:rFonts w:hint="eastAsia" w:cs="Times New Roman"/>
                <w:color w:val="auto"/>
                <w:szCs w:val="24"/>
                <w:lang w:val="en-US" w:eastAsia="zh-CN"/>
              </w:rPr>
              <w:t>7</w:t>
            </w:r>
            <w:r>
              <w:rPr>
                <w:rFonts w:hint="default" w:ascii="Times New Roman" w:hAnsi="Times New Roman" w:cs="Times New Roman"/>
                <w:color w:val="auto"/>
                <w:szCs w:val="24"/>
                <w:lang w:val="en-US" w:eastAsia="zh-CN"/>
              </w:rPr>
              <w:t>）</w:t>
            </w:r>
            <w:r>
              <w:rPr>
                <w:rFonts w:hint="eastAsia" w:cs="Times New Roman"/>
                <w:color w:val="auto"/>
                <w:szCs w:val="24"/>
                <w:lang w:val="en-US" w:eastAsia="zh-CN"/>
              </w:rPr>
              <w:t>破碎筛分粉尘采用布袋除尘器进行收集处理；</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w:t>
            </w:r>
            <w:r>
              <w:rPr>
                <w:rFonts w:hint="eastAsia" w:cs="Times New Roman"/>
                <w:color w:val="auto"/>
                <w:szCs w:val="24"/>
                <w:lang w:val="en-US" w:eastAsia="zh-CN"/>
              </w:rPr>
              <w:t>8</w:t>
            </w:r>
            <w:r>
              <w:rPr>
                <w:rFonts w:hint="eastAsia" w:ascii="Times New Roman" w:hAnsi="Times New Roman" w:cs="Times New Roman"/>
                <w:color w:val="auto"/>
                <w:szCs w:val="24"/>
                <w:lang w:val="en-US" w:eastAsia="zh-CN"/>
              </w:rPr>
              <w:t>）完善风险防范措施</w:t>
            </w:r>
            <w:r>
              <w:rPr>
                <w:rFonts w:hint="default" w:ascii="Times New Roman" w:hAnsi="Times New Roman" w:cs="Times New Roman"/>
                <w:color w:val="auto"/>
                <w:szCs w:val="24"/>
                <w:lang w:val="en-US" w:eastAsia="zh-CN"/>
              </w:rPr>
              <w:t>。</w:t>
            </w:r>
          </w:p>
          <w:p>
            <w:pPr>
              <w:pStyle w:val="30"/>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本项目现有环境问题对应的拟采取的改进环保措施情况见下表。</w:t>
            </w:r>
          </w:p>
          <w:p>
            <w:pPr>
              <w:spacing w:line="360" w:lineRule="auto"/>
              <w:ind w:firstLine="48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表2-</w:t>
            </w:r>
            <w:r>
              <w:rPr>
                <w:rFonts w:hint="eastAsia" w:cs="Times New Roman"/>
                <w:color w:val="auto"/>
                <w:kern w:val="0"/>
                <w:szCs w:val="21"/>
                <w:lang w:val="en-US" w:eastAsia="zh-CN"/>
              </w:rPr>
              <w:t>7</w:t>
            </w:r>
            <w:r>
              <w:rPr>
                <w:rFonts w:hint="default" w:ascii="Times New Roman" w:hAnsi="Times New Roman" w:cs="Times New Roman"/>
                <w:color w:val="auto"/>
                <w:kern w:val="0"/>
                <w:szCs w:val="21"/>
              </w:rPr>
              <w:t xml:space="preserve">  环境问题及拟采取的环保措施一览表</w:t>
            </w:r>
          </w:p>
          <w:tbl>
            <w:tblPr>
              <w:tblStyle w:val="31"/>
              <w:tblW w:w="7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672"/>
              <w:gridCol w:w="4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672" w:type="dxa"/>
                  <w:noWrap w:val="0"/>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环境问题</w:t>
                  </w:r>
                </w:p>
              </w:tc>
              <w:tc>
                <w:tcPr>
                  <w:tcW w:w="4624" w:type="dxa"/>
                  <w:noWrap w:val="0"/>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拟采取的环保措施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未修建一般固废暂存间</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按规范要求修建</w:t>
                  </w:r>
                  <w:r>
                    <w:rPr>
                      <w:rFonts w:hint="eastAsia" w:cs="Times New Roman"/>
                      <w:color w:val="auto"/>
                      <w:sz w:val="21"/>
                      <w:szCs w:val="21"/>
                      <w:lang w:val="en-US" w:eastAsia="zh-CN"/>
                    </w:rPr>
                    <w:t>一般固废</w:t>
                  </w:r>
                  <w:r>
                    <w:rPr>
                      <w:rFonts w:hint="default" w:ascii="Times New Roman" w:hAnsi="Times New Roman" w:cs="Times New Roman"/>
                      <w:color w:val="auto"/>
                      <w:sz w:val="21"/>
                      <w:szCs w:val="21"/>
                      <w:lang w:val="en-US" w:eastAsia="zh-CN"/>
                    </w:rPr>
                    <w:t>暂存间，</w:t>
                  </w:r>
                  <w:r>
                    <w:rPr>
                      <w:rFonts w:hint="eastAsia" w:cs="Times New Roman"/>
                      <w:color w:val="auto"/>
                      <w:sz w:val="21"/>
                      <w:szCs w:val="21"/>
                      <w:lang w:val="en-US" w:eastAsia="zh-CN"/>
                    </w:rPr>
                    <w:t>各固体</w:t>
                  </w:r>
                  <w:r>
                    <w:rPr>
                      <w:rFonts w:hint="default" w:ascii="Times New Roman" w:hAnsi="Times New Roman" w:cs="Times New Roman"/>
                      <w:color w:val="auto"/>
                      <w:sz w:val="21"/>
                      <w:szCs w:val="21"/>
                      <w:lang w:val="en-US" w:eastAsia="zh-CN"/>
                    </w:rPr>
                    <w:t>废物分类</w:t>
                  </w:r>
                  <w:r>
                    <w:rPr>
                      <w:rFonts w:hint="eastAsia" w:cs="Times New Roman"/>
                      <w:color w:val="auto"/>
                      <w:sz w:val="21"/>
                      <w:szCs w:val="21"/>
                      <w:lang w:val="en-US" w:eastAsia="zh-CN"/>
                    </w:rPr>
                    <w:t>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2672" w:type="dxa"/>
                  <w:noWrap w:val="0"/>
                  <w:vAlign w:val="center"/>
                </w:tcPr>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未修建危险废物暂存间</w:t>
                  </w:r>
                </w:p>
              </w:tc>
              <w:tc>
                <w:tcPr>
                  <w:tcW w:w="4624" w:type="dxa"/>
                  <w:noWrap w:val="0"/>
                  <w:vAlign w:val="center"/>
                </w:tcPr>
                <w:p>
                  <w:pP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按规范要求修建危险废物暂存间，危险废物分类存放，定期交由资质单位处置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82" w:type="dxa"/>
                  <w:noWrap w:val="0"/>
                  <w:vAlign w:val="center"/>
                </w:tcPr>
                <w:p>
                  <w:pP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铸造过程中的有机废气需进行收集处理</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铸造过程中的有机废气经真空系统的水过滤装置并配备活性炭吸附装置进行处理，并经15m高排气筒高空排放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熔化烟气需进行收集处理</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熔化烟气通过喷淋装置处理后，与热压成型废气一同通过一根50m高的排气筒高空排放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砂回收过程中产生的颗粒物需进行收集处理；</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砂回收过程中产生的颗粒物采用密闭管道进行收集，经布袋除尘器处理后通过一根15m高的排气筒高空排放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82" w:type="dxa"/>
                  <w:noWrap w:val="0"/>
                  <w:vAlign w:val="center"/>
                </w:tcPr>
                <w:p>
                  <w:pP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机加工过程中产生的焊烟需进行收集处理</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焊接烟尘采用移动式焊烟处理器进行收集处理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破碎筛分过程中产生的粉尘需进行收集处理</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破碎筛分粉尘采用布袋除尘器进行收集处理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dxa"/>
                  <w:noWrap w:val="0"/>
                  <w:vAlign w:val="center"/>
                </w:tcPr>
                <w:p>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2672" w:type="dxa"/>
                  <w:noWrap w:val="0"/>
                  <w:vAlign w:val="center"/>
                </w:tcPr>
                <w:p>
                  <w:pP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w:t>
                  </w:r>
                  <w:r>
                    <w:rPr>
                      <w:rFonts w:hint="default" w:ascii="Times New Roman" w:hAnsi="Times New Roman" w:cs="Times New Roman"/>
                      <w:color w:val="auto"/>
                      <w:sz w:val="21"/>
                      <w:szCs w:val="21"/>
                      <w:lang w:val="en-US" w:eastAsia="zh-CN"/>
                    </w:rPr>
                    <w:t>风险防范措施</w:t>
                  </w:r>
                </w:p>
              </w:tc>
              <w:tc>
                <w:tcPr>
                  <w:tcW w:w="4624" w:type="dxa"/>
                  <w:noWrap w:val="0"/>
                  <w:vAlign w:val="center"/>
                </w:tcPr>
                <w:p>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完善风险防范措施</w:t>
                  </w:r>
                </w:p>
              </w:tc>
            </w:tr>
          </w:tbl>
          <w:p>
            <w:pPr>
              <w:adjustRightInd w:val="0"/>
              <w:snapToGrid w:val="0"/>
              <w:rPr>
                <w:rFonts w:hint="default" w:ascii="Times New Roman" w:hAnsi="Times New Roman" w:cs="Times New Roman"/>
                <w:bCs/>
                <w:color w:val="auto"/>
                <w:szCs w:val="21"/>
              </w:rPr>
            </w:pPr>
          </w:p>
        </w:tc>
      </w:tr>
    </w:tbl>
    <w:p>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NumType w:fmt="decimal"/>
          <w:cols w:space="720" w:num="1"/>
          <w:docGrid w:linePitch="312" w:charSpace="0"/>
        </w:sectPr>
      </w:pPr>
    </w:p>
    <w:p>
      <w:pPr>
        <w:pStyle w:val="2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pPr>
        <w:pStyle w:val="6"/>
        <w:rPr>
          <w:rFonts w:hint="default" w:ascii="Times New Roman" w:hAnsi="Times New Roman" w:cs="Times New Roman"/>
          <w:color w:val="auto"/>
        </w:rPr>
      </w:pPr>
      <w:bookmarkStart w:id="7" w:name="_Toc73483522"/>
      <w:r>
        <w:rPr>
          <w:rFonts w:hint="default" w:ascii="Times New Roman" w:hAnsi="Times New Roman" w:cs="Times New Roman"/>
          <w:color w:val="auto"/>
        </w:rPr>
        <w:t>三、区域环境质量现状、环境保护目标及评价标准</w:t>
      </w:r>
      <w:bookmarkEnd w:id="7"/>
    </w:p>
    <w:tbl>
      <w:tblPr>
        <w:tblStyle w:val="31"/>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vAlign w:val="center"/>
          </w:tcPr>
          <w:p>
            <w:pPr>
              <w:spacing w:line="48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1、大气环境质量现状</w:t>
            </w:r>
          </w:p>
          <w:p>
            <w:pPr>
              <w:spacing w:line="360" w:lineRule="auto"/>
              <w:ind w:firstLine="492" w:firstLineChars="200"/>
              <w:rPr>
                <w:rFonts w:hint="default" w:ascii="Times New Roman" w:hAnsi="Times New Roman" w:cs="Times New Roman"/>
                <w:color w:val="auto"/>
                <w:spacing w:val="3"/>
                <w:sz w:val="24"/>
              </w:rPr>
            </w:pPr>
            <w:r>
              <w:rPr>
                <w:rFonts w:hint="default" w:ascii="Times New Roman" w:hAnsi="Times New Roman" w:cs="Times New Roman"/>
                <w:color w:val="auto"/>
                <w:spacing w:val="3"/>
                <w:sz w:val="24"/>
              </w:rPr>
              <w:t>本项目厂址位于</w:t>
            </w:r>
            <w:r>
              <w:rPr>
                <w:rFonts w:hint="default" w:ascii="Times New Roman" w:hAnsi="Times New Roman" w:cs="Times New Roman"/>
                <w:color w:val="auto"/>
                <w:sz w:val="24"/>
              </w:rPr>
              <w:t>邵阳市</w:t>
            </w:r>
            <w:r>
              <w:rPr>
                <w:rFonts w:hint="eastAsia" w:cs="Times New Roman"/>
                <w:color w:val="auto"/>
                <w:sz w:val="24"/>
                <w:lang w:eastAsia="zh-CN"/>
              </w:rPr>
              <w:t>湖南省邵阳市邵东市佘田桥镇渔西村101-102号(原邵东钢厂内)</w:t>
            </w:r>
            <w:r>
              <w:rPr>
                <w:rFonts w:hint="default" w:ascii="Times New Roman" w:hAnsi="Times New Roman" w:cs="Times New Roman"/>
                <w:color w:val="auto"/>
                <w:spacing w:val="3"/>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大气环境》（HJ2.2-2018）第6.2.1.1条规定：项目所在区域达标判定，优先采用国家或地方生态环境主管部门公开发布的评价基准年环境质量公告或环境质量报告中的数据或结论，并能满足项目评价要求的，可不再进行现状监测。因此，本项目大气环境质量现状数据引用了位于邵东市的常规监测点202</w:t>
            </w:r>
            <w:r>
              <w:rPr>
                <w:rFonts w:hint="eastAsia" w:cs="Times New Roman"/>
                <w:color w:val="auto"/>
                <w:sz w:val="24"/>
                <w:lang w:val="en-US" w:eastAsia="zh-CN"/>
              </w:rPr>
              <w:t>1</w:t>
            </w:r>
            <w:r>
              <w:rPr>
                <w:rFonts w:hint="default" w:ascii="Times New Roman" w:hAnsi="Times New Roman" w:cs="Times New Roman"/>
                <w:color w:val="auto"/>
                <w:sz w:val="24"/>
              </w:rPr>
              <w:t>年1月~2020年12月的监测数据，监测点位于邵东市兴和大道的空气质量自动监测点（北纬27.173565°、东经111.718413°）。检测因子为SO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（日最大8小时平均值）。环境空气质量监测结果详见表3-1。</w:t>
            </w:r>
          </w:p>
          <w:p>
            <w:pPr>
              <w:snapToGrid w:val="0"/>
              <w:spacing w:before="120" w:beforeLines="5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表3-1 环境空气质量现状和评价结果 </w:t>
            </w:r>
          </w:p>
          <w:tbl>
            <w:tblPr>
              <w:tblStyle w:val="32"/>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373"/>
              <w:gridCol w:w="1374"/>
              <w:gridCol w:w="1374"/>
              <w:gridCol w:w="1374"/>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污染物</w:t>
                  </w:r>
                </w:p>
              </w:tc>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年评价指标</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现状浓度</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标准值</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Style w:val="54"/>
                      <w:rFonts w:hint="default" w:ascii="Times New Roman" w:hAnsi="Times New Roman" w:cs="Times New Roman"/>
                      <w:b w:val="0"/>
                      <w:color w:val="auto"/>
                    </w:rPr>
                    <w:t>占标率（%）</w:t>
                  </w:r>
                </w:p>
              </w:tc>
              <w:tc>
                <w:tcPr>
                  <w:tcW w:w="1049"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PM</w:t>
                  </w:r>
                  <w:r>
                    <w:rPr>
                      <w:rFonts w:hint="default" w:ascii="Times New Roman" w:hAnsi="Times New Roman" w:cs="Times New Roman"/>
                      <w:b w:val="0"/>
                      <w:bCs/>
                      <w:color w:val="auto"/>
                      <w:kern w:val="2"/>
                      <w:vertAlign w:val="subscript"/>
                    </w:rPr>
                    <w:t>2.5</w:t>
                  </w:r>
                </w:p>
              </w:tc>
              <w:tc>
                <w:tcPr>
                  <w:tcW w:w="1373" w:type="dxa"/>
                  <w:vMerge w:val="restart"/>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年平均质量浓度</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eastAsia" w:cs="Times New Roman"/>
                      <w:b w:val="0"/>
                      <w:color w:val="auto"/>
                      <w:kern w:val="2"/>
                      <w:sz w:val="21"/>
                      <w:szCs w:val="21"/>
                      <w:lang w:val="en-US" w:eastAsia="zh-CN"/>
                    </w:rPr>
                    <w:t>29.3</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color w:val="auto"/>
                      <w:sz w:val="21"/>
                      <w:szCs w:val="21"/>
                    </w:rPr>
                    <w:t>35</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Style w:val="54"/>
                      <w:rFonts w:hint="eastAsia" w:cs="Times New Roman"/>
                      <w:b w:val="0"/>
                      <w:color w:val="auto"/>
                      <w:sz w:val="21"/>
                      <w:szCs w:val="21"/>
                      <w:lang w:val="en-US" w:eastAsia="zh-CN"/>
                    </w:rPr>
                    <w:t>83.7</w:t>
                  </w:r>
                </w:p>
              </w:tc>
              <w:tc>
                <w:tcPr>
                  <w:tcW w:w="1049"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PM</w:t>
                  </w:r>
                  <w:r>
                    <w:rPr>
                      <w:rFonts w:hint="default" w:ascii="Times New Roman" w:hAnsi="Times New Roman" w:cs="Times New Roman"/>
                      <w:b w:val="0"/>
                      <w:bCs/>
                      <w:color w:val="auto"/>
                      <w:kern w:val="2"/>
                      <w:vertAlign w:val="subscript"/>
                    </w:rPr>
                    <w:t>10</w:t>
                  </w:r>
                </w:p>
              </w:tc>
              <w:tc>
                <w:tcPr>
                  <w:tcW w:w="137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0"/>
                    </w:rPr>
                  </w:pP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eastAsia" w:cs="Times New Roman"/>
                      <w:b w:val="0"/>
                      <w:color w:val="auto"/>
                      <w:sz w:val="21"/>
                      <w:szCs w:val="21"/>
                      <w:lang w:val="en-US" w:eastAsia="zh-CN"/>
                    </w:rPr>
                    <w:t>43.3</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color w:val="auto"/>
                      <w:sz w:val="21"/>
                      <w:szCs w:val="21"/>
                    </w:rPr>
                    <w:t>70</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Style w:val="54"/>
                      <w:rFonts w:hint="eastAsia" w:cs="Times New Roman"/>
                      <w:b w:val="0"/>
                      <w:color w:val="auto"/>
                      <w:sz w:val="21"/>
                      <w:szCs w:val="21"/>
                      <w:lang w:val="en-US" w:eastAsia="zh-CN"/>
                    </w:rPr>
                    <w:t>61.9</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SO</w:t>
                  </w:r>
                  <w:r>
                    <w:rPr>
                      <w:rFonts w:hint="default" w:ascii="Times New Roman" w:hAnsi="Times New Roman" w:cs="Times New Roman"/>
                      <w:b w:val="0"/>
                      <w:bCs/>
                      <w:color w:val="auto"/>
                      <w:kern w:val="2"/>
                      <w:vertAlign w:val="subscript"/>
                    </w:rPr>
                    <w:t>2</w:t>
                  </w:r>
                </w:p>
              </w:tc>
              <w:tc>
                <w:tcPr>
                  <w:tcW w:w="137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0"/>
                    </w:rPr>
                  </w:pP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eastAsia" w:cs="Times New Roman"/>
                      <w:b w:val="0"/>
                      <w:color w:val="auto"/>
                      <w:sz w:val="21"/>
                      <w:szCs w:val="21"/>
                      <w:lang w:val="en-US" w:eastAsia="zh-CN"/>
                    </w:rPr>
                    <w:t>11.8</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color w:val="auto"/>
                      <w:sz w:val="21"/>
                      <w:szCs w:val="21"/>
                    </w:rPr>
                    <w:t>60</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Fonts w:hint="eastAsia" w:cs="Times New Roman"/>
                      <w:b w:val="0"/>
                      <w:color w:val="auto"/>
                      <w:sz w:val="21"/>
                      <w:szCs w:val="21"/>
                      <w:lang w:val="en-US" w:eastAsia="zh-CN"/>
                    </w:rPr>
                    <w:t>19.7</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NO</w:t>
                  </w:r>
                  <w:r>
                    <w:rPr>
                      <w:rFonts w:hint="default" w:ascii="Times New Roman" w:hAnsi="Times New Roman" w:cs="Times New Roman"/>
                      <w:b w:val="0"/>
                      <w:bCs/>
                      <w:color w:val="auto"/>
                      <w:kern w:val="2"/>
                      <w:vertAlign w:val="subscript"/>
                    </w:rPr>
                    <w:t>2</w:t>
                  </w:r>
                </w:p>
              </w:tc>
              <w:tc>
                <w:tcPr>
                  <w:tcW w:w="137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0"/>
                    </w:rPr>
                  </w:pP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eastAsia" w:cs="Times New Roman"/>
                      <w:b w:val="0"/>
                      <w:color w:val="auto"/>
                      <w:sz w:val="21"/>
                      <w:szCs w:val="21"/>
                      <w:lang w:val="en-US" w:eastAsia="zh-CN"/>
                    </w:rPr>
                    <w:t>16.7</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color w:val="auto"/>
                      <w:sz w:val="21"/>
                      <w:szCs w:val="21"/>
                    </w:rPr>
                    <w:t>40</w:t>
                  </w:r>
                  <w:r>
                    <w:rPr>
                      <w:rFonts w:cs="Times New Roman"/>
                      <w:b w:val="0"/>
                      <w:color w:val="auto"/>
                      <w:kern w:val="2"/>
                      <w:sz w:val="21"/>
                      <w:szCs w:val="21"/>
                    </w:rPr>
                    <w:t>µg/m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Fonts w:hint="eastAsia" w:cs="Times New Roman"/>
                      <w:b w:val="0"/>
                      <w:color w:val="auto"/>
                      <w:sz w:val="21"/>
                      <w:szCs w:val="21"/>
                      <w:lang w:val="en-US" w:eastAsia="zh-CN"/>
                    </w:rPr>
                    <w:t>41.8</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CO</w:t>
                  </w:r>
                </w:p>
              </w:tc>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default" w:ascii="Times New Roman" w:hAnsi="Times New Roman" w:cs="Times New Roman"/>
                      <w:b w:val="0"/>
                      <w:color w:val="auto"/>
                    </w:rPr>
                    <w:t>日均值</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eastAsia" w:cs="Times New Roman"/>
                      <w:b w:val="0"/>
                      <w:color w:val="auto"/>
                      <w:sz w:val="21"/>
                      <w:szCs w:val="21"/>
                      <w:lang w:val="en-US" w:eastAsia="zh-CN"/>
                    </w:rPr>
                    <w:t>0.9</w:t>
                  </w:r>
                  <w:r>
                    <w:rPr>
                      <w:rFonts w:cs="Times New Roman"/>
                      <w:b w:val="0"/>
                      <w:color w:val="auto"/>
                      <w:kern w:val="2"/>
                      <w:sz w:val="21"/>
                      <w:szCs w:val="21"/>
                    </w:rPr>
                    <w:t>mg/m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color w:val="auto"/>
                      <w:sz w:val="21"/>
                      <w:szCs w:val="21"/>
                    </w:rPr>
                    <w:t>4</w:t>
                  </w:r>
                  <w:r>
                    <w:rPr>
                      <w:rFonts w:cs="Times New Roman"/>
                      <w:b w:val="0"/>
                      <w:color w:val="auto"/>
                      <w:kern w:val="2"/>
                      <w:sz w:val="21"/>
                      <w:szCs w:val="21"/>
                    </w:rPr>
                    <w:t>mg/m</w:t>
                  </w:r>
                  <w:r>
                    <w:rPr>
                      <w:rFonts w:cs="Times New Roman"/>
                      <w:b w:val="0"/>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Fonts w:hint="eastAsia" w:cs="Times New Roman"/>
                      <w:b w:val="0"/>
                      <w:color w:val="auto"/>
                      <w:sz w:val="21"/>
                      <w:szCs w:val="21"/>
                      <w:lang w:val="en-US" w:eastAsia="zh-CN"/>
                    </w:rPr>
                    <w:t>22.5</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73"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Fonts w:hint="default" w:ascii="Times New Roman" w:hAnsi="Times New Roman" w:cs="Times New Roman"/>
                      <w:b w:val="0"/>
                      <w:bCs/>
                      <w:color w:val="auto"/>
                      <w:kern w:val="2"/>
                    </w:rPr>
                    <w:t>O</w:t>
                  </w:r>
                  <w:r>
                    <w:rPr>
                      <w:rFonts w:hint="default" w:ascii="Times New Roman" w:hAnsi="Times New Roman" w:cs="Times New Roman"/>
                      <w:b w:val="0"/>
                      <w:bCs/>
                      <w:color w:val="auto"/>
                      <w:kern w:val="2"/>
                      <w:sz w:val="14"/>
                    </w:rPr>
                    <w:t>3</w:t>
                  </w:r>
                </w:p>
              </w:tc>
              <w:tc>
                <w:tcPr>
                  <w:tcW w:w="137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0"/>
                    </w:rPr>
                  </w:pPr>
                  <w:r>
                    <w:rPr>
                      <w:rFonts w:hint="default" w:ascii="Times New Roman" w:hAnsi="Times New Roman" w:cs="Times New Roman"/>
                      <w:color w:val="auto"/>
                      <w:sz w:val="20"/>
                    </w:rPr>
                    <w:t>日最大8小时平均值</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hint="eastAsia" w:cs="Times New Roman"/>
                      <w:b w:val="0"/>
                      <w:bCs/>
                      <w:color w:val="auto"/>
                      <w:sz w:val="21"/>
                      <w:szCs w:val="21"/>
                      <w:lang w:val="en-US" w:eastAsia="zh-CN"/>
                    </w:rPr>
                    <w:t>108.2</w:t>
                  </w:r>
                  <w:r>
                    <w:rPr>
                      <w:rFonts w:cs="Times New Roman"/>
                      <w:b w:val="0"/>
                      <w:bCs/>
                      <w:color w:val="auto"/>
                      <w:kern w:val="2"/>
                      <w:sz w:val="21"/>
                      <w:szCs w:val="21"/>
                    </w:rPr>
                    <w:t>µg/m</w:t>
                  </w:r>
                  <w:r>
                    <w:rPr>
                      <w:rFonts w:cs="Times New Roman"/>
                      <w:b w:val="0"/>
                      <w:bCs/>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color w:val="auto"/>
                      <w:kern w:val="2"/>
                    </w:rPr>
                  </w:pPr>
                  <w:r>
                    <w:rPr>
                      <w:rStyle w:val="54"/>
                      <w:rFonts w:cs="Times New Roman"/>
                      <w:b w:val="0"/>
                      <w:bCs/>
                      <w:color w:val="auto"/>
                      <w:sz w:val="21"/>
                      <w:szCs w:val="21"/>
                    </w:rPr>
                    <w:t>160</w:t>
                  </w:r>
                  <w:r>
                    <w:rPr>
                      <w:rFonts w:cs="Times New Roman"/>
                      <w:b w:val="0"/>
                      <w:bCs/>
                      <w:color w:val="auto"/>
                      <w:kern w:val="2"/>
                      <w:sz w:val="21"/>
                      <w:szCs w:val="21"/>
                    </w:rPr>
                    <w:t>µg/m</w:t>
                  </w:r>
                  <w:r>
                    <w:rPr>
                      <w:rFonts w:cs="Times New Roman"/>
                      <w:b w:val="0"/>
                      <w:bCs/>
                      <w:color w:val="auto"/>
                      <w:kern w:val="2"/>
                      <w:sz w:val="21"/>
                      <w:szCs w:val="21"/>
                      <w:vertAlign w:val="superscript"/>
                    </w:rPr>
                    <w:t>3</w:t>
                  </w:r>
                </w:p>
              </w:tc>
              <w:tc>
                <w:tcPr>
                  <w:tcW w:w="1374" w:type="dxa"/>
                  <w:tcBorders>
                    <w:top w:val="single" w:color="auto" w:sz="4" w:space="0"/>
                    <w:left w:val="single" w:color="auto" w:sz="4" w:space="0"/>
                    <w:bottom w:val="single" w:color="auto" w:sz="4" w:space="0"/>
                    <w:right w:val="single" w:color="auto" w:sz="4" w:space="0"/>
                  </w:tcBorders>
                  <w:vAlign w:val="center"/>
                </w:tcPr>
                <w:p>
                  <w:pPr>
                    <w:pStyle w:val="85"/>
                    <w:widowControl w:val="0"/>
                    <w:rPr>
                      <w:rFonts w:hint="default" w:ascii="Times New Roman" w:hAnsi="Times New Roman" w:cs="Times New Roman"/>
                      <w:b w:val="0"/>
                      <w:color w:val="auto"/>
                    </w:rPr>
                  </w:pPr>
                  <w:r>
                    <w:rPr>
                      <w:rFonts w:hint="eastAsia" w:cs="Times New Roman"/>
                      <w:b w:val="0"/>
                      <w:color w:val="auto"/>
                      <w:sz w:val="21"/>
                      <w:szCs w:val="21"/>
                      <w:lang w:val="en-US" w:eastAsia="zh-CN"/>
                    </w:rPr>
                    <w:t>67.6</w:t>
                  </w:r>
                </w:p>
              </w:tc>
              <w:tc>
                <w:tcPr>
                  <w:tcW w:w="10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达标</w:t>
                  </w:r>
                </w:p>
              </w:tc>
            </w:tr>
          </w:tbl>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根据统计数据结果可知，邵东市202</w:t>
            </w:r>
            <w:r>
              <w:rPr>
                <w:rFonts w:hint="eastAsia" w:cs="Times New Roman"/>
                <w:color w:val="auto"/>
                <w:sz w:val="24"/>
                <w:lang w:val="en-US" w:eastAsia="zh-CN"/>
              </w:rPr>
              <w:t>1</w:t>
            </w:r>
            <w:r>
              <w:rPr>
                <w:rFonts w:hint="default" w:ascii="Times New Roman" w:hAnsi="Times New Roman" w:cs="Times New Roman"/>
                <w:color w:val="auto"/>
                <w:sz w:val="24"/>
              </w:rPr>
              <w:t>年1月~202</w:t>
            </w:r>
            <w:r>
              <w:rPr>
                <w:rFonts w:hint="eastAsia" w:cs="Times New Roman"/>
                <w:color w:val="auto"/>
                <w:sz w:val="24"/>
                <w:lang w:val="en-US" w:eastAsia="zh-CN"/>
              </w:rPr>
              <w:t>1</w:t>
            </w:r>
            <w:r>
              <w:rPr>
                <w:rFonts w:hint="default" w:ascii="Times New Roman" w:hAnsi="Times New Roman" w:cs="Times New Roman"/>
                <w:color w:val="auto"/>
                <w:sz w:val="24"/>
              </w:rPr>
              <w:t>年12月二氧化硫、二氧化氮和PM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均达到《环境空气质量标准》（GB3095-2012）二级标准年平均浓度限值，一氧化碳达到《环境空气质量标准》（GB3095-2012）二级标准日平均浓度限值，臭氧达到《环境空气质量标准》（GB3095-2012）二级标准日最大8小时浓度平均值限值。</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为了解项目所在的大气环境质量现状，建设单位特委托湖南中额环保科技有限公司对项目所在地进行一次监测。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（1）大气环境监测布点：在项目所在地下风向设置一个监测点；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（2）监测项目：</w:t>
            </w:r>
            <w:r>
              <w:rPr>
                <w:rFonts w:hint="eastAsia" w:cs="Times New Roman"/>
                <w:color w:val="auto"/>
                <w:sz w:val="24"/>
                <w:lang w:val="en-US" w:eastAsia="zh-CN"/>
              </w:rPr>
              <w:t>TVOC</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（3）监测时间及频次：202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1月10日</w:t>
            </w:r>
            <w:r>
              <w:rPr>
                <w:rFonts w:hint="default" w:ascii="Times New Roman" w:hAnsi="Times New Roman" w:cs="Times New Roman"/>
                <w:color w:val="auto"/>
                <w:sz w:val="24"/>
              </w:rPr>
              <w:t>至202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1月12日</w:t>
            </w:r>
            <w:r>
              <w:rPr>
                <w:rFonts w:hint="default" w:ascii="Times New Roman" w:hAnsi="Times New Roman" w:cs="Times New Roman"/>
                <w:color w:val="auto"/>
                <w:sz w:val="24"/>
              </w:rPr>
              <w:t>，每天对下风向监测点进行</w:t>
            </w:r>
            <w:r>
              <w:rPr>
                <w:rFonts w:hint="eastAsia" w:cs="Times New Roman"/>
                <w:color w:val="auto"/>
                <w:sz w:val="24"/>
                <w:lang w:val="en-US" w:eastAsia="zh-CN"/>
              </w:rPr>
              <w:t>4</w:t>
            </w:r>
            <w:r>
              <w:rPr>
                <w:rFonts w:hint="default" w:ascii="Times New Roman" w:hAnsi="Times New Roman" w:cs="Times New Roman"/>
                <w:color w:val="auto"/>
                <w:sz w:val="24"/>
              </w:rPr>
              <w:t>次监测。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（4）监测结果：大气环境现状监测统计与评价结果详见下表，监测点位选取详见附图3。环境空气质量监测结果详见表3-2。</w:t>
            </w:r>
          </w:p>
          <w:p>
            <w:pPr>
              <w:spacing w:line="360" w:lineRule="auto"/>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表3-2项目建设地大气环境监测结果表  </w:t>
            </w:r>
            <w:r>
              <w:rPr>
                <w:rFonts w:hint="default" w:ascii="Times New Roman" w:hAnsi="Times New Roman" w:cs="Times New Roman"/>
                <w:color w:val="auto"/>
              </w:rPr>
              <w:t>单位：mg/Nm</w:t>
            </w:r>
            <w:r>
              <w:rPr>
                <w:rFonts w:hint="default" w:ascii="Times New Roman" w:hAnsi="Times New Roman" w:cs="Times New Roman"/>
                <w:color w:val="auto"/>
                <w:vertAlign w:val="superscript"/>
              </w:rPr>
              <w:t>3</w:t>
            </w:r>
          </w:p>
          <w:tbl>
            <w:tblPr>
              <w:tblStyle w:val="31"/>
              <w:tblW w:w="7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548"/>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4" w:hRule="atLeast"/>
                <w:jc w:val="center"/>
              </w:trPr>
              <w:tc>
                <w:tcPr>
                  <w:tcW w:w="4671"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10"/>
                    <w:rPr>
                      <w:rFonts w:hint="default" w:ascii="Times New Roman" w:hAnsi="Times New Roman" w:cs="Times New Roman"/>
                      <w:color w:val="auto"/>
                    </w:rPr>
                  </w:pPr>
                  <w:r>
                    <w:rPr>
                      <w:rFonts w:hint="default" w:ascii="Times New Roman" w:hAnsi="Times New Roman" w:cs="Times New Roman"/>
                      <w:color w:val="auto"/>
                    </w:rPr>
                    <w:t xml:space="preserve">       </w:t>
                  </w:r>
                </w:p>
                <w:p>
                  <w:pPr>
                    <w:pStyle w:val="10"/>
                    <w:snapToGrid w:val="0"/>
                    <w:spacing w:line="240" w:lineRule="auto"/>
                    <w:jc w:val="both"/>
                    <mc:AlternateContent>
                      <mc:Choice Requires="wpsCustomData">
                        <wpsCustomData:diagonalParaType/>
                      </mc:Choice>
                    </mc:AlternateContent>
                    <w:rPr>
                      <w:rFonts w:hint="default" w:ascii="Times New Roman" w:hAnsi="Times New Roman" w:cs="Times New Roman"/>
                      <w:color w:val="auto"/>
                    </w:rPr>
                  </w:pPr>
                  <w:r>
                    <w:rPr>
                      <w:rFonts w:hint="default" w:ascii="Times New Roman" w:hAnsi="Times New Roman" w:cs="Times New Roman"/>
                      <w:color w:val="auto"/>
                    </w:rPr>
                    <w:t>监测点</w:t>
                  </w:r>
                </w:p>
                <w:p>
                  <w:pPr>
                    <w:pStyle w:val="10"/>
                    <w:jc w:val="both"/>
                    <w:rPr>
                      <w:rFonts w:hint="default" w:ascii="Times New Roman" w:hAnsi="Times New Roman" w:cs="Times New Roman"/>
                      <w:color w:val="auto"/>
                    </w:rPr>
                  </w:pPr>
                  <w:r>
                    <w:rPr>
                      <w:rFonts w:hint="default" w:ascii="Times New Roman" w:hAnsi="Times New Roman" w:cs="Times New Roman"/>
                      <w:color w:val="auto"/>
                    </w:rPr>
                    <w:t>监测因子</w:t>
                  </w:r>
                </w:p>
              </w:tc>
              <w:tc>
                <w:tcPr>
                  <w:tcW w:w="2788" w:type="dxa"/>
                  <w:vAlign w:val="center"/>
                </w:tcPr>
                <w:p>
                  <w:pPr>
                    <w:pStyle w:val="10"/>
                    <w:rPr>
                      <w:rFonts w:hint="default" w:ascii="Times New Roman" w:hAnsi="Times New Roman" w:cs="Times New Roman"/>
                      <w:color w:val="auto"/>
                    </w:rPr>
                  </w:pPr>
                  <w:r>
                    <w:rPr>
                      <w:rFonts w:hint="eastAsia" w:cs="Times New Roman"/>
                      <w:color w:val="auto"/>
                      <w:sz w:val="24"/>
                      <w:lang w:val="en-US" w:eastAsia="zh-CN"/>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671" w:type="dxa"/>
                  <w:gridSpan w:val="2"/>
                  <w:vAlign w:val="center"/>
                </w:tcPr>
                <w:p>
                  <w:pPr>
                    <w:pStyle w:val="10"/>
                    <w:rPr>
                      <w:rFonts w:hint="default" w:ascii="Times New Roman" w:hAnsi="Times New Roman" w:cs="Times New Roman"/>
                      <w:color w:val="auto"/>
                    </w:rPr>
                  </w:pPr>
                  <w:r>
                    <w:rPr>
                      <w:rFonts w:hint="default" w:ascii="Times New Roman" w:hAnsi="Times New Roman" w:cs="Times New Roman"/>
                      <w:color w:val="auto"/>
                    </w:rPr>
                    <w:t>标准值</w:t>
                  </w:r>
                </w:p>
              </w:tc>
              <w:tc>
                <w:tcPr>
                  <w:tcW w:w="2788" w:type="dxa"/>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123" w:type="dxa"/>
                  <w:vMerge w:val="restart"/>
                  <w:vAlign w:val="center"/>
                </w:tcPr>
                <w:p>
                  <w:pPr>
                    <w:pStyle w:val="10"/>
                    <w:rPr>
                      <w:rFonts w:hint="default" w:ascii="Times New Roman" w:hAnsi="Times New Roman" w:cs="Times New Roman"/>
                      <w:color w:val="auto"/>
                    </w:rPr>
                  </w:pPr>
                </w:p>
              </w:tc>
              <w:tc>
                <w:tcPr>
                  <w:tcW w:w="3548" w:type="dxa"/>
                  <w:vAlign w:val="center"/>
                </w:tcPr>
                <w:p>
                  <w:pPr>
                    <w:pStyle w:val="10"/>
                    <w:rPr>
                      <w:rFonts w:hint="default" w:ascii="Times New Roman" w:hAnsi="Times New Roman" w:cs="Times New Roman"/>
                      <w:color w:val="auto"/>
                    </w:rPr>
                  </w:pPr>
                  <w:r>
                    <w:rPr>
                      <w:rFonts w:hint="default" w:ascii="Times New Roman" w:hAnsi="Times New Roman" w:cs="Times New Roman"/>
                      <w:color w:val="auto"/>
                    </w:rPr>
                    <w:t>浓度范围</w:t>
                  </w:r>
                </w:p>
              </w:tc>
              <w:tc>
                <w:tcPr>
                  <w:tcW w:w="2788" w:type="dxa"/>
                </w:tcPr>
                <w:p>
                  <w:pPr>
                    <w:pStyle w:val="1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r>
                    <w:rPr>
                      <w:rFonts w:hint="eastAsia" w:cs="Times New Roman"/>
                      <w:color w:val="auto"/>
                      <w:lang w:val="en-US" w:eastAsia="zh-CN"/>
                    </w:rPr>
                    <w:t>289</w:t>
                  </w:r>
                  <w:r>
                    <w:rPr>
                      <w:rFonts w:hint="default" w:ascii="Times New Roman" w:hAnsi="Times New Roman" w:cs="Times New Roman"/>
                      <w:color w:val="auto"/>
                    </w:rPr>
                    <w:t>~</w:t>
                  </w:r>
                  <w:r>
                    <w:rPr>
                      <w:rFonts w:hint="eastAsia" w:cs="Times New Roman"/>
                      <w:color w:val="auto"/>
                      <w:lang w:val="en-US" w:eastAsia="zh-CN"/>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123" w:type="dxa"/>
                  <w:vMerge w:val="continue"/>
                  <w:vAlign w:val="center"/>
                </w:tcPr>
                <w:p>
                  <w:pPr>
                    <w:pStyle w:val="10"/>
                    <w:rPr>
                      <w:rFonts w:hint="default" w:ascii="Times New Roman" w:hAnsi="Times New Roman" w:cs="Times New Roman"/>
                      <w:color w:val="auto"/>
                    </w:rPr>
                  </w:pPr>
                </w:p>
              </w:tc>
              <w:tc>
                <w:tcPr>
                  <w:tcW w:w="3548" w:type="dxa"/>
                  <w:vAlign w:val="center"/>
                </w:tcPr>
                <w:p>
                  <w:pPr>
                    <w:pStyle w:val="1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平均值</w:t>
                  </w:r>
                </w:p>
              </w:tc>
              <w:tc>
                <w:tcPr>
                  <w:tcW w:w="2788" w:type="dxa"/>
                </w:tcPr>
                <w:p>
                  <w:pPr>
                    <w:pStyle w:val="10"/>
                    <w:rPr>
                      <w:rFonts w:hint="default" w:ascii="Times New Roman" w:hAnsi="Times New Roman" w:eastAsia="宋体" w:cs="Times New Roman"/>
                      <w:color w:val="auto"/>
                      <w:lang w:val="en-US" w:eastAsia="zh-CN"/>
                    </w:rPr>
                  </w:pPr>
                  <w:r>
                    <w:rPr>
                      <w:rFonts w:hint="eastAsia" w:cs="Times New Roman"/>
                      <w:color w:val="auto"/>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123" w:type="dxa"/>
                  <w:vMerge w:val="continue"/>
                  <w:vAlign w:val="center"/>
                </w:tcPr>
                <w:p>
                  <w:pPr>
                    <w:pStyle w:val="10"/>
                    <w:rPr>
                      <w:rFonts w:hint="default" w:ascii="Times New Roman" w:hAnsi="Times New Roman" w:cs="Times New Roman"/>
                      <w:color w:val="auto"/>
                    </w:rPr>
                  </w:pPr>
                </w:p>
              </w:tc>
              <w:tc>
                <w:tcPr>
                  <w:tcW w:w="3548" w:type="dxa"/>
                  <w:vAlign w:val="center"/>
                </w:tcPr>
                <w:p>
                  <w:pPr>
                    <w:pStyle w:val="10"/>
                    <w:rPr>
                      <w:rFonts w:hint="default" w:ascii="Times New Roman" w:hAnsi="Times New Roman" w:cs="Times New Roman"/>
                      <w:color w:val="auto"/>
                    </w:rPr>
                  </w:pPr>
                  <w:r>
                    <w:rPr>
                      <w:rFonts w:hint="default" w:ascii="Times New Roman" w:hAnsi="Times New Roman" w:cs="Times New Roman"/>
                      <w:color w:val="auto"/>
                    </w:rPr>
                    <w:t>超标率%</w:t>
                  </w:r>
                </w:p>
              </w:tc>
              <w:tc>
                <w:tcPr>
                  <w:tcW w:w="2788" w:type="dxa"/>
                </w:tcPr>
                <w:p>
                  <w:pPr>
                    <w:pStyle w:val="10"/>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123" w:type="dxa"/>
                  <w:vMerge w:val="continue"/>
                  <w:vAlign w:val="center"/>
                </w:tcPr>
                <w:p>
                  <w:pPr>
                    <w:pStyle w:val="10"/>
                    <w:rPr>
                      <w:rFonts w:hint="default" w:ascii="Times New Roman" w:hAnsi="Times New Roman" w:cs="Times New Roman"/>
                      <w:color w:val="auto"/>
                    </w:rPr>
                  </w:pPr>
                </w:p>
              </w:tc>
              <w:tc>
                <w:tcPr>
                  <w:tcW w:w="3548" w:type="dxa"/>
                  <w:vAlign w:val="center"/>
                </w:tcPr>
                <w:p>
                  <w:pPr>
                    <w:pStyle w:val="10"/>
                    <w:rPr>
                      <w:rFonts w:hint="default" w:ascii="Times New Roman" w:hAnsi="Times New Roman" w:cs="Times New Roman"/>
                      <w:color w:val="auto"/>
                    </w:rPr>
                  </w:pPr>
                  <w:r>
                    <w:rPr>
                      <w:rFonts w:hint="default" w:ascii="Times New Roman" w:hAnsi="Times New Roman" w:cs="Times New Roman"/>
                      <w:color w:val="auto"/>
                    </w:rPr>
                    <w:t>最大超标倍数</w:t>
                  </w:r>
                </w:p>
              </w:tc>
              <w:tc>
                <w:tcPr>
                  <w:tcW w:w="2788" w:type="dxa"/>
                </w:tcPr>
                <w:p>
                  <w:pPr>
                    <w:pStyle w:val="10"/>
                    <w:rPr>
                      <w:rFonts w:hint="default" w:ascii="Times New Roman" w:hAnsi="Times New Roman" w:cs="Times New Roman"/>
                      <w:color w:val="auto"/>
                    </w:rPr>
                  </w:pPr>
                  <w:r>
                    <w:rPr>
                      <w:rFonts w:hint="default" w:ascii="Times New Roman" w:hAnsi="Times New Roman" w:cs="Times New Roman"/>
                      <w:color w:val="auto"/>
                    </w:rPr>
                    <w:t>0</w:t>
                  </w:r>
                </w:p>
              </w:tc>
            </w:tr>
          </w:tbl>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pacing w:val="3"/>
                <w:sz w:val="24"/>
              </w:rPr>
            </w:pPr>
            <w:r>
              <w:rPr>
                <w:rFonts w:hint="default" w:ascii="Times New Roman" w:hAnsi="Times New Roman" w:cs="Times New Roman"/>
                <w:color w:val="auto"/>
                <w:sz w:val="24"/>
              </w:rPr>
              <w:t>由表3-</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监测结果可看出，项目所在地TVOC浓度符合《环境影响评价技术导则 大气环境》（HJ2.2-2018）附录D限值标准。项目区域环境空气现状质量良好，能符合功能区划要求。</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2、地表水环境质量现状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本项目地主要河流为流</w:t>
            </w:r>
            <w:r>
              <w:rPr>
                <w:rFonts w:hint="eastAsia" w:cs="Times New Roman"/>
                <w:color w:val="auto"/>
                <w:sz w:val="24"/>
                <w:lang w:eastAsia="zh-CN"/>
              </w:rPr>
              <w:t>蒸水</w:t>
            </w:r>
            <w:r>
              <w:rPr>
                <w:rFonts w:hint="default" w:ascii="Times New Roman" w:hAnsi="Times New Roman" w:cs="Times New Roman"/>
                <w:color w:val="auto"/>
                <w:sz w:val="24"/>
              </w:rPr>
              <w:t>，根据邵东市环境监测站202</w:t>
            </w:r>
            <w:r>
              <w:rPr>
                <w:rFonts w:hint="eastAsia" w:cs="Times New Roman"/>
                <w:color w:val="auto"/>
                <w:sz w:val="24"/>
                <w:lang w:val="en-US" w:eastAsia="zh-CN"/>
              </w:rPr>
              <w:t>1</w:t>
            </w:r>
            <w:r>
              <w:rPr>
                <w:rFonts w:hint="default" w:ascii="Times New Roman" w:hAnsi="Times New Roman" w:cs="Times New Roman"/>
                <w:color w:val="auto"/>
                <w:sz w:val="24"/>
              </w:rPr>
              <w:t>年的监测数据，邵东市地表水总体情况数据见下表3-3：</w:t>
            </w:r>
          </w:p>
          <w:p>
            <w:pPr>
              <w:spacing w:line="360" w:lineRule="auto"/>
              <w:ind w:firstLine="422" w:firstLineChars="200"/>
              <w:jc w:val="center"/>
              <w:rPr>
                <w:rFonts w:hint="default" w:ascii="Times New Roman" w:hAnsi="Times New Roman" w:cs="Times New Roman"/>
                <w:color w:val="auto"/>
              </w:rPr>
            </w:pPr>
            <w:r>
              <w:rPr>
                <w:rStyle w:val="34"/>
                <w:rFonts w:hint="default" w:ascii="Times New Roman" w:hAnsi="Times New Roman" w:cs="Times New Roman"/>
                <w:snapToGrid w:val="0"/>
                <w:color w:val="auto"/>
                <w:szCs w:val="21"/>
                <w:shd w:val="clear" w:color="auto" w:fill="FFFFFF"/>
              </w:rPr>
              <w:t>表3-3   202</w:t>
            </w:r>
            <w:r>
              <w:rPr>
                <w:rStyle w:val="34"/>
                <w:rFonts w:hint="eastAsia" w:cs="Times New Roman"/>
                <w:snapToGrid w:val="0"/>
                <w:color w:val="auto"/>
                <w:szCs w:val="21"/>
                <w:shd w:val="clear" w:color="auto" w:fill="FFFFFF"/>
                <w:lang w:val="en-US" w:eastAsia="zh-CN"/>
              </w:rPr>
              <w:t>1</w:t>
            </w:r>
            <w:r>
              <w:rPr>
                <w:rStyle w:val="34"/>
                <w:rFonts w:hint="default" w:ascii="Times New Roman" w:hAnsi="Times New Roman" w:cs="Times New Roman"/>
                <w:snapToGrid w:val="0"/>
                <w:color w:val="auto"/>
                <w:szCs w:val="21"/>
                <w:shd w:val="clear" w:color="auto" w:fill="FFFFFF"/>
              </w:rPr>
              <w:t xml:space="preserve">年邵东市地表水水质状况    </w:t>
            </w:r>
            <w:r>
              <w:rPr>
                <w:rFonts w:hint="default" w:ascii="Times New Roman" w:hAnsi="Times New Roman" w:cs="Times New Roman"/>
                <w:color w:val="auto"/>
              </w:rPr>
              <w:t>单位：mg/L</w:t>
            </w:r>
          </w:p>
          <w:tbl>
            <w:tblPr>
              <w:tblStyle w:val="31"/>
              <w:tblW w:w="7876"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9"/>
              <w:gridCol w:w="1380"/>
              <w:gridCol w:w="507"/>
              <w:gridCol w:w="712"/>
              <w:gridCol w:w="926"/>
              <w:gridCol w:w="750"/>
              <w:gridCol w:w="713"/>
              <w:gridCol w:w="713"/>
              <w:gridCol w:w="963"/>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断面名称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val="en-US" w:eastAsia="zh-CN" w:bidi="ar"/>
                    </w:rPr>
                    <w:t>监测时间</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pH</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溶解氧</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高锰酸盐指数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化学需氧量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五日生化需氧量</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氨氮</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总磷</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石油类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lang w:val="en-US" w:bidi="ar"/>
                    </w:rPr>
                  </w:pPr>
                  <w:r>
                    <w:rPr>
                      <w:rFonts w:hint="eastAsia" w:ascii="Times New Roman" w:hAnsi="Times New Roman" w:eastAsia="宋体" w:cs="Times New Roman"/>
                      <w:color w:val="auto"/>
                      <w:kern w:val="0"/>
                      <w:szCs w:val="21"/>
                      <w:lang w:val="en-US" w:eastAsia="zh-CN" w:bidi="ar"/>
                    </w:rPr>
                    <w:t>蒸水佘田桥断面</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2021年1月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13.4</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1.8</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0.7</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0.24</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2021年2月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12.9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2.2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0.9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0.24</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2021年3月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12.8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2.0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0.8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0.17</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0.03</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2021年4月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9.9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1.9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11</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0.9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0.12</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2021年5月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7.8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2.5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1.3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0.15</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2021年6月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8.9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2.1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13</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0.7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0.20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0.12</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2021年7月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9.7</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12</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0.7</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0.28</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2021年8月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9.3</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0.7</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0.26</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0.05</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2021年9月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10.4</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0.05</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2021年10月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10.0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3.2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2021年11月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9.3</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3.1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 xml:space="preserve">1.0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0.09</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2021年12月</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13.4</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12</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0.03</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最大值</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9</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13.4</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3.2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19</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0.28</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0.16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9" w:type="dxa"/>
                  <w:vMerge w:val="continue"/>
                  <w:tcBorders>
                    <w:left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最小值</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7.8</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1.6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0.6</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0.04</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0.03</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val="en-US" w:eastAsia="zh-CN" w:bidi="ar"/>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9"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13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平均值</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7.8 </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10.7 </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2.2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12.8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0.9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0.16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0.06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i w:val="0"/>
                      <w:iCs w:val="0"/>
                      <w:color w:val="auto"/>
                      <w:sz w:val="22"/>
                      <w:szCs w:val="22"/>
                      <w:u w:val="none"/>
                    </w:rPr>
                  </w:pPr>
                  <w:r>
                    <w:rPr>
                      <w:rFonts w:hint="default" w:ascii="Times New Roman" w:hAnsi="Times New Roman" w:cs="Times New Roman"/>
                      <w:color w:val="auto"/>
                      <w:kern w:val="0"/>
                      <w:szCs w:val="21"/>
                      <w:lang w:bidi="ar"/>
                    </w:rPr>
                    <w:t>地表水质量标准</w:t>
                  </w:r>
                </w:p>
              </w:tc>
              <w:tc>
                <w:tcPr>
                  <w:tcW w:w="138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标准值</w:t>
                  </w:r>
                </w:p>
              </w:tc>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6-9</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5</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20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4</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0.2</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0.05</w:t>
                  </w:r>
                </w:p>
              </w:tc>
            </w:tr>
          </w:tbl>
          <w:p>
            <w:pPr>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w:t>
            </w:r>
            <w:r>
              <w:rPr>
                <w:rFonts w:hint="eastAsia" w:cs="Times New Roman"/>
                <w:color w:val="auto"/>
                <w:sz w:val="24"/>
                <w:lang w:val="en-US" w:eastAsia="zh-CN"/>
              </w:rPr>
              <w:t>1</w:t>
            </w:r>
            <w:r>
              <w:rPr>
                <w:rFonts w:hint="default" w:ascii="Times New Roman" w:hAnsi="Times New Roman" w:cs="Times New Roman"/>
                <w:color w:val="auto"/>
                <w:sz w:val="24"/>
              </w:rPr>
              <w:t>年，邵东市</w:t>
            </w:r>
            <w:r>
              <w:rPr>
                <w:rFonts w:hint="eastAsia" w:ascii="Times New Roman" w:hAnsi="Times New Roman" w:eastAsia="宋体" w:cs="Times New Roman"/>
                <w:color w:val="auto"/>
                <w:kern w:val="0"/>
                <w:szCs w:val="21"/>
                <w:lang w:val="en-US" w:eastAsia="zh-CN" w:bidi="ar"/>
              </w:rPr>
              <w:t>蒸水佘田桥断面</w:t>
            </w:r>
            <w:r>
              <w:rPr>
                <w:rFonts w:hint="default" w:ascii="Times New Roman" w:hAnsi="Times New Roman" w:cs="Times New Roman"/>
                <w:color w:val="auto"/>
                <w:sz w:val="24"/>
              </w:rPr>
              <w:t>中水质符合地表水环境质量Ⅲ类水质标准，水质状况为良好。</w:t>
            </w:r>
          </w:p>
          <w:p>
            <w:pPr>
              <w:snapToGrid w:val="0"/>
              <w:spacing w:line="48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引用</w:t>
            </w:r>
            <w:r>
              <w:rPr>
                <w:rFonts w:hint="default" w:ascii="Times New Roman" w:hAnsi="Times New Roman" w:eastAsia="宋体" w:cs="Times New Roman"/>
                <w:color w:val="auto"/>
                <w:sz w:val="24"/>
              </w:rPr>
              <w:t>邵东市佘田桥镇污水收集及处理工程环境影响报告表</w:t>
            </w:r>
            <w:r>
              <w:rPr>
                <w:rFonts w:hint="eastAsia" w:ascii="Times New Roman" w:hAnsi="Times New Roman" w:eastAsia="宋体" w:cs="Times New Roman"/>
                <w:color w:val="auto"/>
                <w:sz w:val="24"/>
                <w:lang w:val="en-US" w:eastAsia="zh-CN"/>
              </w:rPr>
              <w:t>2019年的监测数据，采样点位为</w:t>
            </w:r>
            <w:r>
              <w:rPr>
                <w:rFonts w:hint="default" w:ascii="Times New Roman" w:hAnsi="Times New Roman" w:eastAsia="宋体" w:cs="Times New Roman"/>
                <w:color w:val="auto"/>
                <w:sz w:val="24"/>
              </w:rPr>
              <w:t>佘田桥镇污水</w:t>
            </w:r>
            <w:r>
              <w:rPr>
                <w:rFonts w:hint="eastAsia" w:ascii="Times New Roman" w:hAnsi="Times New Roman" w:eastAsia="宋体" w:cs="Times New Roman"/>
                <w:color w:val="auto"/>
                <w:sz w:val="24"/>
                <w:lang w:val="en-US" w:eastAsia="zh-CN"/>
              </w:rPr>
              <w:t>处理厂上游100m及下游500m。</w:t>
            </w:r>
          </w:p>
          <w:p>
            <w:pPr>
              <w:spacing w:line="360" w:lineRule="auto"/>
              <w:ind w:firstLine="422" w:firstLineChars="200"/>
              <w:jc w:val="center"/>
              <w:rPr>
                <w:rFonts w:hint="default" w:ascii="Times New Roman" w:hAnsi="Times New Roman" w:cs="Times New Roman"/>
                <w:color w:val="auto"/>
              </w:rPr>
            </w:pPr>
            <w:r>
              <w:rPr>
                <w:rStyle w:val="34"/>
                <w:rFonts w:hint="default" w:ascii="Times New Roman" w:hAnsi="Times New Roman" w:cs="Times New Roman"/>
                <w:snapToGrid w:val="0"/>
                <w:color w:val="auto"/>
                <w:szCs w:val="21"/>
                <w:shd w:val="clear" w:color="auto" w:fill="FFFFFF"/>
              </w:rPr>
              <w:t>表3-</w:t>
            </w:r>
            <w:r>
              <w:rPr>
                <w:rStyle w:val="34"/>
                <w:rFonts w:hint="eastAsia" w:ascii="Times New Roman" w:hAnsi="Times New Roman" w:cs="Times New Roman"/>
                <w:snapToGrid w:val="0"/>
                <w:color w:val="auto"/>
                <w:szCs w:val="21"/>
                <w:shd w:val="clear" w:color="auto" w:fill="FFFFFF"/>
                <w:lang w:val="en-US" w:eastAsia="zh-CN"/>
              </w:rPr>
              <w:t>4</w:t>
            </w:r>
            <w:r>
              <w:rPr>
                <w:rStyle w:val="34"/>
                <w:rFonts w:hint="default" w:ascii="Times New Roman" w:hAnsi="Times New Roman" w:cs="Times New Roman"/>
                <w:snapToGrid w:val="0"/>
                <w:color w:val="auto"/>
                <w:szCs w:val="21"/>
                <w:shd w:val="clear" w:color="auto" w:fill="FFFFFF"/>
              </w:rPr>
              <w:t xml:space="preserve">   </w:t>
            </w:r>
            <w:r>
              <w:rPr>
                <w:rStyle w:val="34"/>
                <w:rFonts w:hint="eastAsia" w:ascii="Times New Roman" w:hAnsi="Times New Roman" w:cs="Times New Roman"/>
                <w:snapToGrid w:val="0"/>
                <w:color w:val="auto"/>
                <w:szCs w:val="21"/>
                <w:shd w:val="clear" w:color="auto" w:fill="FFFFFF"/>
                <w:lang w:val="en-US" w:eastAsia="zh-CN"/>
              </w:rPr>
              <w:t>2019</w:t>
            </w:r>
            <w:r>
              <w:rPr>
                <w:rStyle w:val="34"/>
                <w:rFonts w:hint="default" w:ascii="Times New Roman" w:hAnsi="Times New Roman" w:cs="Times New Roman"/>
                <w:snapToGrid w:val="0"/>
                <w:color w:val="auto"/>
                <w:szCs w:val="21"/>
                <w:shd w:val="clear" w:color="auto" w:fill="FFFFFF"/>
              </w:rPr>
              <w:t>年</w:t>
            </w:r>
            <w:r>
              <w:rPr>
                <w:rStyle w:val="34"/>
                <w:rFonts w:hint="eastAsia" w:ascii="Times New Roman" w:hAnsi="Times New Roman" w:cs="Times New Roman"/>
                <w:snapToGrid w:val="0"/>
                <w:color w:val="auto"/>
                <w:szCs w:val="21"/>
                <w:shd w:val="clear" w:color="auto" w:fill="FFFFFF"/>
                <w:lang w:val="en-US" w:eastAsia="zh-CN"/>
              </w:rPr>
              <w:t>佘田桥镇污水处理厂排污口上下游</w:t>
            </w:r>
            <w:r>
              <w:rPr>
                <w:rStyle w:val="34"/>
                <w:rFonts w:hint="default" w:ascii="Times New Roman" w:hAnsi="Times New Roman" w:cs="Times New Roman"/>
                <w:snapToGrid w:val="0"/>
                <w:color w:val="auto"/>
                <w:szCs w:val="21"/>
                <w:shd w:val="clear" w:color="auto" w:fill="FFFFFF"/>
              </w:rPr>
              <w:t xml:space="preserve">地表水水质状况    </w:t>
            </w:r>
            <w:r>
              <w:rPr>
                <w:rFonts w:hint="default" w:ascii="Times New Roman" w:hAnsi="Times New Roman" w:cs="Times New Roman"/>
                <w:color w:val="auto"/>
              </w:rPr>
              <w:t>单位：mg/L</w:t>
            </w:r>
          </w:p>
          <w:tbl>
            <w:tblPr>
              <w:tblStyle w:val="31"/>
              <w:tblW w:w="7797" w:type="dxa"/>
              <w:tblInd w:w="102" w:type="dxa"/>
              <w:tblLayout w:type="fixed"/>
              <w:tblCellMar>
                <w:top w:w="0" w:type="dxa"/>
                <w:left w:w="0" w:type="dxa"/>
                <w:bottom w:w="0" w:type="dxa"/>
                <w:right w:w="0" w:type="dxa"/>
              </w:tblCellMar>
            </w:tblPr>
            <w:tblGrid>
              <w:gridCol w:w="955"/>
              <w:gridCol w:w="1639"/>
              <w:gridCol w:w="1095"/>
              <w:gridCol w:w="1095"/>
              <w:gridCol w:w="1101"/>
              <w:gridCol w:w="956"/>
              <w:gridCol w:w="956"/>
            </w:tblGrid>
            <w:tr>
              <w:tblPrEx>
                <w:tblCellMar>
                  <w:top w:w="0" w:type="dxa"/>
                  <w:left w:w="0" w:type="dxa"/>
                  <w:bottom w:w="0" w:type="dxa"/>
                  <w:right w:w="0" w:type="dxa"/>
                </w:tblCellMar>
              </w:tblPrEx>
              <w:trPr>
                <w:trHeight w:val="23" w:hRule="atLeast"/>
              </w:trPr>
              <w:tc>
                <w:tcPr>
                  <w:tcW w:w="955" w:type="dxa"/>
                  <w:vMerge w:val="restart"/>
                  <w:tcBorders>
                    <w:top w:val="single" w:color="000000" w:sz="4" w:space="0"/>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检测点位</w:t>
                  </w:r>
                </w:p>
              </w:tc>
              <w:tc>
                <w:tcPr>
                  <w:tcW w:w="163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检测项目</w:t>
                  </w:r>
                </w:p>
              </w:tc>
              <w:tc>
                <w:tcPr>
                  <w:tcW w:w="3291"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检测日期及检测结果</w:t>
                  </w:r>
                </w:p>
              </w:tc>
              <w:tc>
                <w:tcPr>
                  <w:tcW w:w="95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执行标准Ⅲ类</w:t>
                  </w:r>
                </w:p>
              </w:tc>
              <w:tc>
                <w:tcPr>
                  <w:tcW w:w="95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达标情况</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12月29日</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12月30日</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12月31日</w:t>
                  </w:r>
                </w:p>
              </w:tc>
              <w:tc>
                <w:tcPr>
                  <w:tcW w:w="95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95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r>
            <w:tr>
              <w:tblPrEx>
                <w:tblCellMar>
                  <w:top w:w="0" w:type="dxa"/>
                  <w:left w:w="0" w:type="dxa"/>
                  <w:bottom w:w="0" w:type="dxa"/>
                  <w:right w:w="0" w:type="dxa"/>
                </w:tblCellMar>
              </w:tblPrEx>
              <w:trPr>
                <w:trHeight w:val="23" w:hRule="atLeast"/>
              </w:trPr>
              <w:tc>
                <w:tcPr>
                  <w:tcW w:w="955" w:type="dxa"/>
                  <w:vMerge w:val="restart"/>
                  <w:tcBorders>
                    <w:top w:val="single" w:color="000000" w:sz="4" w:space="0"/>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W1</w:t>
                  </w: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pH值</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7.3</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7.28</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7.26</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6-9</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化学需氧量</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12</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11</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11</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五日生化需氧量</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2.7</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2.7</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2.5</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4</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氨氮</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0.402</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0.496</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0.410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总磷</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0.07</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0.08</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0.05</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0.2</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阴离子表面活性剂</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0.05L</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0.05L</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0.05L</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0.2</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动植物油</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0.22</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0.22</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0.23</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粪大肠菌群</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18000</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13000</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13000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10000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不达标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总氮</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2.06</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2.22</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1.97</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不达标</w:t>
                  </w:r>
                </w:p>
              </w:tc>
            </w:tr>
            <w:tr>
              <w:tblPrEx>
                <w:tblCellMar>
                  <w:top w:w="0" w:type="dxa"/>
                  <w:left w:w="0" w:type="dxa"/>
                  <w:bottom w:w="0" w:type="dxa"/>
                  <w:right w:w="0" w:type="dxa"/>
                </w:tblCellMar>
              </w:tblPrEx>
              <w:trPr>
                <w:trHeight w:val="23" w:hRule="atLeast"/>
              </w:trPr>
              <w:tc>
                <w:tcPr>
                  <w:tcW w:w="955" w:type="dxa"/>
                  <w:vMerge w:val="restart"/>
                  <w:tcBorders>
                    <w:top w:val="single" w:color="000000" w:sz="4" w:space="0"/>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W2</w:t>
                  </w: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pH值</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7.29</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7.27</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7.22</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6-9</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化学需氧量</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10</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11</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20</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五日生化需氧量</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2.6</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2.6</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2.5</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4</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氨氮</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0.432</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0.466</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0.448</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1</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eastAsia="en-US"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总磷</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0.07</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0.14</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0.07</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0.2</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阴离子表面活性剂</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0.05L</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0.05L</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0.05L</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0.2</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达标</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动植物油</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0.14</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0.15</w:t>
                  </w:r>
                </w:p>
              </w:tc>
              <w:tc>
                <w:tcPr>
                  <w:tcW w:w="11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0.19</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w:t>
                  </w:r>
                </w:p>
              </w:tc>
              <w:tc>
                <w:tcPr>
                  <w:tcW w:w="9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w:t>
                  </w:r>
                </w:p>
              </w:tc>
            </w:tr>
            <w:tr>
              <w:tblPrEx>
                <w:tblCellMar>
                  <w:top w:w="0" w:type="dxa"/>
                  <w:left w:w="0" w:type="dxa"/>
                  <w:bottom w:w="0" w:type="dxa"/>
                  <w:right w:w="0" w:type="dxa"/>
                </w:tblCellMar>
              </w:tblPrEx>
              <w:trPr>
                <w:trHeight w:val="23" w:hRule="atLeast"/>
              </w:trPr>
              <w:tc>
                <w:tcPr>
                  <w:tcW w:w="955" w:type="dxa"/>
                  <w:vMerge w:val="continue"/>
                  <w:tcBorders>
                    <w:left w:val="single" w:color="000000" w:sz="12"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p>
              </w:tc>
              <w:tc>
                <w:tcPr>
                  <w:tcW w:w="1639"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粪大肠菌群（个/L）</w:t>
                  </w:r>
                </w:p>
              </w:tc>
              <w:tc>
                <w:tcPr>
                  <w:tcW w:w="1095"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24000</w:t>
                  </w:r>
                </w:p>
              </w:tc>
              <w:tc>
                <w:tcPr>
                  <w:tcW w:w="1095"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35000</w:t>
                  </w:r>
                </w:p>
              </w:tc>
              <w:tc>
                <w:tcPr>
                  <w:tcW w:w="1101"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28000</w:t>
                  </w:r>
                </w:p>
              </w:tc>
              <w:tc>
                <w:tcPr>
                  <w:tcW w:w="956"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10000</w:t>
                  </w:r>
                </w:p>
              </w:tc>
              <w:tc>
                <w:tcPr>
                  <w:tcW w:w="956"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rFonts w:hint="default" w:ascii="Times New Roman" w:hAnsi="Times New Roman" w:eastAsia="宋体" w:cs="Times New Roman"/>
                      <w:color w:val="auto"/>
                      <w:kern w:val="0"/>
                      <w:szCs w:val="21"/>
                      <w:lang w:eastAsia="en-US" w:bidi="ar"/>
                    </w:rPr>
                  </w:pPr>
                  <w:r>
                    <w:rPr>
                      <w:rFonts w:hint="default" w:ascii="Times New Roman" w:hAnsi="Times New Roman" w:eastAsia="宋体" w:cs="Times New Roman"/>
                      <w:color w:val="auto"/>
                      <w:kern w:val="0"/>
                      <w:szCs w:val="21"/>
                      <w:lang w:bidi="ar"/>
                    </w:rPr>
                    <w:t>不达标</w:t>
                  </w:r>
                </w:p>
              </w:tc>
            </w:tr>
          </w:tbl>
          <w:p>
            <w:pPr>
              <w:keepNext w:val="0"/>
              <w:keepLines w:val="0"/>
              <w:pageBreakBefore w:val="0"/>
              <w:widowControl/>
              <w:tabs>
                <w:tab w:val="left" w:pos="6505"/>
              </w:tabs>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根据表</w:t>
            </w:r>
            <w:r>
              <w:rPr>
                <w:rFonts w:hint="eastAsia" w:ascii="Times New Roman" w:hAnsi="Times New Roman" w:eastAsia="宋体" w:cs="Times New Roman"/>
                <w:color w:val="auto"/>
                <w:kern w:val="0"/>
                <w:sz w:val="24"/>
                <w:lang w:val="en-US" w:eastAsia="zh-CN"/>
              </w:rPr>
              <w:t>3-4</w:t>
            </w:r>
            <w:r>
              <w:rPr>
                <w:rFonts w:hint="default" w:ascii="Times New Roman" w:hAnsi="Times New Roman" w:eastAsia="宋体" w:cs="Times New Roman"/>
                <w:color w:val="auto"/>
                <w:kern w:val="0"/>
                <w:sz w:val="24"/>
              </w:rPr>
              <w:t>地表水监测结果可知，项目厂区东侧蒸水河W1（项目所在地上游100m）、W2（项目所在地下游500m）断面水质中总氮、粪大肠菌群指标监测结果为2.06、2.22、1.97、2.65、2.72、2.53（mg/L），18000、13000、13000、24000、35000、28000（个/L）均超过了《地表水环境质量标准》（GB3838-2002）Ⅲ类标准限值。其余各污染物浓度达到了《地表水环境质量标准》（GB3838-2002）类Ⅲ标准。结合河流周围环境分析，该水体检测断面超标的主要原因为周围的农业面源（农田化肥使用）污染和周边居民生活污水污染（区域生活污水集中处理设施不完善，生活污水未经处理直接排放），导致水体上下游断面总氮、粪大肠菌群数超标。待区域生活污水收集管网和集中处理设施建设完善后，区域生活污水将得到有效的收集和处理，该水体水质将得到一定程度的改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b/>
                <w:bCs/>
                <w:color w:val="auto"/>
                <w:sz w:val="24"/>
              </w:rPr>
            </w:pPr>
            <w:r>
              <w:rPr>
                <w:rFonts w:hint="default" w:ascii="Times New Roman" w:hAnsi="Times New Roman" w:eastAsia="黑体" w:cs="Times New Roman"/>
                <w:bCs/>
                <w:color w:val="auto"/>
                <w:sz w:val="24"/>
              </w:rPr>
              <w:t>3、</w:t>
            </w:r>
            <w:r>
              <w:rPr>
                <w:rFonts w:hint="default" w:ascii="Times New Roman" w:hAnsi="Times New Roman" w:cs="Times New Roman"/>
                <w:b/>
                <w:bCs/>
                <w:color w:val="auto"/>
                <w:sz w:val="24"/>
              </w:rPr>
              <w:t>声环境质量现状</w:t>
            </w:r>
          </w:p>
          <w:p>
            <w:pPr>
              <w:keepNext w:val="0"/>
              <w:keepLines w:val="0"/>
              <w:pageBreakBefore w:val="0"/>
              <w:widowControl/>
              <w:tabs>
                <w:tab w:val="left" w:pos="6505"/>
              </w:tabs>
              <w:kinsoku/>
              <w:wordWrap/>
              <w:overflowPunct/>
              <w:topLinePunct w:val="0"/>
              <w:autoSpaceDE/>
              <w:autoSpaceDN/>
              <w:bidi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color w:val="auto"/>
                <w:kern w:val="0"/>
                <w:sz w:val="24"/>
              </w:rPr>
              <w:t>本评价委托湖南中额环保科技有限公司于</w:t>
            </w:r>
            <w:r>
              <w:rPr>
                <w:rFonts w:hint="default" w:ascii="Times New Roman" w:hAnsi="Times New Roman" w:cs="Times New Roman"/>
                <w:color w:val="auto"/>
                <w:sz w:val="24"/>
              </w:rPr>
              <w:t>202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1月10日</w:t>
            </w:r>
            <w:r>
              <w:rPr>
                <w:rFonts w:hint="default" w:ascii="Times New Roman" w:hAnsi="Times New Roman" w:cs="Times New Roman"/>
                <w:color w:val="auto"/>
                <w:sz w:val="24"/>
              </w:rPr>
              <w:t>至202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1月11日</w:t>
            </w:r>
            <w:r>
              <w:rPr>
                <w:rFonts w:hint="default" w:ascii="Times New Roman" w:hAnsi="Times New Roman" w:cs="Times New Roman"/>
                <w:color w:val="auto"/>
                <w:kern w:val="0"/>
                <w:sz w:val="24"/>
              </w:rPr>
              <w:t>现场监测。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（1）监测点位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项目所在地</w:t>
            </w:r>
            <w:r>
              <w:rPr>
                <w:rFonts w:hint="eastAsia" w:cs="Times New Roman"/>
                <w:color w:val="auto"/>
                <w:sz w:val="24"/>
                <w:szCs w:val="21"/>
                <w:lang w:val="en-US" w:eastAsia="zh-CN"/>
              </w:rPr>
              <w:t>厂界四周及</w:t>
            </w:r>
            <w:r>
              <w:rPr>
                <w:rFonts w:hint="default" w:ascii="Times New Roman" w:hAnsi="Times New Roman" w:cs="Times New Roman"/>
                <w:color w:val="auto"/>
                <w:sz w:val="24"/>
                <w:szCs w:val="21"/>
                <w:lang w:val="en-US" w:eastAsia="zh-CN"/>
              </w:rPr>
              <w:t>南面居民点各设置一个监测点位。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（2）监测因子</w:t>
            </w:r>
          </w:p>
          <w:p>
            <w:pPr>
              <w:widowControl/>
              <w:adjustRightInd w:val="0"/>
              <w:snapToGrid w:val="0"/>
              <w:spacing w:line="360" w:lineRule="auto"/>
              <w:ind w:firstLine="480" w:firstLineChars="200"/>
              <w:jc w:val="lef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等效连续A声级Leq（A）。</w:t>
            </w:r>
          </w:p>
          <w:p>
            <w:pPr>
              <w:widowControl/>
              <w:adjustRightInd w:val="0"/>
              <w:snapToGrid w:val="0"/>
              <w:spacing w:line="360" w:lineRule="auto"/>
              <w:ind w:firstLine="480" w:firstLineChars="200"/>
              <w:jc w:val="lef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（3）监测频率</w:t>
            </w:r>
          </w:p>
          <w:p>
            <w:pPr>
              <w:widowControl/>
              <w:adjustRightInd w:val="0"/>
              <w:snapToGrid w:val="0"/>
              <w:spacing w:line="360" w:lineRule="auto"/>
              <w:ind w:firstLine="480" w:firstLineChars="200"/>
              <w:jc w:val="lef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连续监测2天，每天昼间（6:00~22:00）、夜间（22:00~次日6:00）各监测1次。其它方面参照相关环境监测技术规范进行。</w:t>
            </w:r>
          </w:p>
          <w:p>
            <w:pPr>
              <w:widowControl/>
              <w:tabs>
                <w:tab w:val="left" w:pos="8918"/>
              </w:tabs>
              <w:adjustRightInd w:val="0"/>
              <w:snapToGrid w:val="0"/>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（4）测量方法与仪器噪声测量按照《声环境质量标准》GB3096-2008进行测量。测量前后均经校正，前后两次校正灵敏度之差小于0.5dB。</w:t>
            </w:r>
          </w:p>
          <w:p>
            <w:pPr>
              <w:widowControl/>
              <w:tabs>
                <w:tab w:val="left" w:pos="8918"/>
              </w:tabs>
              <w:adjustRightInd w:val="0"/>
              <w:snapToGrid w:val="0"/>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（5）监测结果</w:t>
            </w:r>
          </w:p>
          <w:p>
            <w:pPr>
              <w:widowControl/>
              <w:tabs>
                <w:tab w:val="left" w:pos="8918"/>
              </w:tabs>
              <w:adjustRightInd w:val="0"/>
              <w:snapToGrid w:val="0"/>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监测结果见下表。</w:t>
            </w:r>
          </w:p>
          <w:p>
            <w:pPr>
              <w:widowControl/>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表3-</w:t>
            </w:r>
            <w:r>
              <w:rPr>
                <w:rFonts w:hint="eastAsia" w:cs="Times New Roman"/>
                <w:b/>
                <w:bCs/>
                <w:color w:val="auto"/>
                <w:kern w:val="0"/>
                <w:szCs w:val="21"/>
                <w:lang w:val="en-US" w:eastAsia="zh-CN"/>
              </w:rPr>
              <w:t>5</w:t>
            </w:r>
            <w:r>
              <w:rPr>
                <w:rFonts w:hint="default" w:ascii="Times New Roman" w:hAnsi="Times New Roman" w:cs="Times New Roman"/>
                <w:b/>
                <w:bCs/>
                <w:color w:val="auto"/>
                <w:kern w:val="0"/>
                <w:szCs w:val="21"/>
              </w:rPr>
              <w:t xml:space="preserve"> 噪声现状监测结果一览表   单位：dB(A)</w:t>
            </w:r>
          </w:p>
          <w:tbl>
            <w:tblPr>
              <w:tblStyle w:val="31"/>
              <w:tblW w:w="802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53"/>
              <w:gridCol w:w="1351"/>
              <w:gridCol w:w="1006"/>
              <w:gridCol w:w="1007"/>
              <w:gridCol w:w="1344"/>
              <w:gridCol w:w="15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监测点位</w:t>
                  </w:r>
                </w:p>
              </w:tc>
              <w:tc>
                <w:tcPr>
                  <w:tcW w:w="1351"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监测日期</w:t>
                  </w:r>
                </w:p>
              </w:tc>
              <w:tc>
                <w:tcPr>
                  <w:tcW w:w="2013" w:type="dxa"/>
                  <w:gridSpan w:val="2"/>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监测值</w:t>
                  </w:r>
                </w:p>
              </w:tc>
              <w:tc>
                <w:tcPr>
                  <w:tcW w:w="2907" w:type="dxa"/>
                  <w:gridSpan w:val="2"/>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《声环境质量标准》（GB3096--2008）</w:t>
                  </w:r>
                  <w:r>
                    <w:rPr>
                      <w:rFonts w:hint="default" w:ascii="Times New Roman" w:hAnsi="Times New Roman" w:cs="Times New Roman"/>
                      <w:b w:val="0"/>
                      <w:bCs/>
                      <w:color w:val="auto"/>
                      <w:lang w:val="en-US" w:eastAsia="zh-CN"/>
                    </w:rPr>
                    <w:t>2</w:t>
                  </w:r>
                  <w:r>
                    <w:rPr>
                      <w:rFonts w:hint="default" w:ascii="Times New Roman" w:hAnsi="Times New Roman" w:cs="Times New Roman"/>
                      <w:b w:val="0"/>
                      <w:bCs/>
                      <w:color w:val="auto"/>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 xml:space="preserve"> 昼间</w:t>
                  </w:r>
                </w:p>
              </w:tc>
              <w:tc>
                <w:tcPr>
                  <w:tcW w:w="1007"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 xml:space="preserve"> 夜间</w:t>
                  </w:r>
                </w:p>
              </w:tc>
              <w:tc>
                <w:tcPr>
                  <w:tcW w:w="2907" w:type="dxa"/>
                  <w:gridSpan w:val="2"/>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东面界外1米处</w:t>
                  </w:r>
                </w:p>
              </w:tc>
              <w:tc>
                <w:tcPr>
                  <w:tcW w:w="1351" w:type="dxa"/>
                  <w:tcBorders>
                    <w:tl2br w:val="nil"/>
                    <w:tr2bl w:val="nil"/>
                  </w:tcBorders>
                  <w:vAlign w:val="center"/>
                </w:tcPr>
                <w:p>
                  <w:pPr>
                    <w:widowControl/>
                    <w:jc w:val="center"/>
                    <w:textAlignment w:val="center"/>
                    <w:rPr>
                      <w:rFonts w:hint="default" w:ascii="Times New Roman" w:hAnsi="Times New Roman" w:cs="Times New Roman"/>
                      <w:b w:val="0"/>
                      <w:bCs/>
                      <w:color w:val="auto"/>
                    </w:rPr>
                  </w:pPr>
                  <w:r>
                    <w:rPr>
                      <w:rFonts w:hint="eastAsia" w:cs="Times New Roman"/>
                      <w:bCs/>
                      <w:color w:val="auto"/>
                      <w:sz w:val="21"/>
                      <w:szCs w:val="21"/>
                      <w:lang w:val="en-US" w:eastAsia="zh-CN"/>
                    </w:rPr>
                    <w:t>1月10日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56.2</w:t>
                  </w:r>
                </w:p>
              </w:tc>
              <w:tc>
                <w:tcPr>
                  <w:tcW w:w="1007" w:type="dxa"/>
                  <w:tcBorders>
                    <w:tl2br w:val="nil"/>
                    <w:tr2bl w:val="nil"/>
                  </w:tcBorders>
                  <w:vAlign w:val="center"/>
                </w:tcPr>
                <w:p>
                  <w:pPr>
                    <w:pStyle w:val="85"/>
                    <w:widowControl w:val="0"/>
                    <w:rPr>
                      <w:rFonts w:hint="default" w:ascii="Times New Roman" w:hAnsi="Times New Roman" w:eastAsia="宋体" w:cs="Times New Roman"/>
                      <w:bCs/>
                      <w:color w:val="auto"/>
                      <w:szCs w:val="21"/>
                      <w:lang w:val="en-US" w:eastAsia="zh-CN"/>
                    </w:rPr>
                  </w:pPr>
                  <w:r>
                    <w:rPr>
                      <w:rFonts w:hint="eastAsia" w:cs="Times New Roman"/>
                      <w:b w:val="0"/>
                      <w:bCs/>
                      <w:color w:val="auto"/>
                      <w:sz w:val="21"/>
                      <w:szCs w:val="21"/>
                      <w:lang w:val="en-US" w:eastAsia="zh-CN"/>
                    </w:rPr>
                    <w:t>45.4</w:t>
                  </w:r>
                </w:p>
              </w:tc>
              <w:tc>
                <w:tcPr>
                  <w:tcW w:w="1344"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6</w:t>
                  </w:r>
                  <w:r>
                    <w:rPr>
                      <w:rFonts w:hint="default" w:ascii="Times New Roman" w:hAnsi="Times New Roman" w:cs="Times New Roman"/>
                      <w:bCs/>
                      <w:color w:val="auto"/>
                      <w:szCs w:val="21"/>
                      <w:lang w:val="en-US" w:eastAsia="zh-CN"/>
                    </w:rPr>
                    <w:t>0</w:t>
                  </w:r>
                </w:p>
              </w:tc>
              <w:tc>
                <w:tcPr>
                  <w:tcW w:w="1563"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tcBorders>
                    <w:tl2br w:val="nil"/>
                    <w:tr2bl w:val="nil"/>
                  </w:tcBorders>
                  <w:vAlign w:val="center"/>
                </w:tcPr>
                <w:p>
                  <w:pPr>
                    <w:widowControl/>
                    <w:jc w:val="center"/>
                    <w:textAlignment w:val="center"/>
                    <w:rPr>
                      <w:rFonts w:hint="default" w:ascii="Times New Roman" w:hAnsi="Times New Roman" w:cs="Times New Roman"/>
                      <w:b w:val="0"/>
                      <w:bCs/>
                      <w:color w:val="auto"/>
                    </w:rPr>
                  </w:pPr>
                  <w:r>
                    <w:rPr>
                      <w:rFonts w:hint="eastAsia" w:cs="Times New Roman"/>
                      <w:bCs/>
                      <w:color w:val="auto"/>
                      <w:sz w:val="21"/>
                      <w:szCs w:val="21"/>
                      <w:lang w:val="en-US" w:eastAsia="zh-CN"/>
                    </w:rPr>
                    <w:t>1月11日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55.8</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45.3</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南面界外1米处</w:t>
                  </w:r>
                </w:p>
              </w:tc>
              <w:tc>
                <w:tcPr>
                  <w:tcW w:w="1351" w:type="dxa"/>
                  <w:tcBorders>
                    <w:tl2br w:val="nil"/>
                    <w:tr2bl w:val="nil"/>
                  </w:tcBorders>
                  <w:vAlign w:val="center"/>
                </w:tcPr>
                <w:p>
                  <w:pPr>
                    <w:widowControl/>
                    <w:jc w:val="center"/>
                    <w:textAlignment w:val="center"/>
                    <w:rPr>
                      <w:rFonts w:hint="default" w:ascii="Times New Roman" w:hAnsi="Times New Roman" w:cs="Times New Roman"/>
                      <w:b w:val="0"/>
                      <w:bCs/>
                      <w:color w:val="auto"/>
                    </w:rPr>
                  </w:pPr>
                  <w:r>
                    <w:rPr>
                      <w:rFonts w:hint="eastAsia" w:cs="Times New Roman"/>
                      <w:bCs/>
                      <w:color w:val="auto"/>
                      <w:sz w:val="21"/>
                      <w:szCs w:val="21"/>
                      <w:lang w:val="en-US" w:eastAsia="zh-CN"/>
                    </w:rPr>
                    <w:t>1月10日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57.2</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45.8</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tcBorders>
                    <w:tl2br w:val="nil"/>
                    <w:tr2bl w:val="nil"/>
                  </w:tcBorders>
                  <w:vAlign w:val="center"/>
                </w:tcPr>
                <w:p>
                  <w:pPr>
                    <w:widowControl/>
                    <w:jc w:val="center"/>
                    <w:textAlignment w:val="center"/>
                    <w:rPr>
                      <w:rFonts w:hint="default" w:ascii="Times New Roman" w:hAnsi="Times New Roman" w:cs="Times New Roman"/>
                      <w:b w:val="0"/>
                      <w:bCs/>
                      <w:color w:val="auto"/>
                    </w:rPr>
                  </w:pPr>
                  <w:r>
                    <w:rPr>
                      <w:rFonts w:hint="eastAsia" w:cs="Times New Roman"/>
                      <w:bCs/>
                      <w:color w:val="auto"/>
                      <w:sz w:val="21"/>
                      <w:szCs w:val="21"/>
                      <w:lang w:val="en-US" w:eastAsia="zh-CN"/>
                    </w:rPr>
                    <w:t>1月11日</w:t>
                  </w:r>
                </w:p>
              </w:tc>
              <w:tc>
                <w:tcPr>
                  <w:tcW w:w="1006" w:type="dxa"/>
                  <w:tcBorders>
                    <w:tl2br w:val="nil"/>
                    <w:tr2bl w:val="nil"/>
                  </w:tcBorders>
                  <w:vAlign w:val="center"/>
                </w:tcPr>
                <w:p>
                  <w:pPr>
                    <w:pStyle w:val="85"/>
                    <w:widowControl w:val="0"/>
                    <w:rPr>
                      <w:rFonts w:hint="default" w:ascii="Times New Roman" w:hAnsi="Times New Roman" w:eastAsia="宋体" w:cs="Times New Roman"/>
                      <w:b w:val="0"/>
                      <w:bCs/>
                      <w:color w:val="auto"/>
                      <w:lang w:eastAsia="zh-CN"/>
                    </w:rPr>
                  </w:pPr>
                  <w:r>
                    <w:rPr>
                      <w:rFonts w:hint="eastAsia" w:cs="Times New Roman"/>
                      <w:b w:val="0"/>
                      <w:bCs/>
                      <w:color w:val="auto"/>
                      <w:sz w:val="21"/>
                      <w:szCs w:val="21"/>
                      <w:lang w:val="en-US" w:eastAsia="zh-CN"/>
                    </w:rPr>
                    <w:t>57.2</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45.8</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西面界外1米处</w:t>
                  </w: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1月10日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58.5</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47.5</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1月11日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58.7</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47.6</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项目所在地</w:t>
                  </w:r>
                </w:p>
                <w:p>
                  <w:pPr>
                    <w:pStyle w:val="85"/>
                    <w:widowControl w:val="0"/>
                    <w:rPr>
                      <w:rFonts w:hint="default" w:ascii="Times New Roman" w:hAnsi="Times New Roman" w:cs="Times New Roman"/>
                      <w:b w:val="0"/>
                      <w:bCs/>
                      <w:color w:val="auto"/>
                    </w:rPr>
                  </w:pPr>
                  <w:r>
                    <w:rPr>
                      <w:rFonts w:hint="default" w:ascii="Times New Roman" w:hAnsi="Times New Roman" w:cs="Times New Roman"/>
                      <w:b w:val="0"/>
                      <w:bCs/>
                      <w:color w:val="auto"/>
                    </w:rPr>
                    <w:t>北面界外1米处</w:t>
                  </w: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1月10日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58.7</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47.7</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1月11日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58.9</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eastAsia" w:cs="Times New Roman"/>
                      <w:b w:val="0"/>
                      <w:bCs/>
                      <w:color w:val="auto"/>
                      <w:sz w:val="21"/>
                      <w:szCs w:val="21"/>
                      <w:lang w:val="en-US" w:eastAsia="zh-CN"/>
                    </w:rPr>
                    <w:t>47.7</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restart"/>
                  <w:tcBorders>
                    <w:tl2br w:val="nil"/>
                    <w:tr2bl w:val="nil"/>
                  </w:tcBorders>
                  <w:vAlign w:val="center"/>
                </w:tcPr>
                <w:p>
                  <w:pPr>
                    <w:pStyle w:val="85"/>
                    <w:widowControl w:val="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项目所在地</w:t>
                  </w:r>
                </w:p>
                <w:p>
                  <w:pPr>
                    <w:pStyle w:val="85"/>
                    <w:widowControl w:val="0"/>
                    <w:rPr>
                      <w:rFonts w:hint="default" w:ascii="Times New Roman" w:hAnsi="Times New Roman" w:cs="Times New Roman"/>
                      <w:b w:val="0"/>
                      <w:bCs/>
                      <w:color w:val="auto"/>
                    </w:rPr>
                  </w:pPr>
                  <w:r>
                    <w:rPr>
                      <w:rFonts w:hint="default" w:ascii="Times New Roman" w:hAnsi="Times New Roman" w:eastAsia="宋体" w:cs="Times New Roman"/>
                      <w:b w:val="0"/>
                      <w:bCs/>
                      <w:color w:val="auto"/>
                      <w:lang w:eastAsia="zh-CN"/>
                    </w:rPr>
                    <w:t>南面</w:t>
                  </w:r>
                  <w:r>
                    <w:rPr>
                      <w:rFonts w:hint="eastAsia" w:cs="Times New Roman"/>
                      <w:b w:val="0"/>
                      <w:bCs/>
                      <w:color w:val="auto"/>
                      <w:lang w:val="en-US" w:eastAsia="zh-CN"/>
                    </w:rPr>
                    <w:t>3</w:t>
                  </w:r>
                  <w:r>
                    <w:rPr>
                      <w:rFonts w:hint="default" w:ascii="Times New Roman" w:hAnsi="Times New Roman" w:eastAsia="宋体" w:cs="Times New Roman"/>
                      <w:b w:val="0"/>
                      <w:bCs/>
                      <w:color w:val="auto"/>
                      <w:lang w:val="en-US" w:eastAsia="zh-CN"/>
                    </w:rPr>
                    <w:t>0</w:t>
                  </w:r>
                  <w:r>
                    <w:rPr>
                      <w:rFonts w:hint="default" w:ascii="Times New Roman" w:hAnsi="Times New Roman" w:eastAsia="宋体" w:cs="Times New Roman"/>
                      <w:b w:val="0"/>
                      <w:bCs/>
                      <w:color w:val="auto"/>
                    </w:rPr>
                    <w:t>米处</w:t>
                  </w:r>
                  <w:r>
                    <w:rPr>
                      <w:rFonts w:hint="default" w:ascii="Times New Roman" w:hAnsi="Times New Roman" w:eastAsia="宋体" w:cs="Times New Roman"/>
                      <w:b w:val="0"/>
                      <w:bCs/>
                      <w:color w:val="auto"/>
                      <w:lang w:eastAsia="zh-CN"/>
                    </w:rPr>
                    <w:t>居民</w:t>
                  </w: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1月10日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56.1</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default" w:ascii="Times New Roman" w:hAnsi="Times New Roman" w:cs="Times New Roman"/>
                      <w:b w:val="0"/>
                      <w:bCs/>
                      <w:color w:val="auto"/>
                      <w:sz w:val="21"/>
                      <w:szCs w:val="21"/>
                      <w:lang w:val="en-US" w:eastAsia="zh-CN"/>
                    </w:rPr>
                    <w:t>4</w:t>
                  </w:r>
                  <w:r>
                    <w:rPr>
                      <w:rFonts w:hint="eastAsia" w:cs="Times New Roman"/>
                      <w:b w:val="0"/>
                      <w:bCs/>
                      <w:color w:val="auto"/>
                      <w:sz w:val="21"/>
                      <w:szCs w:val="21"/>
                      <w:lang w:val="en-US" w:eastAsia="zh-CN"/>
                    </w:rPr>
                    <w:t>7</w:t>
                  </w:r>
                  <w:r>
                    <w:rPr>
                      <w:rFonts w:hint="default" w:ascii="Times New Roman" w:hAnsi="Times New Roman" w:cs="Times New Roman"/>
                      <w:b w:val="0"/>
                      <w:bCs/>
                      <w:color w:val="auto"/>
                      <w:sz w:val="21"/>
                      <w:szCs w:val="21"/>
                      <w:lang w:val="en-US" w:eastAsia="zh-CN"/>
                    </w:rPr>
                    <w:t>.1</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753" w:type="dxa"/>
                  <w:vMerge w:val="continue"/>
                  <w:tcBorders>
                    <w:tl2br w:val="nil"/>
                    <w:tr2bl w:val="nil"/>
                  </w:tcBorders>
                  <w:vAlign w:val="center"/>
                </w:tcPr>
                <w:p>
                  <w:pPr>
                    <w:pStyle w:val="85"/>
                    <w:widowControl w:val="0"/>
                    <w:rPr>
                      <w:rFonts w:hint="default" w:ascii="Times New Roman" w:hAnsi="Times New Roman" w:cs="Times New Roman"/>
                      <w:b w:val="0"/>
                      <w:bCs/>
                      <w:color w:val="auto"/>
                    </w:rPr>
                  </w:pPr>
                </w:p>
              </w:tc>
              <w:tc>
                <w:tcPr>
                  <w:tcW w:w="1351" w:type="dxa"/>
                  <w:tcBorders>
                    <w:tl2br w:val="nil"/>
                    <w:tr2bl w:val="nil"/>
                  </w:tcBorders>
                  <w:vAlign w:val="center"/>
                </w:tcPr>
                <w:p>
                  <w:pPr>
                    <w:widowControl/>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1月11日</w:t>
                  </w:r>
                </w:p>
              </w:tc>
              <w:tc>
                <w:tcPr>
                  <w:tcW w:w="1006" w:type="dxa"/>
                  <w:tcBorders>
                    <w:tl2br w:val="nil"/>
                    <w:tr2bl w:val="nil"/>
                  </w:tcBorders>
                  <w:vAlign w:val="center"/>
                </w:tcPr>
                <w:p>
                  <w:pPr>
                    <w:pStyle w:val="85"/>
                    <w:widowControl w:val="0"/>
                    <w:rPr>
                      <w:rFonts w:hint="default" w:ascii="Times New Roman" w:hAnsi="Times New Roman" w:cs="Times New Roman"/>
                      <w:b w:val="0"/>
                      <w:bCs/>
                      <w:color w:val="auto"/>
                    </w:rPr>
                  </w:pPr>
                  <w:r>
                    <w:rPr>
                      <w:rFonts w:hint="eastAsia" w:cs="Times New Roman"/>
                      <w:b w:val="0"/>
                      <w:bCs/>
                      <w:color w:val="auto"/>
                      <w:sz w:val="21"/>
                      <w:szCs w:val="21"/>
                      <w:lang w:val="en-US" w:eastAsia="zh-CN"/>
                    </w:rPr>
                    <w:t>56.0</w:t>
                  </w:r>
                </w:p>
              </w:tc>
              <w:tc>
                <w:tcPr>
                  <w:tcW w:w="1007" w:type="dxa"/>
                  <w:tcBorders>
                    <w:tl2br w:val="nil"/>
                    <w:tr2bl w:val="nil"/>
                  </w:tcBorders>
                  <w:vAlign w:val="center"/>
                </w:tcPr>
                <w:p>
                  <w:pPr>
                    <w:pStyle w:val="85"/>
                    <w:widowControl w:val="0"/>
                    <w:rPr>
                      <w:rFonts w:hint="default" w:ascii="Times New Roman" w:hAnsi="Times New Roman" w:cs="Times New Roman"/>
                      <w:bCs/>
                      <w:color w:val="auto"/>
                      <w:szCs w:val="21"/>
                    </w:rPr>
                  </w:pPr>
                  <w:r>
                    <w:rPr>
                      <w:rFonts w:hint="default" w:ascii="Times New Roman" w:hAnsi="Times New Roman" w:cs="Times New Roman"/>
                      <w:b w:val="0"/>
                      <w:bCs/>
                      <w:color w:val="auto"/>
                      <w:sz w:val="21"/>
                      <w:szCs w:val="21"/>
                      <w:lang w:val="en-US" w:eastAsia="zh-CN"/>
                    </w:rPr>
                    <w:t>4</w:t>
                  </w:r>
                  <w:r>
                    <w:rPr>
                      <w:rFonts w:hint="eastAsia" w:cs="Times New Roman"/>
                      <w:b w:val="0"/>
                      <w:bCs/>
                      <w:color w:val="auto"/>
                      <w:sz w:val="21"/>
                      <w:szCs w:val="21"/>
                      <w:lang w:val="en-US" w:eastAsia="zh-CN"/>
                    </w:rPr>
                    <w:t>7</w:t>
                  </w:r>
                  <w:r>
                    <w:rPr>
                      <w:rFonts w:hint="default"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1</w:t>
                  </w:r>
                </w:p>
              </w:tc>
              <w:tc>
                <w:tcPr>
                  <w:tcW w:w="1344"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c>
                <w:tcPr>
                  <w:tcW w:w="1563" w:type="dxa"/>
                  <w:vMerge w:val="continue"/>
                  <w:tcBorders>
                    <w:tl2br w:val="nil"/>
                    <w:tr2bl w:val="nil"/>
                  </w:tcBorders>
                  <w:vAlign w:val="center"/>
                </w:tcPr>
                <w:p>
                  <w:pPr>
                    <w:adjustRightInd w:val="0"/>
                    <w:snapToGrid w:val="0"/>
                    <w:spacing w:line="320" w:lineRule="exact"/>
                    <w:ind w:firstLine="315" w:firstLineChars="150"/>
                    <w:jc w:val="center"/>
                    <w:rPr>
                      <w:rFonts w:hint="default" w:ascii="Times New Roman" w:hAnsi="Times New Roman" w:cs="Times New Roman"/>
                      <w:bCs/>
                      <w:color w:val="auto"/>
                      <w:szCs w:val="21"/>
                    </w:rPr>
                  </w:pPr>
                </w:p>
              </w:tc>
            </w:tr>
          </w:tbl>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0"/>
              </w:rPr>
              <w:t>由上表可知，项目拟建地噪声监测值符合《声环境质量标准》（GB3096-2008）中</w:t>
            </w:r>
            <w:r>
              <w:rPr>
                <w:rFonts w:hint="default" w:ascii="Times New Roman" w:hAnsi="Times New Roman" w:cs="Times New Roman"/>
                <w:color w:val="auto"/>
                <w:sz w:val="24"/>
                <w:szCs w:val="20"/>
                <w:lang w:val="en-US" w:eastAsia="zh-CN"/>
              </w:rPr>
              <w:t>2</w:t>
            </w:r>
            <w:r>
              <w:rPr>
                <w:rFonts w:hint="default" w:ascii="Times New Roman" w:hAnsi="Times New Roman" w:cs="Times New Roman"/>
                <w:color w:val="auto"/>
                <w:sz w:val="24"/>
                <w:szCs w:val="20"/>
              </w:rPr>
              <w:t>类标准限值，声环境质量现状良好。</w:t>
            </w:r>
          </w:p>
          <w:p>
            <w:pPr>
              <w:pStyle w:val="29"/>
              <w:spacing w:line="480" w:lineRule="exact"/>
              <w:ind w:firstLine="241"/>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4、生态环境质量</w:t>
            </w:r>
          </w:p>
          <w:p>
            <w:pPr>
              <w:widowControl/>
              <w:spacing w:line="48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根据现场踏勘，项目所在地区域内无野生动物，有山鸡、田鼠、青蛙、山雀等常见物种，家畜以牛、羊、猪为主，家禽以鸡、鸭、鹅为主；该区域野生植物以马尾松、地肤子、杉树、樟树、泡桐、竹子等一般植物居多，无自然保护区和重点文物保护单位，区内未见国家法定珍稀物种</w:t>
            </w:r>
            <w:r>
              <w:rPr>
                <w:rFonts w:hint="default" w:ascii="Times New Roman" w:hAnsi="Times New Roman" w:cs="Times New Roman"/>
                <w:color w:val="auto"/>
                <w:sz w:val="24"/>
                <w:lang w:eastAsia="zh-CN"/>
              </w:rPr>
              <w:t>。</w:t>
            </w: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80" w:firstLineChars="200"/>
              <w:rPr>
                <w:rFonts w:hint="default" w:ascii="Times New Roman" w:hAnsi="Times New Roman" w:cs="Times New Roman"/>
                <w:color w:val="auto"/>
                <w:sz w:val="24"/>
                <w:lang w:eastAsia="zh-CN"/>
              </w:rPr>
            </w:pPr>
          </w:p>
          <w:p>
            <w:pPr>
              <w:widowControl/>
              <w:spacing w:line="480" w:lineRule="exact"/>
              <w:ind w:firstLine="420" w:firstLineChars="20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63" w:hRule="atLeast"/>
          <w:jc w:val="center"/>
        </w:trPr>
        <w:tc>
          <w:tcPr>
            <w:tcW w:w="80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vAlign w:val="top"/>
          </w:tcPr>
          <w:p>
            <w:pPr>
              <w:spacing w:line="360" w:lineRule="auto"/>
              <w:ind w:firstLine="480" w:firstLineChars="200"/>
              <w:jc w:val="left"/>
              <w:rPr>
                <w:color w:val="auto"/>
                <w:sz w:val="24"/>
              </w:rPr>
            </w:pPr>
            <w:r>
              <w:rPr>
                <w:color w:val="auto"/>
                <w:sz w:val="24"/>
              </w:rPr>
              <w:t>根据现场调查，项目评价区域内没有风景名胜区和珍稀野生动植物资源，根据工程性质和周围环境特征，确定评价范围内周围居民点为主要大气环境保护目标</w:t>
            </w:r>
            <w:r>
              <w:rPr>
                <w:rFonts w:hint="eastAsia"/>
                <w:color w:val="auto"/>
                <w:sz w:val="24"/>
                <w:lang w:eastAsia="zh-CN"/>
              </w:rPr>
              <w:t>、</w:t>
            </w:r>
            <w:r>
              <w:rPr>
                <w:rFonts w:hint="eastAsia"/>
                <w:color w:val="auto"/>
                <w:sz w:val="24"/>
                <w:lang w:val="en-US" w:eastAsia="zh-CN"/>
              </w:rPr>
              <w:t>声环境保护目标</w:t>
            </w:r>
            <w:r>
              <w:rPr>
                <w:rFonts w:hint="eastAsia"/>
                <w:color w:val="auto"/>
                <w:sz w:val="24"/>
                <w:lang w:eastAsia="zh-CN"/>
              </w:rPr>
              <w:t>，蒸水</w:t>
            </w:r>
            <w:r>
              <w:rPr>
                <w:color w:val="auto"/>
                <w:sz w:val="24"/>
              </w:rPr>
              <w:t>为地表水环境保护目标</w:t>
            </w:r>
            <w:r>
              <w:rPr>
                <w:rFonts w:hint="eastAsia"/>
                <w:color w:val="auto"/>
                <w:sz w:val="24"/>
              </w:rPr>
              <w:t>，</w:t>
            </w:r>
            <w:r>
              <w:rPr>
                <w:color w:val="auto"/>
                <w:sz w:val="24"/>
              </w:rPr>
              <w:t>本项目的主要环境保护目标见表3-</w:t>
            </w:r>
            <w:r>
              <w:rPr>
                <w:rFonts w:hint="eastAsia"/>
                <w:color w:val="auto"/>
                <w:sz w:val="24"/>
                <w:lang w:val="en-US" w:eastAsia="zh-CN"/>
              </w:rPr>
              <w:t>6</w:t>
            </w:r>
            <w:r>
              <w:rPr>
                <w:color w:val="auto"/>
                <w:sz w:val="24"/>
              </w:rPr>
              <w:t>、3-</w:t>
            </w:r>
            <w:r>
              <w:rPr>
                <w:rFonts w:hint="eastAsia"/>
                <w:color w:val="auto"/>
                <w:sz w:val="24"/>
                <w:lang w:val="en-US" w:eastAsia="zh-CN"/>
              </w:rPr>
              <w:t>7、3-8</w:t>
            </w:r>
            <w:r>
              <w:rPr>
                <w:color w:val="auto"/>
                <w:sz w:val="24"/>
              </w:rPr>
              <w:t>。</w:t>
            </w:r>
          </w:p>
          <w:p>
            <w:pPr>
              <w:jc w:val="center"/>
              <w:rPr>
                <w:b/>
                <w:color w:val="auto"/>
                <w:szCs w:val="21"/>
              </w:rPr>
            </w:pPr>
            <w:r>
              <w:rPr>
                <w:b/>
                <w:color w:val="auto"/>
                <w:szCs w:val="21"/>
              </w:rPr>
              <w:t>表3-</w:t>
            </w:r>
            <w:r>
              <w:rPr>
                <w:rFonts w:hint="eastAsia"/>
                <w:b/>
                <w:color w:val="auto"/>
                <w:szCs w:val="21"/>
                <w:lang w:val="en-US" w:eastAsia="zh-CN"/>
              </w:rPr>
              <w:t>6</w:t>
            </w:r>
            <w:r>
              <w:rPr>
                <w:b/>
                <w:color w:val="auto"/>
                <w:szCs w:val="21"/>
              </w:rPr>
              <w:t>水环境保护目标一览表</w:t>
            </w:r>
          </w:p>
          <w:tbl>
            <w:tblPr>
              <w:tblStyle w:val="31"/>
              <w:tblW w:w="7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8"/>
              <w:gridCol w:w="1062"/>
              <w:gridCol w:w="1116"/>
              <w:gridCol w:w="1488"/>
              <w:gridCol w:w="1124"/>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158" w:type="dxa"/>
                  <w:vAlign w:val="center"/>
                </w:tcPr>
                <w:p>
                  <w:pPr>
                    <w:autoSpaceDE w:val="0"/>
                    <w:autoSpaceDN w:val="0"/>
                    <w:jc w:val="center"/>
                    <w:rPr>
                      <w:color w:val="auto"/>
                      <w:szCs w:val="21"/>
                    </w:rPr>
                  </w:pPr>
                  <w:r>
                    <w:rPr>
                      <w:color w:val="auto"/>
                      <w:szCs w:val="21"/>
                    </w:rPr>
                    <w:t>环境要素</w:t>
                  </w:r>
                </w:p>
              </w:tc>
              <w:tc>
                <w:tcPr>
                  <w:tcW w:w="1062" w:type="dxa"/>
                  <w:vAlign w:val="center"/>
                </w:tcPr>
                <w:p>
                  <w:pPr>
                    <w:autoSpaceDE w:val="0"/>
                    <w:autoSpaceDN w:val="0"/>
                    <w:jc w:val="center"/>
                    <w:rPr>
                      <w:color w:val="auto"/>
                      <w:szCs w:val="21"/>
                    </w:rPr>
                  </w:pPr>
                  <w:r>
                    <w:rPr>
                      <w:color w:val="auto"/>
                      <w:szCs w:val="21"/>
                    </w:rPr>
                    <w:t>保护目标</w:t>
                  </w:r>
                </w:p>
              </w:tc>
              <w:tc>
                <w:tcPr>
                  <w:tcW w:w="1116" w:type="dxa"/>
                  <w:vAlign w:val="center"/>
                </w:tcPr>
                <w:p>
                  <w:pPr>
                    <w:autoSpaceDE w:val="0"/>
                    <w:autoSpaceDN w:val="0"/>
                    <w:jc w:val="center"/>
                    <w:rPr>
                      <w:color w:val="auto"/>
                      <w:szCs w:val="21"/>
                    </w:rPr>
                  </w:pPr>
                  <w:r>
                    <w:rPr>
                      <w:color w:val="auto"/>
                      <w:szCs w:val="21"/>
                    </w:rPr>
                    <w:t>厂界距离</w:t>
                  </w:r>
                </w:p>
              </w:tc>
              <w:tc>
                <w:tcPr>
                  <w:tcW w:w="1488" w:type="dxa"/>
                  <w:vAlign w:val="center"/>
                </w:tcPr>
                <w:p>
                  <w:pPr>
                    <w:autoSpaceDE w:val="0"/>
                    <w:autoSpaceDN w:val="0"/>
                    <w:jc w:val="center"/>
                    <w:rPr>
                      <w:color w:val="auto"/>
                      <w:szCs w:val="21"/>
                    </w:rPr>
                  </w:pPr>
                  <w:r>
                    <w:rPr>
                      <w:color w:val="auto"/>
                      <w:szCs w:val="21"/>
                    </w:rPr>
                    <w:t>水力联系</w:t>
                  </w:r>
                </w:p>
              </w:tc>
              <w:tc>
                <w:tcPr>
                  <w:tcW w:w="1124" w:type="dxa"/>
                  <w:vAlign w:val="center"/>
                </w:tcPr>
                <w:p>
                  <w:pPr>
                    <w:autoSpaceDE w:val="0"/>
                    <w:autoSpaceDN w:val="0"/>
                    <w:jc w:val="center"/>
                    <w:rPr>
                      <w:color w:val="auto"/>
                      <w:szCs w:val="21"/>
                    </w:rPr>
                  </w:pPr>
                  <w:r>
                    <w:rPr>
                      <w:color w:val="auto"/>
                      <w:szCs w:val="21"/>
                    </w:rPr>
                    <w:t>功能与规模</w:t>
                  </w:r>
                </w:p>
              </w:tc>
              <w:tc>
                <w:tcPr>
                  <w:tcW w:w="1982" w:type="dxa"/>
                  <w:vAlign w:val="center"/>
                </w:tcPr>
                <w:p>
                  <w:pPr>
                    <w:autoSpaceDE w:val="0"/>
                    <w:autoSpaceDN w:val="0"/>
                    <w:jc w:val="center"/>
                    <w:rPr>
                      <w:color w:val="auto"/>
                      <w:szCs w:val="21"/>
                    </w:rPr>
                  </w:pPr>
                  <w:r>
                    <w:rPr>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158" w:type="dxa"/>
                  <w:vAlign w:val="center"/>
                </w:tcPr>
                <w:p>
                  <w:pPr>
                    <w:autoSpaceDE w:val="0"/>
                    <w:autoSpaceDN w:val="0"/>
                    <w:jc w:val="center"/>
                    <w:rPr>
                      <w:color w:val="auto"/>
                      <w:szCs w:val="21"/>
                    </w:rPr>
                  </w:pPr>
                  <w:r>
                    <w:rPr>
                      <w:color w:val="auto"/>
                      <w:szCs w:val="21"/>
                    </w:rPr>
                    <w:t>地表水环境</w:t>
                  </w:r>
                </w:p>
              </w:tc>
              <w:tc>
                <w:tcPr>
                  <w:tcW w:w="1062" w:type="dxa"/>
                  <w:vAlign w:val="center"/>
                </w:tcPr>
                <w:p>
                  <w:pPr>
                    <w:autoSpaceDE w:val="0"/>
                    <w:autoSpaceDN w:val="0"/>
                    <w:jc w:val="center"/>
                    <w:rPr>
                      <w:rFonts w:hint="eastAsia" w:eastAsia="宋体"/>
                      <w:color w:val="auto"/>
                      <w:szCs w:val="21"/>
                      <w:lang w:eastAsia="zh-CN"/>
                    </w:rPr>
                  </w:pPr>
                  <w:r>
                    <w:rPr>
                      <w:rFonts w:hint="eastAsia"/>
                      <w:color w:val="auto"/>
                      <w:szCs w:val="21"/>
                      <w:lang w:eastAsia="zh-CN"/>
                    </w:rPr>
                    <w:t>蒸水</w:t>
                  </w:r>
                </w:p>
              </w:tc>
              <w:tc>
                <w:tcPr>
                  <w:tcW w:w="1116" w:type="dxa"/>
                  <w:vAlign w:val="center"/>
                </w:tcPr>
                <w:p>
                  <w:pPr>
                    <w:autoSpaceDE w:val="0"/>
                    <w:autoSpaceDN w:val="0"/>
                    <w:jc w:val="center"/>
                    <w:rPr>
                      <w:rFonts w:hint="eastAsia" w:eastAsia="宋体"/>
                      <w:color w:val="auto"/>
                      <w:szCs w:val="21"/>
                      <w:lang w:eastAsia="zh-CN"/>
                    </w:rPr>
                  </w:pPr>
                  <w:r>
                    <w:rPr>
                      <w:rFonts w:hint="eastAsia"/>
                      <w:color w:val="auto"/>
                      <w:szCs w:val="21"/>
                      <w:lang w:val="en-US" w:eastAsia="zh-CN"/>
                    </w:rPr>
                    <w:t>东面1000</w:t>
                  </w:r>
                  <w:r>
                    <w:rPr>
                      <w:rFonts w:hint="eastAsia"/>
                      <w:color w:val="auto"/>
                      <w:szCs w:val="21"/>
                      <w:lang w:eastAsia="zh-CN"/>
                    </w:rPr>
                    <w:t>m</w:t>
                  </w:r>
                </w:p>
              </w:tc>
              <w:tc>
                <w:tcPr>
                  <w:tcW w:w="1488" w:type="dxa"/>
                  <w:vAlign w:val="center"/>
                </w:tcPr>
                <w:p>
                  <w:pPr>
                    <w:autoSpaceDE w:val="0"/>
                    <w:autoSpaceDN w:val="0"/>
                    <w:jc w:val="center"/>
                    <w:rPr>
                      <w:rFonts w:hint="eastAsia" w:eastAsia="宋体"/>
                      <w:color w:val="auto"/>
                      <w:szCs w:val="21"/>
                      <w:lang w:val="en-US" w:eastAsia="zh-CN"/>
                    </w:rPr>
                  </w:pPr>
                  <w:r>
                    <w:rPr>
                      <w:rFonts w:hint="eastAsia"/>
                      <w:color w:val="auto"/>
                      <w:szCs w:val="21"/>
                      <w:lang w:eastAsia="zh-CN"/>
                    </w:rPr>
                    <w:t>生活污水经隔油池、化粪池处理排入佘田桥镇污水处理厂进一步处理</w:t>
                  </w:r>
                </w:p>
              </w:tc>
              <w:tc>
                <w:tcPr>
                  <w:tcW w:w="1124" w:type="dxa"/>
                  <w:vAlign w:val="center"/>
                </w:tcPr>
                <w:p>
                  <w:pPr>
                    <w:autoSpaceDE w:val="0"/>
                    <w:autoSpaceDN w:val="0"/>
                    <w:jc w:val="center"/>
                    <w:rPr>
                      <w:color w:val="auto"/>
                      <w:szCs w:val="21"/>
                    </w:rPr>
                  </w:pPr>
                  <w:r>
                    <w:rPr>
                      <w:color w:val="auto"/>
                      <w:szCs w:val="21"/>
                    </w:rPr>
                    <w:t>渔业用水，</w:t>
                  </w:r>
                  <w:r>
                    <w:rPr>
                      <w:rFonts w:hint="eastAsia"/>
                      <w:color w:val="auto"/>
                      <w:szCs w:val="21"/>
                      <w:lang w:eastAsia="zh-CN"/>
                    </w:rPr>
                    <w:t>小</w:t>
                  </w:r>
                  <w:r>
                    <w:rPr>
                      <w:color w:val="auto"/>
                      <w:szCs w:val="21"/>
                    </w:rPr>
                    <w:t>河</w:t>
                  </w:r>
                </w:p>
              </w:tc>
              <w:tc>
                <w:tcPr>
                  <w:tcW w:w="1982" w:type="dxa"/>
                  <w:vAlign w:val="center"/>
                </w:tcPr>
                <w:p>
                  <w:pPr>
                    <w:autoSpaceDE w:val="0"/>
                    <w:autoSpaceDN w:val="0"/>
                    <w:jc w:val="center"/>
                    <w:rPr>
                      <w:color w:val="auto"/>
                      <w:szCs w:val="21"/>
                    </w:rPr>
                  </w:pPr>
                  <w:r>
                    <w:rPr>
                      <w:color w:val="auto"/>
                      <w:szCs w:val="21"/>
                    </w:rPr>
                    <w:t>《地表水环境质量标准》（GB3838-2002）</w:t>
                  </w:r>
                  <w:r>
                    <w:rPr>
                      <w:rFonts w:hint="eastAsia" w:ascii="宋体" w:hAnsi="宋体" w:cs="宋体"/>
                      <w:color w:val="auto"/>
                      <w:szCs w:val="21"/>
                    </w:rPr>
                    <w:t>Ⅲ</w:t>
                  </w:r>
                  <w:r>
                    <w:rPr>
                      <w:color w:val="auto"/>
                      <w:szCs w:val="21"/>
                    </w:rPr>
                    <w:t>类水域标准</w:t>
                  </w:r>
                </w:p>
              </w:tc>
            </w:tr>
          </w:tbl>
          <w:p>
            <w:pPr>
              <w:jc w:val="center"/>
              <w:rPr>
                <w:b/>
                <w:color w:val="auto"/>
                <w:szCs w:val="21"/>
              </w:rPr>
            </w:pPr>
            <w:r>
              <w:rPr>
                <w:b/>
                <w:color w:val="auto"/>
                <w:szCs w:val="21"/>
              </w:rPr>
              <w:t>表3</w:t>
            </w:r>
            <w:r>
              <w:rPr>
                <w:rFonts w:hint="eastAsia"/>
                <w:b/>
                <w:color w:val="auto"/>
                <w:szCs w:val="21"/>
                <w:lang w:val="en-US" w:eastAsia="zh-CN"/>
              </w:rPr>
              <w:t xml:space="preserve">-7 </w:t>
            </w:r>
            <w:r>
              <w:rPr>
                <w:b/>
                <w:color w:val="auto"/>
                <w:szCs w:val="21"/>
              </w:rPr>
              <w:t>环境空气保护目标一览表</w:t>
            </w:r>
          </w:p>
          <w:tbl>
            <w:tblPr>
              <w:tblStyle w:val="31"/>
              <w:tblW w:w="7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634"/>
              <w:gridCol w:w="706"/>
              <w:gridCol w:w="664"/>
              <w:gridCol w:w="862"/>
              <w:gridCol w:w="1015"/>
              <w:gridCol w:w="1190"/>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Merge w:val="restart"/>
                  <w:vAlign w:val="center"/>
                </w:tcPr>
                <w:p>
                  <w:pPr>
                    <w:autoSpaceDE w:val="0"/>
                    <w:autoSpaceDN w:val="0"/>
                    <w:adjustRightInd w:val="0"/>
                    <w:jc w:val="center"/>
                    <w:rPr>
                      <w:bCs/>
                      <w:color w:val="auto"/>
                      <w:szCs w:val="21"/>
                      <w:lang w:val="zh-CN"/>
                    </w:rPr>
                  </w:pPr>
                  <w:r>
                    <w:rPr>
                      <w:bCs/>
                      <w:color w:val="auto"/>
                      <w:szCs w:val="21"/>
                      <w:lang w:val="zh-CN"/>
                    </w:rPr>
                    <w:t>名称</w:t>
                  </w:r>
                </w:p>
              </w:tc>
              <w:tc>
                <w:tcPr>
                  <w:tcW w:w="1340" w:type="dxa"/>
                  <w:gridSpan w:val="2"/>
                  <w:vAlign w:val="center"/>
                </w:tcPr>
                <w:p>
                  <w:pPr>
                    <w:autoSpaceDE w:val="0"/>
                    <w:autoSpaceDN w:val="0"/>
                    <w:adjustRightInd w:val="0"/>
                    <w:jc w:val="center"/>
                    <w:rPr>
                      <w:bCs/>
                      <w:color w:val="auto"/>
                      <w:szCs w:val="21"/>
                      <w:lang w:val="zh-CN"/>
                    </w:rPr>
                  </w:pPr>
                  <w:r>
                    <w:rPr>
                      <w:bCs/>
                      <w:color w:val="auto"/>
                      <w:szCs w:val="21"/>
                      <w:lang w:val="zh-CN"/>
                    </w:rPr>
                    <w:t>坐标/m</w:t>
                  </w:r>
                </w:p>
              </w:tc>
              <w:tc>
                <w:tcPr>
                  <w:tcW w:w="664" w:type="dxa"/>
                  <w:vMerge w:val="restart"/>
                  <w:vAlign w:val="center"/>
                </w:tcPr>
                <w:p>
                  <w:pPr>
                    <w:autoSpaceDE w:val="0"/>
                    <w:autoSpaceDN w:val="0"/>
                    <w:adjustRightInd w:val="0"/>
                    <w:jc w:val="center"/>
                    <w:rPr>
                      <w:bCs/>
                      <w:color w:val="auto"/>
                      <w:szCs w:val="21"/>
                      <w:lang w:val="zh-CN"/>
                    </w:rPr>
                  </w:pPr>
                  <w:r>
                    <w:rPr>
                      <w:bCs/>
                      <w:color w:val="auto"/>
                      <w:szCs w:val="21"/>
                      <w:lang w:val="zh-CN"/>
                    </w:rPr>
                    <w:t>保护对象</w:t>
                  </w:r>
                </w:p>
              </w:tc>
              <w:tc>
                <w:tcPr>
                  <w:tcW w:w="862" w:type="dxa"/>
                  <w:vMerge w:val="restart"/>
                  <w:vAlign w:val="center"/>
                </w:tcPr>
                <w:p>
                  <w:pPr>
                    <w:autoSpaceDE w:val="0"/>
                    <w:autoSpaceDN w:val="0"/>
                    <w:adjustRightInd w:val="0"/>
                    <w:jc w:val="center"/>
                    <w:rPr>
                      <w:bCs/>
                      <w:color w:val="auto"/>
                      <w:szCs w:val="21"/>
                      <w:lang w:val="zh-CN"/>
                    </w:rPr>
                  </w:pPr>
                  <w:r>
                    <w:rPr>
                      <w:bCs/>
                      <w:color w:val="auto"/>
                      <w:szCs w:val="21"/>
                      <w:lang w:val="zh-CN"/>
                    </w:rPr>
                    <w:t>保护内容</w:t>
                  </w:r>
                </w:p>
              </w:tc>
              <w:tc>
                <w:tcPr>
                  <w:tcW w:w="1015" w:type="dxa"/>
                  <w:vMerge w:val="restart"/>
                  <w:vAlign w:val="center"/>
                </w:tcPr>
                <w:p>
                  <w:pPr>
                    <w:autoSpaceDE w:val="0"/>
                    <w:autoSpaceDN w:val="0"/>
                    <w:adjustRightInd w:val="0"/>
                    <w:jc w:val="center"/>
                    <w:rPr>
                      <w:bCs/>
                      <w:color w:val="auto"/>
                      <w:szCs w:val="21"/>
                      <w:lang w:val="zh-CN"/>
                    </w:rPr>
                  </w:pPr>
                  <w:r>
                    <w:rPr>
                      <w:bCs/>
                      <w:color w:val="auto"/>
                      <w:szCs w:val="21"/>
                      <w:lang w:val="zh-CN"/>
                    </w:rPr>
                    <w:t>环境功能区</w:t>
                  </w:r>
                </w:p>
              </w:tc>
              <w:tc>
                <w:tcPr>
                  <w:tcW w:w="1190" w:type="dxa"/>
                  <w:vMerge w:val="restart"/>
                  <w:vAlign w:val="center"/>
                </w:tcPr>
                <w:p>
                  <w:pPr>
                    <w:autoSpaceDE w:val="0"/>
                    <w:autoSpaceDN w:val="0"/>
                    <w:adjustRightInd w:val="0"/>
                    <w:jc w:val="center"/>
                    <w:rPr>
                      <w:bCs/>
                      <w:color w:val="auto"/>
                      <w:szCs w:val="21"/>
                      <w:lang w:val="zh-CN"/>
                    </w:rPr>
                  </w:pPr>
                  <w:r>
                    <w:rPr>
                      <w:bCs/>
                      <w:color w:val="auto"/>
                      <w:szCs w:val="21"/>
                      <w:lang w:val="zh-CN"/>
                    </w:rPr>
                    <w:t>相对厂界方位</w:t>
                  </w:r>
                </w:p>
              </w:tc>
              <w:tc>
                <w:tcPr>
                  <w:tcW w:w="1358" w:type="dxa"/>
                  <w:vMerge w:val="restart"/>
                  <w:vAlign w:val="center"/>
                </w:tcPr>
                <w:p>
                  <w:pPr>
                    <w:autoSpaceDE w:val="0"/>
                    <w:autoSpaceDN w:val="0"/>
                    <w:adjustRightInd w:val="0"/>
                    <w:jc w:val="center"/>
                    <w:rPr>
                      <w:bCs/>
                      <w:color w:val="auto"/>
                      <w:szCs w:val="21"/>
                      <w:lang w:val="zh-CN"/>
                    </w:rPr>
                  </w:pPr>
                  <w:r>
                    <w:rPr>
                      <w:bCs/>
                      <w:color w:val="auto"/>
                      <w:szCs w:val="21"/>
                      <w:lang w:val="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Merge w:val="continue"/>
                  <w:vAlign w:val="center"/>
                </w:tcPr>
                <w:p>
                  <w:pPr>
                    <w:autoSpaceDE w:val="0"/>
                    <w:autoSpaceDN w:val="0"/>
                    <w:adjustRightInd w:val="0"/>
                    <w:jc w:val="center"/>
                    <w:rPr>
                      <w:bCs/>
                      <w:color w:val="auto"/>
                      <w:szCs w:val="21"/>
                      <w:lang w:val="zh-CN"/>
                    </w:rPr>
                  </w:pPr>
                </w:p>
              </w:tc>
              <w:tc>
                <w:tcPr>
                  <w:tcW w:w="634"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X</w:t>
                  </w:r>
                </w:p>
              </w:tc>
              <w:tc>
                <w:tcPr>
                  <w:tcW w:w="706"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Y</w:t>
                  </w:r>
                </w:p>
              </w:tc>
              <w:tc>
                <w:tcPr>
                  <w:tcW w:w="664" w:type="dxa"/>
                  <w:vMerge w:val="continue"/>
                  <w:vAlign w:val="center"/>
                </w:tcPr>
                <w:p>
                  <w:pPr>
                    <w:autoSpaceDE w:val="0"/>
                    <w:autoSpaceDN w:val="0"/>
                    <w:adjustRightInd w:val="0"/>
                    <w:jc w:val="center"/>
                    <w:rPr>
                      <w:bCs/>
                      <w:color w:val="auto"/>
                      <w:szCs w:val="21"/>
                      <w:lang w:val="zh-CN"/>
                    </w:rPr>
                  </w:pPr>
                </w:p>
              </w:tc>
              <w:tc>
                <w:tcPr>
                  <w:tcW w:w="862" w:type="dxa"/>
                  <w:vMerge w:val="continue"/>
                  <w:vAlign w:val="center"/>
                </w:tcPr>
                <w:p>
                  <w:pPr>
                    <w:autoSpaceDE w:val="0"/>
                    <w:autoSpaceDN w:val="0"/>
                    <w:adjustRightInd w:val="0"/>
                    <w:jc w:val="center"/>
                    <w:rPr>
                      <w:bCs/>
                      <w:color w:val="auto"/>
                      <w:szCs w:val="21"/>
                      <w:lang w:val="zh-CN"/>
                    </w:rPr>
                  </w:pPr>
                </w:p>
              </w:tc>
              <w:tc>
                <w:tcPr>
                  <w:tcW w:w="1015" w:type="dxa"/>
                  <w:vMerge w:val="continue"/>
                  <w:vAlign w:val="center"/>
                </w:tcPr>
                <w:p>
                  <w:pPr>
                    <w:autoSpaceDE w:val="0"/>
                    <w:autoSpaceDN w:val="0"/>
                    <w:adjustRightInd w:val="0"/>
                    <w:jc w:val="center"/>
                    <w:rPr>
                      <w:bCs/>
                      <w:color w:val="auto"/>
                      <w:szCs w:val="21"/>
                      <w:lang w:val="zh-CN"/>
                    </w:rPr>
                  </w:pPr>
                </w:p>
              </w:tc>
              <w:tc>
                <w:tcPr>
                  <w:tcW w:w="1190" w:type="dxa"/>
                  <w:vMerge w:val="continue"/>
                  <w:vAlign w:val="center"/>
                </w:tcPr>
                <w:p>
                  <w:pPr>
                    <w:autoSpaceDE w:val="0"/>
                    <w:autoSpaceDN w:val="0"/>
                    <w:adjustRightInd w:val="0"/>
                    <w:jc w:val="center"/>
                    <w:rPr>
                      <w:bCs/>
                      <w:color w:val="auto"/>
                      <w:szCs w:val="21"/>
                      <w:lang w:val="zh-CN"/>
                    </w:rPr>
                  </w:pPr>
                </w:p>
              </w:tc>
              <w:tc>
                <w:tcPr>
                  <w:tcW w:w="1358" w:type="dxa"/>
                  <w:vMerge w:val="continue"/>
                  <w:vAlign w:val="center"/>
                </w:tcPr>
                <w:p>
                  <w:pPr>
                    <w:autoSpaceDE w:val="0"/>
                    <w:autoSpaceDN w:val="0"/>
                    <w:adjustRightInd w:val="0"/>
                    <w:jc w:val="center"/>
                    <w:rPr>
                      <w:bCs/>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Align w:val="center"/>
                </w:tcPr>
                <w:p>
                  <w:pPr>
                    <w:autoSpaceDE w:val="0"/>
                    <w:autoSpaceDN w:val="0"/>
                    <w:adjustRightInd w:val="0"/>
                    <w:jc w:val="center"/>
                    <w:rPr>
                      <w:rFonts w:ascii="Helvetica" w:hAnsi="Helvetica" w:eastAsia="Helvetica" w:cs="Helvetica"/>
                      <w:i w:val="0"/>
                      <w:iCs w:val="0"/>
                      <w:caps w:val="0"/>
                      <w:color w:val="auto"/>
                      <w:spacing w:val="0"/>
                      <w:sz w:val="21"/>
                      <w:szCs w:val="21"/>
                      <w:shd w:val="clear" w:fill="F6FAFF"/>
                    </w:rPr>
                  </w:pPr>
                  <w:r>
                    <w:rPr>
                      <w:rFonts w:hint="eastAsia" w:ascii="Helvetica" w:hAnsi="Helvetica" w:cs="Helvetica"/>
                      <w:i w:val="0"/>
                      <w:iCs w:val="0"/>
                      <w:caps w:val="0"/>
                      <w:color w:val="auto"/>
                      <w:spacing w:val="0"/>
                      <w:sz w:val="21"/>
                      <w:szCs w:val="21"/>
                      <w:shd w:val="clear" w:fill="F6FAFF"/>
                      <w:lang w:val="en-US" w:eastAsia="zh-CN"/>
                    </w:rPr>
                    <w:t>刘家屋</w:t>
                  </w:r>
                  <w:r>
                    <w:rPr>
                      <w:rFonts w:hint="eastAsia"/>
                      <w:bCs/>
                      <w:color w:val="auto"/>
                      <w:szCs w:val="21"/>
                      <w:lang w:val="zh-CN"/>
                    </w:rPr>
                    <w:t>居民</w:t>
                  </w:r>
                </w:p>
              </w:tc>
              <w:tc>
                <w:tcPr>
                  <w:tcW w:w="634"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320</w:t>
                  </w:r>
                </w:p>
              </w:tc>
              <w:tc>
                <w:tcPr>
                  <w:tcW w:w="706"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-60</w:t>
                  </w:r>
                </w:p>
              </w:tc>
              <w:tc>
                <w:tcPr>
                  <w:tcW w:w="664"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人群</w:t>
                  </w:r>
                </w:p>
              </w:tc>
              <w:tc>
                <w:tcPr>
                  <w:tcW w:w="862"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住宅</w:t>
                  </w:r>
                  <w:r>
                    <w:rPr>
                      <w:bCs/>
                      <w:color w:val="auto"/>
                      <w:szCs w:val="21"/>
                      <w:lang w:val="zh-CN"/>
                    </w:rPr>
                    <w:t>，</w:t>
                  </w:r>
                  <w:r>
                    <w:rPr>
                      <w:rFonts w:hint="eastAsia"/>
                      <w:bCs/>
                      <w:color w:val="auto"/>
                      <w:szCs w:val="21"/>
                      <w:lang w:val="en-US" w:eastAsia="zh-CN"/>
                    </w:rPr>
                    <w:t>约10户</w:t>
                  </w:r>
                </w:p>
              </w:tc>
              <w:tc>
                <w:tcPr>
                  <w:tcW w:w="1015" w:type="dxa"/>
                  <w:vMerge w:val="restart"/>
                  <w:vAlign w:val="center"/>
                </w:tcPr>
                <w:p>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二类</w:t>
                  </w:r>
                </w:p>
              </w:tc>
              <w:tc>
                <w:tcPr>
                  <w:tcW w:w="1190" w:type="dxa"/>
                  <w:vAlign w:val="center"/>
                </w:tcPr>
                <w:p>
                  <w:pPr>
                    <w:autoSpaceDE w:val="0"/>
                    <w:autoSpaceDN w:val="0"/>
                    <w:adjustRightInd w:val="0"/>
                    <w:jc w:val="center"/>
                    <w:rPr>
                      <w:rFonts w:hint="eastAsia" w:eastAsia="宋体"/>
                      <w:bCs/>
                      <w:color w:val="auto"/>
                      <w:szCs w:val="21"/>
                      <w:lang w:val="en-US" w:eastAsia="zh-CN"/>
                    </w:rPr>
                  </w:pPr>
                  <w:r>
                    <w:rPr>
                      <w:rFonts w:hint="eastAsia"/>
                      <w:bCs/>
                      <w:color w:val="auto"/>
                      <w:szCs w:val="21"/>
                      <w:lang w:val="en-US" w:eastAsia="zh-CN"/>
                    </w:rPr>
                    <w:t>E</w:t>
                  </w:r>
                </w:p>
              </w:tc>
              <w:tc>
                <w:tcPr>
                  <w:tcW w:w="1358"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Align w:val="center"/>
                </w:tcPr>
                <w:p>
                  <w:pPr>
                    <w:autoSpaceDE w:val="0"/>
                    <w:autoSpaceDN w:val="0"/>
                    <w:adjustRightInd w:val="0"/>
                    <w:jc w:val="center"/>
                    <w:rPr>
                      <w:bCs/>
                      <w:color w:val="auto"/>
                      <w:szCs w:val="21"/>
                      <w:lang w:val="zh-CN"/>
                    </w:rPr>
                  </w:pPr>
                  <w:r>
                    <w:rPr>
                      <w:rFonts w:hint="eastAsia" w:ascii="Helvetica" w:hAnsi="Helvetica" w:eastAsia="宋体" w:cs="Helvetica"/>
                      <w:i w:val="0"/>
                      <w:iCs w:val="0"/>
                      <w:caps w:val="0"/>
                      <w:color w:val="auto"/>
                      <w:spacing w:val="0"/>
                      <w:sz w:val="21"/>
                      <w:szCs w:val="21"/>
                      <w:shd w:val="clear" w:fill="F6FAFF"/>
                      <w:lang w:eastAsia="zh-CN"/>
                    </w:rPr>
                    <w:t>渔溪村</w:t>
                  </w:r>
                  <w:r>
                    <w:rPr>
                      <w:rFonts w:hint="eastAsia"/>
                      <w:bCs/>
                      <w:color w:val="auto"/>
                      <w:szCs w:val="21"/>
                      <w:lang w:val="zh-CN"/>
                    </w:rPr>
                    <w:t>居民</w:t>
                  </w:r>
                </w:p>
              </w:tc>
              <w:tc>
                <w:tcPr>
                  <w:tcW w:w="634"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-56</w:t>
                  </w:r>
                </w:p>
              </w:tc>
              <w:tc>
                <w:tcPr>
                  <w:tcW w:w="706"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-230</w:t>
                  </w:r>
                </w:p>
              </w:tc>
              <w:tc>
                <w:tcPr>
                  <w:tcW w:w="664" w:type="dxa"/>
                  <w:vAlign w:val="center"/>
                </w:tcPr>
                <w:p>
                  <w:pPr>
                    <w:autoSpaceDE w:val="0"/>
                    <w:autoSpaceDN w:val="0"/>
                    <w:adjustRightInd w:val="0"/>
                    <w:jc w:val="center"/>
                    <w:rPr>
                      <w:bCs/>
                      <w:color w:val="auto"/>
                      <w:szCs w:val="21"/>
                      <w:lang w:val="zh-CN"/>
                    </w:rPr>
                  </w:pPr>
                  <w:r>
                    <w:rPr>
                      <w:rFonts w:hint="eastAsia"/>
                      <w:bCs/>
                      <w:color w:val="auto"/>
                      <w:szCs w:val="21"/>
                      <w:lang w:val="zh-CN"/>
                    </w:rPr>
                    <w:t>人群</w:t>
                  </w:r>
                </w:p>
              </w:tc>
              <w:tc>
                <w:tcPr>
                  <w:tcW w:w="862" w:type="dxa"/>
                  <w:vAlign w:val="center"/>
                </w:tcPr>
                <w:p>
                  <w:pPr>
                    <w:autoSpaceDE w:val="0"/>
                    <w:autoSpaceDN w:val="0"/>
                    <w:adjustRightInd w:val="0"/>
                    <w:jc w:val="center"/>
                    <w:rPr>
                      <w:bCs/>
                      <w:color w:val="auto"/>
                      <w:szCs w:val="21"/>
                      <w:lang w:val="zh-CN"/>
                    </w:rPr>
                  </w:pPr>
                  <w:r>
                    <w:rPr>
                      <w:rFonts w:hint="eastAsia"/>
                      <w:bCs/>
                      <w:color w:val="auto"/>
                      <w:szCs w:val="21"/>
                      <w:lang w:val="zh-CN"/>
                    </w:rPr>
                    <w:t>住宅</w:t>
                  </w:r>
                  <w:r>
                    <w:rPr>
                      <w:bCs/>
                      <w:color w:val="auto"/>
                      <w:szCs w:val="21"/>
                      <w:lang w:val="zh-CN"/>
                    </w:rPr>
                    <w:t>，，</w:t>
                  </w:r>
                  <w:r>
                    <w:rPr>
                      <w:rFonts w:hint="eastAsia"/>
                      <w:bCs/>
                      <w:color w:val="auto"/>
                      <w:szCs w:val="21"/>
                      <w:lang w:val="en-US" w:eastAsia="zh-CN"/>
                    </w:rPr>
                    <w:t>约20户</w:t>
                  </w:r>
                </w:p>
              </w:tc>
              <w:tc>
                <w:tcPr>
                  <w:tcW w:w="1015" w:type="dxa"/>
                  <w:vMerge w:val="continue"/>
                  <w:vAlign w:val="center"/>
                </w:tcPr>
                <w:p>
                  <w:pPr>
                    <w:autoSpaceDE w:val="0"/>
                    <w:autoSpaceDN w:val="0"/>
                    <w:adjustRightInd w:val="0"/>
                    <w:jc w:val="center"/>
                    <w:rPr>
                      <w:rFonts w:hint="default" w:eastAsia="宋体"/>
                      <w:bCs/>
                      <w:color w:val="auto"/>
                      <w:szCs w:val="21"/>
                      <w:lang w:val="en-US" w:eastAsia="zh-CN"/>
                    </w:rPr>
                  </w:pPr>
                </w:p>
              </w:tc>
              <w:tc>
                <w:tcPr>
                  <w:tcW w:w="1190" w:type="dxa"/>
                  <w:vAlign w:val="center"/>
                </w:tcPr>
                <w:p>
                  <w:pPr>
                    <w:autoSpaceDE w:val="0"/>
                    <w:autoSpaceDN w:val="0"/>
                    <w:adjustRightInd w:val="0"/>
                    <w:jc w:val="center"/>
                    <w:rPr>
                      <w:bCs/>
                      <w:color w:val="auto"/>
                      <w:szCs w:val="21"/>
                      <w:lang w:val="zh-CN"/>
                    </w:rPr>
                  </w:pPr>
                  <w:r>
                    <w:rPr>
                      <w:rFonts w:hint="eastAsia"/>
                      <w:bCs/>
                      <w:color w:val="auto"/>
                      <w:szCs w:val="21"/>
                    </w:rPr>
                    <w:t>S</w:t>
                  </w:r>
                </w:p>
              </w:tc>
              <w:tc>
                <w:tcPr>
                  <w:tcW w:w="1358" w:type="dxa"/>
                  <w:vAlign w:val="center"/>
                </w:tcPr>
                <w:p>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Align w:val="center"/>
                </w:tcPr>
                <w:p>
                  <w:pPr>
                    <w:autoSpaceDE w:val="0"/>
                    <w:autoSpaceDN w:val="0"/>
                    <w:adjustRightInd w:val="0"/>
                    <w:jc w:val="center"/>
                    <w:rPr>
                      <w:rFonts w:ascii="Helvetica" w:hAnsi="Helvetica" w:eastAsia="Helvetica" w:cs="Helvetica"/>
                      <w:i w:val="0"/>
                      <w:iCs w:val="0"/>
                      <w:caps w:val="0"/>
                      <w:color w:val="auto"/>
                      <w:spacing w:val="0"/>
                      <w:sz w:val="21"/>
                      <w:szCs w:val="21"/>
                      <w:shd w:val="clear" w:fill="F6FAFF"/>
                    </w:rPr>
                  </w:pPr>
                  <w:r>
                    <w:rPr>
                      <w:rFonts w:hint="eastAsia" w:ascii="Helvetica" w:hAnsi="Helvetica" w:eastAsia="宋体" w:cs="Helvetica"/>
                      <w:i w:val="0"/>
                      <w:iCs w:val="0"/>
                      <w:caps w:val="0"/>
                      <w:color w:val="auto"/>
                      <w:spacing w:val="0"/>
                      <w:sz w:val="21"/>
                      <w:szCs w:val="21"/>
                      <w:shd w:val="clear" w:fill="F6FAFF"/>
                      <w:lang w:eastAsia="zh-CN"/>
                    </w:rPr>
                    <w:t>渔溪村</w:t>
                  </w:r>
                  <w:r>
                    <w:rPr>
                      <w:rFonts w:hint="eastAsia"/>
                      <w:bCs/>
                      <w:color w:val="auto"/>
                      <w:szCs w:val="21"/>
                      <w:lang w:val="zh-CN"/>
                    </w:rPr>
                    <w:t>居民</w:t>
                  </w:r>
                </w:p>
              </w:tc>
              <w:tc>
                <w:tcPr>
                  <w:tcW w:w="634"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-186</w:t>
                  </w:r>
                </w:p>
              </w:tc>
              <w:tc>
                <w:tcPr>
                  <w:tcW w:w="706"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0</w:t>
                  </w:r>
                </w:p>
              </w:tc>
              <w:tc>
                <w:tcPr>
                  <w:tcW w:w="664"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人群</w:t>
                  </w:r>
                </w:p>
              </w:tc>
              <w:tc>
                <w:tcPr>
                  <w:tcW w:w="862"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住宅</w:t>
                  </w:r>
                  <w:r>
                    <w:rPr>
                      <w:bCs/>
                      <w:color w:val="auto"/>
                      <w:szCs w:val="21"/>
                      <w:lang w:val="zh-CN"/>
                    </w:rPr>
                    <w:t>，，</w:t>
                  </w:r>
                  <w:r>
                    <w:rPr>
                      <w:rFonts w:hint="eastAsia"/>
                      <w:bCs/>
                      <w:color w:val="auto"/>
                      <w:szCs w:val="21"/>
                      <w:lang w:val="en-US" w:eastAsia="zh-CN"/>
                    </w:rPr>
                    <w:t>约10户</w:t>
                  </w:r>
                </w:p>
              </w:tc>
              <w:tc>
                <w:tcPr>
                  <w:tcW w:w="1015" w:type="dxa"/>
                  <w:vMerge w:val="continue"/>
                  <w:vAlign w:val="center"/>
                </w:tcPr>
                <w:p>
                  <w:pPr>
                    <w:autoSpaceDE w:val="0"/>
                    <w:autoSpaceDN w:val="0"/>
                    <w:adjustRightInd w:val="0"/>
                    <w:jc w:val="center"/>
                    <w:rPr>
                      <w:rFonts w:hint="eastAsia"/>
                      <w:bCs/>
                      <w:color w:val="auto"/>
                      <w:szCs w:val="21"/>
                      <w:lang w:val="en-US" w:eastAsia="zh-CN"/>
                    </w:rPr>
                  </w:pPr>
                </w:p>
              </w:tc>
              <w:tc>
                <w:tcPr>
                  <w:tcW w:w="1190" w:type="dxa"/>
                  <w:vAlign w:val="center"/>
                </w:tcPr>
                <w:p>
                  <w:pPr>
                    <w:autoSpaceDE w:val="0"/>
                    <w:autoSpaceDN w:val="0"/>
                    <w:adjustRightInd w:val="0"/>
                    <w:jc w:val="center"/>
                    <w:rPr>
                      <w:rFonts w:hint="eastAsia" w:eastAsia="宋体"/>
                      <w:bCs/>
                      <w:color w:val="auto"/>
                      <w:szCs w:val="21"/>
                      <w:lang w:val="en-US" w:eastAsia="zh-CN"/>
                    </w:rPr>
                  </w:pPr>
                  <w:r>
                    <w:rPr>
                      <w:rFonts w:hint="eastAsia"/>
                      <w:bCs/>
                      <w:color w:val="auto"/>
                      <w:szCs w:val="21"/>
                      <w:lang w:val="en-US" w:eastAsia="zh-CN"/>
                    </w:rPr>
                    <w:t>W</w:t>
                  </w:r>
                </w:p>
              </w:tc>
              <w:tc>
                <w:tcPr>
                  <w:tcW w:w="1358"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Align w:val="center"/>
                </w:tcPr>
                <w:p>
                  <w:pPr>
                    <w:autoSpaceDE w:val="0"/>
                    <w:autoSpaceDN w:val="0"/>
                    <w:adjustRightInd w:val="0"/>
                    <w:jc w:val="center"/>
                    <w:rPr>
                      <w:bCs/>
                      <w:color w:val="auto"/>
                      <w:szCs w:val="21"/>
                      <w:lang w:val="zh-CN"/>
                    </w:rPr>
                  </w:pPr>
                  <w:r>
                    <w:rPr>
                      <w:rFonts w:hint="eastAsia" w:ascii="Helvetica" w:hAnsi="Helvetica" w:eastAsia="宋体" w:cs="Helvetica"/>
                      <w:i w:val="0"/>
                      <w:iCs w:val="0"/>
                      <w:caps w:val="0"/>
                      <w:color w:val="auto"/>
                      <w:spacing w:val="0"/>
                      <w:sz w:val="21"/>
                      <w:szCs w:val="21"/>
                      <w:shd w:val="clear" w:fill="F6FAFF"/>
                      <w:lang w:eastAsia="zh-CN"/>
                    </w:rPr>
                    <w:t>渔溪村</w:t>
                  </w:r>
                  <w:r>
                    <w:rPr>
                      <w:rFonts w:hint="eastAsia"/>
                      <w:bCs/>
                      <w:color w:val="auto"/>
                      <w:szCs w:val="21"/>
                      <w:lang w:val="zh-CN"/>
                    </w:rPr>
                    <w:t>居民</w:t>
                  </w:r>
                </w:p>
              </w:tc>
              <w:tc>
                <w:tcPr>
                  <w:tcW w:w="634"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125</w:t>
                  </w:r>
                </w:p>
              </w:tc>
              <w:tc>
                <w:tcPr>
                  <w:tcW w:w="706" w:type="dxa"/>
                  <w:vAlign w:val="center"/>
                </w:tcPr>
                <w:p>
                  <w:pPr>
                    <w:autoSpaceDE w:val="0"/>
                    <w:autoSpaceDN w:val="0"/>
                    <w:adjustRightInd w:val="0"/>
                    <w:jc w:val="center"/>
                    <w:rPr>
                      <w:rFonts w:hint="default"/>
                      <w:bCs/>
                      <w:color w:val="auto"/>
                      <w:szCs w:val="21"/>
                      <w:lang w:val="en-US"/>
                    </w:rPr>
                  </w:pPr>
                  <w:r>
                    <w:rPr>
                      <w:rFonts w:hint="eastAsia"/>
                      <w:bCs/>
                      <w:color w:val="auto"/>
                      <w:szCs w:val="21"/>
                      <w:lang w:val="en-US" w:eastAsia="zh-CN"/>
                    </w:rPr>
                    <w:t>330</w:t>
                  </w:r>
                </w:p>
              </w:tc>
              <w:tc>
                <w:tcPr>
                  <w:tcW w:w="664" w:type="dxa"/>
                  <w:vAlign w:val="center"/>
                </w:tcPr>
                <w:p>
                  <w:pPr>
                    <w:autoSpaceDE w:val="0"/>
                    <w:autoSpaceDN w:val="0"/>
                    <w:adjustRightInd w:val="0"/>
                    <w:jc w:val="center"/>
                    <w:rPr>
                      <w:bCs/>
                      <w:color w:val="auto"/>
                      <w:szCs w:val="21"/>
                      <w:lang w:val="zh-CN"/>
                    </w:rPr>
                  </w:pPr>
                  <w:r>
                    <w:rPr>
                      <w:rFonts w:hint="eastAsia"/>
                      <w:bCs/>
                      <w:color w:val="auto"/>
                      <w:szCs w:val="21"/>
                      <w:lang w:val="zh-CN"/>
                    </w:rPr>
                    <w:t>人群</w:t>
                  </w:r>
                </w:p>
              </w:tc>
              <w:tc>
                <w:tcPr>
                  <w:tcW w:w="862" w:type="dxa"/>
                  <w:vAlign w:val="center"/>
                </w:tcPr>
                <w:p>
                  <w:pPr>
                    <w:autoSpaceDE w:val="0"/>
                    <w:autoSpaceDN w:val="0"/>
                    <w:adjustRightInd w:val="0"/>
                    <w:jc w:val="center"/>
                    <w:rPr>
                      <w:bCs/>
                      <w:color w:val="auto"/>
                      <w:szCs w:val="21"/>
                      <w:lang w:val="zh-CN"/>
                    </w:rPr>
                  </w:pPr>
                  <w:r>
                    <w:rPr>
                      <w:rFonts w:hint="eastAsia"/>
                      <w:bCs/>
                      <w:color w:val="auto"/>
                      <w:szCs w:val="21"/>
                      <w:lang w:val="zh-CN"/>
                    </w:rPr>
                    <w:t>住宅</w:t>
                  </w:r>
                  <w:r>
                    <w:rPr>
                      <w:bCs/>
                      <w:color w:val="auto"/>
                      <w:szCs w:val="21"/>
                      <w:lang w:val="zh-CN"/>
                    </w:rPr>
                    <w:t>，</w:t>
                  </w:r>
                  <w:r>
                    <w:rPr>
                      <w:rFonts w:hint="eastAsia"/>
                      <w:bCs/>
                      <w:color w:val="auto"/>
                      <w:szCs w:val="21"/>
                      <w:lang w:val="en-US" w:eastAsia="zh-CN"/>
                    </w:rPr>
                    <w:t>1户</w:t>
                  </w:r>
                </w:p>
              </w:tc>
              <w:tc>
                <w:tcPr>
                  <w:tcW w:w="1015" w:type="dxa"/>
                  <w:vMerge w:val="continue"/>
                  <w:vAlign w:val="center"/>
                </w:tcPr>
                <w:p>
                  <w:pPr>
                    <w:autoSpaceDE w:val="0"/>
                    <w:autoSpaceDN w:val="0"/>
                    <w:adjustRightInd w:val="0"/>
                    <w:jc w:val="center"/>
                    <w:rPr>
                      <w:bCs/>
                      <w:color w:val="auto"/>
                      <w:szCs w:val="21"/>
                      <w:lang w:val="zh-CN"/>
                    </w:rPr>
                  </w:pPr>
                </w:p>
              </w:tc>
              <w:tc>
                <w:tcPr>
                  <w:tcW w:w="1190" w:type="dxa"/>
                  <w:vAlign w:val="center"/>
                </w:tcPr>
                <w:p>
                  <w:pPr>
                    <w:autoSpaceDE w:val="0"/>
                    <w:autoSpaceDN w:val="0"/>
                    <w:adjustRightInd w:val="0"/>
                    <w:jc w:val="center"/>
                    <w:rPr>
                      <w:bCs/>
                      <w:color w:val="auto"/>
                      <w:szCs w:val="21"/>
                      <w:lang w:val="zh-CN"/>
                    </w:rPr>
                  </w:pPr>
                  <w:r>
                    <w:rPr>
                      <w:rFonts w:hint="eastAsia"/>
                      <w:bCs/>
                      <w:color w:val="auto"/>
                      <w:szCs w:val="21"/>
                    </w:rPr>
                    <w:t>N</w:t>
                  </w:r>
                </w:p>
              </w:tc>
              <w:tc>
                <w:tcPr>
                  <w:tcW w:w="1358" w:type="dxa"/>
                  <w:vAlign w:val="center"/>
                </w:tcPr>
                <w:p>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294</w:t>
                  </w:r>
                </w:p>
              </w:tc>
            </w:tr>
          </w:tbl>
          <w:p>
            <w:pPr>
              <w:jc w:val="center"/>
              <w:rPr>
                <w:b/>
                <w:color w:val="auto"/>
                <w:szCs w:val="21"/>
              </w:rPr>
            </w:pPr>
            <w:r>
              <w:rPr>
                <w:b/>
                <w:color w:val="auto"/>
                <w:szCs w:val="21"/>
              </w:rPr>
              <w:t>表3-</w:t>
            </w:r>
            <w:r>
              <w:rPr>
                <w:rFonts w:hint="eastAsia"/>
                <w:b/>
                <w:color w:val="auto"/>
                <w:szCs w:val="21"/>
                <w:lang w:val="en-US" w:eastAsia="zh-CN"/>
              </w:rPr>
              <w:t>8声环境</w:t>
            </w:r>
            <w:r>
              <w:rPr>
                <w:b/>
                <w:color w:val="auto"/>
                <w:szCs w:val="21"/>
              </w:rPr>
              <w:t>保护目标一览表</w:t>
            </w:r>
          </w:p>
          <w:tbl>
            <w:tblPr>
              <w:tblStyle w:val="31"/>
              <w:tblW w:w="7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634"/>
              <w:gridCol w:w="706"/>
              <w:gridCol w:w="664"/>
              <w:gridCol w:w="862"/>
              <w:gridCol w:w="1015"/>
              <w:gridCol w:w="1190"/>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Merge w:val="restart"/>
                  <w:vAlign w:val="center"/>
                </w:tcPr>
                <w:p>
                  <w:pPr>
                    <w:autoSpaceDE w:val="0"/>
                    <w:autoSpaceDN w:val="0"/>
                    <w:adjustRightInd w:val="0"/>
                    <w:jc w:val="center"/>
                    <w:rPr>
                      <w:bCs/>
                      <w:color w:val="auto"/>
                      <w:szCs w:val="21"/>
                      <w:lang w:val="zh-CN"/>
                    </w:rPr>
                  </w:pPr>
                  <w:r>
                    <w:rPr>
                      <w:bCs/>
                      <w:color w:val="auto"/>
                      <w:szCs w:val="21"/>
                      <w:lang w:val="zh-CN"/>
                    </w:rPr>
                    <w:t>名称</w:t>
                  </w:r>
                </w:p>
              </w:tc>
              <w:tc>
                <w:tcPr>
                  <w:tcW w:w="1340" w:type="dxa"/>
                  <w:gridSpan w:val="2"/>
                  <w:vAlign w:val="center"/>
                </w:tcPr>
                <w:p>
                  <w:pPr>
                    <w:autoSpaceDE w:val="0"/>
                    <w:autoSpaceDN w:val="0"/>
                    <w:adjustRightInd w:val="0"/>
                    <w:jc w:val="center"/>
                    <w:rPr>
                      <w:bCs/>
                      <w:color w:val="auto"/>
                      <w:szCs w:val="21"/>
                      <w:lang w:val="zh-CN"/>
                    </w:rPr>
                  </w:pPr>
                  <w:r>
                    <w:rPr>
                      <w:bCs/>
                      <w:color w:val="auto"/>
                      <w:szCs w:val="21"/>
                      <w:lang w:val="zh-CN"/>
                    </w:rPr>
                    <w:t>坐标/m</w:t>
                  </w:r>
                </w:p>
              </w:tc>
              <w:tc>
                <w:tcPr>
                  <w:tcW w:w="664" w:type="dxa"/>
                  <w:vMerge w:val="restart"/>
                  <w:vAlign w:val="center"/>
                </w:tcPr>
                <w:p>
                  <w:pPr>
                    <w:autoSpaceDE w:val="0"/>
                    <w:autoSpaceDN w:val="0"/>
                    <w:adjustRightInd w:val="0"/>
                    <w:jc w:val="center"/>
                    <w:rPr>
                      <w:bCs/>
                      <w:color w:val="auto"/>
                      <w:szCs w:val="21"/>
                      <w:lang w:val="zh-CN"/>
                    </w:rPr>
                  </w:pPr>
                  <w:r>
                    <w:rPr>
                      <w:bCs/>
                      <w:color w:val="auto"/>
                      <w:szCs w:val="21"/>
                      <w:lang w:val="zh-CN"/>
                    </w:rPr>
                    <w:t>保护对象</w:t>
                  </w:r>
                </w:p>
              </w:tc>
              <w:tc>
                <w:tcPr>
                  <w:tcW w:w="862" w:type="dxa"/>
                  <w:vMerge w:val="restart"/>
                  <w:vAlign w:val="center"/>
                </w:tcPr>
                <w:p>
                  <w:pPr>
                    <w:autoSpaceDE w:val="0"/>
                    <w:autoSpaceDN w:val="0"/>
                    <w:adjustRightInd w:val="0"/>
                    <w:jc w:val="center"/>
                    <w:rPr>
                      <w:bCs/>
                      <w:color w:val="auto"/>
                      <w:szCs w:val="21"/>
                      <w:lang w:val="zh-CN"/>
                    </w:rPr>
                  </w:pPr>
                  <w:r>
                    <w:rPr>
                      <w:bCs/>
                      <w:color w:val="auto"/>
                      <w:szCs w:val="21"/>
                      <w:lang w:val="zh-CN"/>
                    </w:rPr>
                    <w:t>保护内容</w:t>
                  </w:r>
                </w:p>
              </w:tc>
              <w:tc>
                <w:tcPr>
                  <w:tcW w:w="1015" w:type="dxa"/>
                  <w:vMerge w:val="restart"/>
                  <w:vAlign w:val="center"/>
                </w:tcPr>
                <w:p>
                  <w:pPr>
                    <w:autoSpaceDE w:val="0"/>
                    <w:autoSpaceDN w:val="0"/>
                    <w:adjustRightInd w:val="0"/>
                    <w:jc w:val="center"/>
                    <w:rPr>
                      <w:bCs/>
                      <w:color w:val="auto"/>
                      <w:szCs w:val="21"/>
                      <w:lang w:val="zh-CN"/>
                    </w:rPr>
                  </w:pPr>
                  <w:r>
                    <w:rPr>
                      <w:bCs/>
                      <w:color w:val="auto"/>
                      <w:szCs w:val="21"/>
                      <w:lang w:val="zh-CN"/>
                    </w:rPr>
                    <w:t>环境功能区</w:t>
                  </w:r>
                </w:p>
              </w:tc>
              <w:tc>
                <w:tcPr>
                  <w:tcW w:w="1190" w:type="dxa"/>
                  <w:vMerge w:val="restart"/>
                  <w:vAlign w:val="center"/>
                </w:tcPr>
                <w:p>
                  <w:pPr>
                    <w:autoSpaceDE w:val="0"/>
                    <w:autoSpaceDN w:val="0"/>
                    <w:adjustRightInd w:val="0"/>
                    <w:jc w:val="center"/>
                    <w:rPr>
                      <w:bCs/>
                      <w:color w:val="auto"/>
                      <w:szCs w:val="21"/>
                      <w:lang w:val="zh-CN"/>
                    </w:rPr>
                  </w:pPr>
                  <w:r>
                    <w:rPr>
                      <w:bCs/>
                      <w:color w:val="auto"/>
                      <w:szCs w:val="21"/>
                      <w:lang w:val="zh-CN"/>
                    </w:rPr>
                    <w:t>相对厂界方位</w:t>
                  </w:r>
                </w:p>
              </w:tc>
              <w:tc>
                <w:tcPr>
                  <w:tcW w:w="1358" w:type="dxa"/>
                  <w:vMerge w:val="restart"/>
                  <w:vAlign w:val="center"/>
                </w:tcPr>
                <w:p>
                  <w:pPr>
                    <w:autoSpaceDE w:val="0"/>
                    <w:autoSpaceDN w:val="0"/>
                    <w:adjustRightInd w:val="0"/>
                    <w:jc w:val="center"/>
                    <w:rPr>
                      <w:bCs/>
                      <w:color w:val="auto"/>
                      <w:szCs w:val="21"/>
                      <w:lang w:val="zh-CN"/>
                    </w:rPr>
                  </w:pPr>
                  <w:r>
                    <w:rPr>
                      <w:bCs/>
                      <w:color w:val="auto"/>
                      <w:szCs w:val="21"/>
                      <w:lang w:val="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Merge w:val="continue"/>
                  <w:vAlign w:val="center"/>
                </w:tcPr>
                <w:p>
                  <w:pPr>
                    <w:autoSpaceDE w:val="0"/>
                    <w:autoSpaceDN w:val="0"/>
                    <w:adjustRightInd w:val="0"/>
                    <w:jc w:val="center"/>
                    <w:rPr>
                      <w:bCs/>
                      <w:color w:val="auto"/>
                      <w:szCs w:val="21"/>
                      <w:lang w:val="zh-CN"/>
                    </w:rPr>
                  </w:pPr>
                </w:p>
              </w:tc>
              <w:tc>
                <w:tcPr>
                  <w:tcW w:w="634"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X</w:t>
                  </w:r>
                </w:p>
              </w:tc>
              <w:tc>
                <w:tcPr>
                  <w:tcW w:w="706" w:type="dxa"/>
                  <w:vAlign w:val="center"/>
                </w:tcPr>
                <w:p>
                  <w:pPr>
                    <w:autoSpaceDE w:val="0"/>
                    <w:autoSpaceDN w:val="0"/>
                    <w:adjustRightInd w:val="0"/>
                    <w:jc w:val="center"/>
                    <w:rPr>
                      <w:rFonts w:hint="eastAsia"/>
                      <w:bCs/>
                      <w:color w:val="auto"/>
                      <w:szCs w:val="21"/>
                      <w:lang w:val="zh-CN"/>
                    </w:rPr>
                  </w:pPr>
                  <w:r>
                    <w:rPr>
                      <w:rFonts w:hint="eastAsia"/>
                      <w:bCs/>
                      <w:color w:val="auto"/>
                      <w:szCs w:val="21"/>
                      <w:lang w:val="zh-CN"/>
                    </w:rPr>
                    <w:t>Y</w:t>
                  </w:r>
                </w:p>
              </w:tc>
              <w:tc>
                <w:tcPr>
                  <w:tcW w:w="664" w:type="dxa"/>
                  <w:vMerge w:val="continue"/>
                  <w:vAlign w:val="center"/>
                </w:tcPr>
                <w:p>
                  <w:pPr>
                    <w:autoSpaceDE w:val="0"/>
                    <w:autoSpaceDN w:val="0"/>
                    <w:adjustRightInd w:val="0"/>
                    <w:jc w:val="center"/>
                    <w:rPr>
                      <w:bCs/>
                      <w:color w:val="auto"/>
                      <w:szCs w:val="21"/>
                      <w:lang w:val="zh-CN"/>
                    </w:rPr>
                  </w:pPr>
                </w:p>
              </w:tc>
              <w:tc>
                <w:tcPr>
                  <w:tcW w:w="862" w:type="dxa"/>
                  <w:vMerge w:val="continue"/>
                  <w:vAlign w:val="center"/>
                </w:tcPr>
                <w:p>
                  <w:pPr>
                    <w:autoSpaceDE w:val="0"/>
                    <w:autoSpaceDN w:val="0"/>
                    <w:adjustRightInd w:val="0"/>
                    <w:jc w:val="center"/>
                    <w:rPr>
                      <w:bCs/>
                      <w:color w:val="auto"/>
                      <w:szCs w:val="21"/>
                      <w:lang w:val="zh-CN"/>
                    </w:rPr>
                  </w:pPr>
                </w:p>
              </w:tc>
              <w:tc>
                <w:tcPr>
                  <w:tcW w:w="1015" w:type="dxa"/>
                  <w:vMerge w:val="continue"/>
                  <w:vAlign w:val="center"/>
                </w:tcPr>
                <w:p>
                  <w:pPr>
                    <w:autoSpaceDE w:val="0"/>
                    <w:autoSpaceDN w:val="0"/>
                    <w:adjustRightInd w:val="0"/>
                    <w:jc w:val="center"/>
                    <w:rPr>
                      <w:bCs/>
                      <w:color w:val="auto"/>
                      <w:szCs w:val="21"/>
                      <w:lang w:val="zh-CN"/>
                    </w:rPr>
                  </w:pPr>
                </w:p>
              </w:tc>
              <w:tc>
                <w:tcPr>
                  <w:tcW w:w="1190" w:type="dxa"/>
                  <w:vMerge w:val="continue"/>
                  <w:vAlign w:val="center"/>
                </w:tcPr>
                <w:p>
                  <w:pPr>
                    <w:autoSpaceDE w:val="0"/>
                    <w:autoSpaceDN w:val="0"/>
                    <w:adjustRightInd w:val="0"/>
                    <w:jc w:val="center"/>
                    <w:rPr>
                      <w:bCs/>
                      <w:color w:val="auto"/>
                      <w:szCs w:val="21"/>
                      <w:lang w:val="zh-CN"/>
                    </w:rPr>
                  </w:pPr>
                </w:p>
              </w:tc>
              <w:tc>
                <w:tcPr>
                  <w:tcW w:w="1358" w:type="dxa"/>
                  <w:vMerge w:val="continue"/>
                  <w:vAlign w:val="center"/>
                </w:tcPr>
                <w:p>
                  <w:pPr>
                    <w:autoSpaceDE w:val="0"/>
                    <w:autoSpaceDN w:val="0"/>
                    <w:adjustRightInd w:val="0"/>
                    <w:jc w:val="center"/>
                    <w:rPr>
                      <w:bCs/>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5" w:type="dxa"/>
                  <w:vAlign w:val="center"/>
                </w:tcPr>
                <w:p>
                  <w:pPr>
                    <w:autoSpaceDE w:val="0"/>
                    <w:autoSpaceDN w:val="0"/>
                    <w:adjustRightInd w:val="0"/>
                    <w:jc w:val="center"/>
                    <w:rPr>
                      <w:bCs/>
                      <w:color w:val="auto"/>
                      <w:szCs w:val="21"/>
                      <w:lang w:val="zh-CN"/>
                    </w:rPr>
                  </w:pPr>
                  <w:r>
                    <w:rPr>
                      <w:rFonts w:hint="eastAsia" w:ascii="Helvetica" w:hAnsi="Helvetica" w:eastAsia="宋体" w:cs="Helvetica"/>
                      <w:i w:val="0"/>
                      <w:iCs w:val="0"/>
                      <w:caps w:val="0"/>
                      <w:color w:val="auto"/>
                      <w:spacing w:val="0"/>
                      <w:sz w:val="21"/>
                      <w:szCs w:val="21"/>
                      <w:shd w:val="clear" w:fill="F6FAFF"/>
                      <w:lang w:eastAsia="zh-CN"/>
                    </w:rPr>
                    <w:t>渔溪村</w:t>
                  </w:r>
                  <w:r>
                    <w:rPr>
                      <w:rFonts w:hint="eastAsia"/>
                      <w:bCs/>
                      <w:color w:val="auto"/>
                      <w:szCs w:val="21"/>
                      <w:lang w:val="zh-CN"/>
                    </w:rPr>
                    <w:t>居民</w:t>
                  </w:r>
                </w:p>
              </w:tc>
              <w:tc>
                <w:tcPr>
                  <w:tcW w:w="634"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-56</w:t>
                  </w:r>
                </w:p>
              </w:tc>
              <w:tc>
                <w:tcPr>
                  <w:tcW w:w="706" w:type="dxa"/>
                  <w:vAlign w:val="center"/>
                </w:tcPr>
                <w:p>
                  <w:pPr>
                    <w:autoSpaceDE w:val="0"/>
                    <w:autoSpaceDN w:val="0"/>
                    <w:adjustRightInd w:val="0"/>
                    <w:jc w:val="center"/>
                    <w:rPr>
                      <w:rFonts w:hint="default"/>
                      <w:bCs/>
                      <w:color w:val="auto"/>
                      <w:szCs w:val="21"/>
                      <w:lang w:val="en-US" w:eastAsia="zh-CN"/>
                    </w:rPr>
                  </w:pPr>
                  <w:r>
                    <w:rPr>
                      <w:rFonts w:hint="eastAsia"/>
                      <w:bCs/>
                      <w:color w:val="auto"/>
                      <w:szCs w:val="21"/>
                      <w:lang w:val="en-US" w:eastAsia="zh-CN"/>
                    </w:rPr>
                    <w:t>-160</w:t>
                  </w:r>
                </w:p>
              </w:tc>
              <w:tc>
                <w:tcPr>
                  <w:tcW w:w="664" w:type="dxa"/>
                  <w:vAlign w:val="center"/>
                </w:tcPr>
                <w:p>
                  <w:pPr>
                    <w:autoSpaceDE w:val="0"/>
                    <w:autoSpaceDN w:val="0"/>
                    <w:adjustRightInd w:val="0"/>
                    <w:jc w:val="center"/>
                    <w:rPr>
                      <w:bCs/>
                      <w:color w:val="auto"/>
                      <w:szCs w:val="21"/>
                      <w:lang w:val="zh-CN"/>
                    </w:rPr>
                  </w:pPr>
                  <w:r>
                    <w:rPr>
                      <w:rFonts w:hint="eastAsia"/>
                      <w:bCs/>
                      <w:color w:val="auto"/>
                      <w:szCs w:val="21"/>
                      <w:lang w:val="zh-CN"/>
                    </w:rPr>
                    <w:t>人群</w:t>
                  </w:r>
                </w:p>
              </w:tc>
              <w:tc>
                <w:tcPr>
                  <w:tcW w:w="862" w:type="dxa"/>
                  <w:vAlign w:val="center"/>
                </w:tcPr>
                <w:p>
                  <w:pPr>
                    <w:autoSpaceDE w:val="0"/>
                    <w:autoSpaceDN w:val="0"/>
                    <w:adjustRightInd w:val="0"/>
                    <w:jc w:val="center"/>
                    <w:rPr>
                      <w:bCs/>
                      <w:color w:val="auto"/>
                      <w:szCs w:val="21"/>
                      <w:lang w:val="zh-CN"/>
                    </w:rPr>
                  </w:pPr>
                  <w:r>
                    <w:rPr>
                      <w:rFonts w:hint="eastAsia"/>
                      <w:bCs/>
                      <w:color w:val="auto"/>
                      <w:szCs w:val="21"/>
                      <w:lang w:val="zh-CN"/>
                    </w:rPr>
                    <w:t>住宅</w:t>
                  </w:r>
                  <w:r>
                    <w:rPr>
                      <w:bCs/>
                      <w:color w:val="auto"/>
                      <w:szCs w:val="21"/>
                      <w:lang w:val="zh-CN"/>
                    </w:rPr>
                    <w:t>，</w:t>
                  </w:r>
                  <w:r>
                    <w:rPr>
                      <w:rFonts w:hint="eastAsia"/>
                      <w:bCs/>
                      <w:color w:val="auto"/>
                      <w:szCs w:val="21"/>
                      <w:lang w:val="en-US" w:eastAsia="zh-CN"/>
                    </w:rPr>
                    <w:t>3户</w:t>
                  </w:r>
                </w:p>
              </w:tc>
              <w:tc>
                <w:tcPr>
                  <w:tcW w:w="1015" w:type="dxa"/>
                  <w:vAlign w:val="center"/>
                </w:tcPr>
                <w:p>
                  <w:pPr>
                    <w:autoSpaceDE w:val="0"/>
                    <w:autoSpaceDN w:val="0"/>
                    <w:adjustRightInd w:val="0"/>
                    <w:jc w:val="center"/>
                    <w:rPr>
                      <w:bCs/>
                      <w:color w:val="auto"/>
                      <w:szCs w:val="21"/>
                      <w:lang w:val="zh-CN"/>
                    </w:rPr>
                  </w:pPr>
                  <w:r>
                    <w:rPr>
                      <w:rFonts w:hint="eastAsia"/>
                      <w:bCs/>
                      <w:color w:val="auto"/>
                      <w:szCs w:val="21"/>
                      <w:lang w:val="en-US" w:eastAsia="zh-CN"/>
                    </w:rPr>
                    <w:t>2类</w:t>
                  </w:r>
                </w:p>
              </w:tc>
              <w:tc>
                <w:tcPr>
                  <w:tcW w:w="1190" w:type="dxa"/>
                  <w:vAlign w:val="center"/>
                </w:tcPr>
                <w:p>
                  <w:pPr>
                    <w:autoSpaceDE w:val="0"/>
                    <w:autoSpaceDN w:val="0"/>
                    <w:adjustRightInd w:val="0"/>
                    <w:jc w:val="center"/>
                    <w:rPr>
                      <w:bCs/>
                      <w:color w:val="auto"/>
                      <w:szCs w:val="21"/>
                      <w:lang w:val="zh-CN"/>
                    </w:rPr>
                  </w:pPr>
                  <w:r>
                    <w:rPr>
                      <w:rFonts w:hint="eastAsia"/>
                      <w:bCs/>
                      <w:color w:val="auto"/>
                      <w:szCs w:val="21"/>
                    </w:rPr>
                    <w:t>S</w:t>
                  </w:r>
                </w:p>
              </w:tc>
              <w:tc>
                <w:tcPr>
                  <w:tcW w:w="1358" w:type="dxa"/>
                  <w:vAlign w:val="center"/>
                </w:tcPr>
                <w:p>
                  <w:pPr>
                    <w:autoSpaceDE w:val="0"/>
                    <w:autoSpaceDN w:val="0"/>
                    <w:adjustRightInd w:val="0"/>
                    <w:jc w:val="center"/>
                    <w:rPr>
                      <w:rFonts w:hint="default" w:eastAsia="宋体"/>
                      <w:bCs/>
                      <w:color w:val="auto"/>
                      <w:szCs w:val="21"/>
                      <w:lang w:val="en-US" w:eastAsia="zh-CN"/>
                    </w:rPr>
                  </w:pPr>
                  <w:r>
                    <w:rPr>
                      <w:rFonts w:hint="eastAsia"/>
                      <w:bCs/>
                      <w:color w:val="auto"/>
                      <w:szCs w:val="21"/>
                      <w:lang w:val="en-US" w:eastAsia="zh-CN"/>
                    </w:rPr>
                    <w:t>30</w:t>
                  </w:r>
                </w:p>
              </w:tc>
            </w:tr>
          </w:tbl>
          <w:p>
            <w:pPr>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vAlign w:val="center"/>
          </w:tcPr>
          <w:p>
            <w:pPr>
              <w:pStyle w:val="29"/>
              <w:spacing w:line="480" w:lineRule="atLeast"/>
              <w:ind w:firstLine="241"/>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运营期</w:t>
            </w:r>
            <w:r>
              <w:rPr>
                <w:rFonts w:hint="eastAsia" w:cs="Times New Roman"/>
                <w:color w:val="auto"/>
                <w:sz w:val="24"/>
                <w:szCs w:val="22"/>
                <w:lang w:eastAsia="zh-CN"/>
              </w:rPr>
              <w:t>铸造工序</w:t>
            </w:r>
            <w:r>
              <w:rPr>
                <w:rFonts w:hint="default" w:ascii="Times New Roman" w:hAnsi="Times New Roman" w:cs="Times New Roman"/>
                <w:color w:val="auto"/>
                <w:sz w:val="24"/>
                <w:szCs w:val="22"/>
              </w:rPr>
              <w:t>排放的</w:t>
            </w:r>
            <w:r>
              <w:rPr>
                <w:rFonts w:hint="eastAsia" w:cs="Times New Roman"/>
                <w:color w:val="auto"/>
                <w:sz w:val="24"/>
                <w:szCs w:val="22"/>
                <w:lang w:eastAsia="zh-CN"/>
              </w:rPr>
              <w:t>、</w:t>
            </w:r>
            <w:r>
              <w:rPr>
                <w:rFonts w:hint="eastAsia" w:cs="Times New Roman"/>
                <w:color w:val="auto"/>
                <w:sz w:val="24"/>
                <w:szCs w:val="22"/>
                <w:lang w:val="en-US" w:eastAsia="zh-CN"/>
              </w:rPr>
              <w:t>氮氧化物、二氧化硫、</w:t>
            </w:r>
            <w:r>
              <w:rPr>
                <w:rFonts w:hint="default" w:ascii="Times New Roman" w:hAnsi="Times New Roman" w:cs="Times New Roman"/>
                <w:color w:val="auto"/>
                <w:sz w:val="24"/>
                <w:szCs w:val="22"/>
              </w:rPr>
              <w:t>颗粒物执行《铸造工业大气污染物排放标准》（GB39726-2020）表1中标准限值和附录A标准限值</w:t>
            </w:r>
            <w:r>
              <w:rPr>
                <w:rFonts w:hint="eastAsia" w:cs="Times New Roman"/>
                <w:color w:val="auto"/>
                <w:sz w:val="24"/>
                <w:szCs w:val="22"/>
                <w:lang w:eastAsia="zh-CN"/>
              </w:rPr>
              <w:t>，</w:t>
            </w:r>
            <w:r>
              <w:rPr>
                <w:rFonts w:hint="eastAsia" w:cs="Times New Roman"/>
                <w:color w:val="auto"/>
                <w:sz w:val="24"/>
                <w:szCs w:val="22"/>
                <w:lang w:val="en-US" w:eastAsia="zh-CN"/>
              </w:rPr>
              <w:t>喷漆</w:t>
            </w:r>
            <w:r>
              <w:rPr>
                <w:rFonts w:hint="eastAsia" w:cs="Times New Roman"/>
                <w:color w:val="auto"/>
                <w:sz w:val="24"/>
                <w:szCs w:val="22"/>
                <w:lang w:eastAsia="zh-CN"/>
              </w:rPr>
              <w:t>有组织</w:t>
            </w:r>
            <w:r>
              <w:rPr>
                <w:rFonts w:hint="eastAsia" w:cs="Times New Roman"/>
                <w:color w:val="auto"/>
                <w:sz w:val="24"/>
                <w:szCs w:val="22"/>
                <w:lang w:val="en-US" w:eastAsia="zh-CN"/>
              </w:rPr>
              <w:t>有机</w:t>
            </w:r>
            <w:r>
              <w:rPr>
                <w:rFonts w:hint="eastAsia" w:cs="Times New Roman"/>
                <w:color w:val="auto"/>
                <w:sz w:val="24"/>
                <w:szCs w:val="22"/>
                <w:lang w:eastAsia="zh-CN"/>
              </w:rPr>
              <w:t>废气执行《表面涂装（汽车制造及维修）挥发性有机物、镍排放标准》（DB43/1356-2017）中表1规定限值（VOCs：50mg/m</w:t>
            </w:r>
            <w:r>
              <w:rPr>
                <w:rFonts w:hint="eastAsia" w:cs="Times New Roman"/>
                <w:color w:val="auto"/>
                <w:sz w:val="24"/>
                <w:szCs w:val="22"/>
                <w:vertAlign w:val="superscript"/>
                <w:lang w:eastAsia="zh-CN"/>
              </w:rPr>
              <w:t>3</w:t>
            </w:r>
            <w:r>
              <w:rPr>
                <w:rFonts w:hint="eastAsia" w:cs="Times New Roman"/>
                <w:color w:val="auto"/>
                <w:sz w:val="24"/>
                <w:szCs w:val="22"/>
                <w:lang w:eastAsia="zh-CN"/>
              </w:rPr>
              <w:t>）；其他污染物</w:t>
            </w:r>
            <w:r>
              <w:rPr>
                <w:rFonts w:hint="default" w:ascii="Times New Roman" w:hAnsi="Times New Roman" w:cs="Times New Roman"/>
                <w:color w:val="auto"/>
                <w:sz w:val="24"/>
                <w:szCs w:val="22"/>
              </w:rPr>
              <w:t>执行</w:t>
            </w:r>
            <w:r>
              <w:rPr>
                <w:rFonts w:hint="default" w:ascii="Times New Roman" w:hAnsi="Times New Roman" w:cs="Times New Roman"/>
                <w:color w:val="auto"/>
                <w:sz w:val="24"/>
                <w:szCs w:val="22"/>
                <w:lang w:eastAsia="zh-CN"/>
              </w:rPr>
              <w:t>《大气污染物综合排放标准》（GB16297-1996）</w:t>
            </w:r>
            <w:r>
              <w:rPr>
                <w:rFonts w:hint="default" w:ascii="Times New Roman" w:hAnsi="Times New Roman" w:cs="Times New Roman"/>
                <w:color w:val="auto"/>
                <w:sz w:val="24"/>
                <w:szCs w:val="22"/>
                <w:lang w:val="en-US" w:eastAsia="zh-CN"/>
              </w:rPr>
              <w:t>表2二级标准限值</w:t>
            </w:r>
            <w:r>
              <w:rPr>
                <w:rFonts w:hint="default" w:ascii="Times New Roman" w:hAnsi="Times New Roman" w:cs="Times New Roman"/>
                <w:color w:val="auto"/>
                <w:sz w:val="24"/>
                <w:szCs w:val="22"/>
              </w:rPr>
              <w:t>。具体标准值见下表。</w:t>
            </w:r>
          </w:p>
          <w:p>
            <w:pPr>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3</w:t>
            </w:r>
            <w:r>
              <w:rPr>
                <w:rFonts w:hint="default" w:ascii="Times New Roman" w:hAnsi="Times New Roman" w:cs="Times New Roman"/>
                <w:b/>
                <w:color w:val="auto"/>
              </w:rPr>
              <w:t>-</w:t>
            </w:r>
            <w:r>
              <w:rPr>
                <w:rFonts w:hint="eastAsia" w:cs="Times New Roman"/>
                <w:b/>
                <w:color w:val="auto"/>
                <w:lang w:val="en-US" w:eastAsia="zh-CN"/>
              </w:rPr>
              <w:t>9</w:t>
            </w:r>
            <w:r>
              <w:rPr>
                <w:rFonts w:hint="default" w:ascii="Times New Roman" w:hAnsi="Times New Roman" w:cs="Times New Roman"/>
                <w:b/>
                <w:color w:val="auto"/>
              </w:rPr>
              <w:t xml:space="preserve">  铸造工业大气污染物排放标准  单位：mg/m</w:t>
            </w:r>
            <w:r>
              <w:rPr>
                <w:rFonts w:hint="default" w:ascii="Times New Roman" w:hAnsi="Times New Roman" w:cs="Times New Roman"/>
                <w:b/>
                <w:color w:val="auto"/>
                <w:vertAlign w:val="superscript"/>
              </w:rPr>
              <w:t>3</w:t>
            </w:r>
          </w:p>
          <w:tbl>
            <w:tblPr>
              <w:tblStyle w:val="31"/>
              <w:tblW w:w="7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2038"/>
              <w:gridCol w:w="992"/>
              <w:gridCol w:w="1312"/>
              <w:gridCol w:w="1175"/>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95" w:type="dxa"/>
                  <w:vMerge w:val="restart"/>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生产工序</w:t>
                  </w:r>
                </w:p>
              </w:tc>
              <w:tc>
                <w:tcPr>
                  <w:tcW w:w="2038" w:type="dxa"/>
                  <w:vMerge w:val="restart"/>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设备</w:t>
                  </w:r>
                </w:p>
              </w:tc>
              <w:tc>
                <w:tcPr>
                  <w:tcW w:w="3479" w:type="dxa"/>
                  <w:gridSpan w:val="3"/>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排放浓度限值（mg/m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905" w:type="dxa"/>
                  <w:vMerge w:val="restart"/>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监控</w:t>
                  </w:r>
                </w:p>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95" w:type="dxa"/>
                  <w:vMerge w:val="continue"/>
                  <w:noWrap w:val="0"/>
                  <w:vAlign w:val="center"/>
                </w:tcPr>
                <w:p>
                  <w:pPr>
                    <w:rPr>
                      <w:rFonts w:hint="default" w:ascii="Times New Roman" w:hAnsi="Times New Roman" w:cs="Times New Roman"/>
                      <w:color w:val="auto"/>
                      <w:szCs w:val="21"/>
                    </w:rPr>
                  </w:pPr>
                </w:p>
              </w:tc>
              <w:tc>
                <w:tcPr>
                  <w:tcW w:w="2038" w:type="dxa"/>
                  <w:vMerge w:val="continue"/>
                  <w:noWrap w:val="0"/>
                  <w:vAlign w:val="center"/>
                </w:tcPr>
                <w:p>
                  <w:pPr>
                    <w:rPr>
                      <w:rFonts w:hint="default" w:ascii="Times New Roman" w:hAnsi="Times New Roman" w:cs="Times New Roman"/>
                      <w:color w:val="auto"/>
                      <w:szCs w:val="21"/>
                    </w:rPr>
                  </w:pPr>
                </w:p>
              </w:tc>
              <w:tc>
                <w:tcPr>
                  <w:tcW w:w="992"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颗粒物</w:t>
                  </w:r>
                </w:p>
              </w:tc>
              <w:tc>
                <w:tcPr>
                  <w:tcW w:w="1312"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二氧化硫</w:t>
                  </w:r>
                </w:p>
              </w:tc>
              <w:tc>
                <w:tcPr>
                  <w:tcW w:w="117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氮氧化物</w:t>
                  </w:r>
                </w:p>
              </w:tc>
              <w:tc>
                <w:tcPr>
                  <w:tcW w:w="905" w:type="dxa"/>
                  <w:vMerge w:val="continue"/>
                  <w:noWrap w:val="0"/>
                  <w:vAlign w:val="center"/>
                </w:tcPr>
                <w:p>
                  <w:pP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95"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金属熔化</w:t>
                  </w:r>
                </w:p>
              </w:tc>
              <w:tc>
                <w:tcPr>
                  <w:tcW w:w="2038"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燃气炉</w:t>
                  </w:r>
                </w:p>
              </w:tc>
              <w:tc>
                <w:tcPr>
                  <w:tcW w:w="992"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30</w:t>
                  </w:r>
                </w:p>
              </w:tc>
              <w:tc>
                <w:tcPr>
                  <w:tcW w:w="1312"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100</w:t>
                  </w:r>
                </w:p>
              </w:tc>
              <w:tc>
                <w:tcPr>
                  <w:tcW w:w="117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400</w:t>
                  </w:r>
                </w:p>
              </w:tc>
              <w:tc>
                <w:tcPr>
                  <w:tcW w:w="905" w:type="dxa"/>
                  <w:vMerge w:val="restart"/>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49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造型、</w:t>
                  </w:r>
                  <w:r>
                    <w:rPr>
                      <w:rFonts w:hint="default" w:ascii="Times New Roman" w:hAnsi="Times New Roman" w:cs="Times New Roman"/>
                      <w:color w:val="auto"/>
                      <w:sz w:val="21"/>
                      <w:szCs w:val="21"/>
                      <w:lang w:eastAsia="zh-CN" w:bidi="ar"/>
                    </w:rPr>
                    <w:t>浇铸</w:t>
                  </w:r>
                </w:p>
              </w:tc>
              <w:tc>
                <w:tcPr>
                  <w:tcW w:w="2038"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浇铸</w:t>
                  </w:r>
                  <w:r>
                    <w:rPr>
                      <w:rFonts w:hint="default" w:ascii="Times New Roman" w:hAnsi="Times New Roman" w:cs="Times New Roman"/>
                      <w:color w:val="auto"/>
                      <w:sz w:val="21"/>
                      <w:szCs w:val="21"/>
                      <w:lang w:bidi="ar"/>
                    </w:rPr>
                    <w:t>机、抛丸机、</w:t>
                  </w:r>
                  <w:r>
                    <w:rPr>
                      <w:rFonts w:hint="eastAsia" w:ascii="Times New Roman" w:hAnsi="Times New Roman" w:cs="Times New Roman"/>
                      <w:color w:val="auto"/>
                      <w:sz w:val="21"/>
                      <w:szCs w:val="21"/>
                      <w:lang w:eastAsia="zh-CN" w:bidi="ar"/>
                    </w:rPr>
                    <w:t>破碎机</w:t>
                  </w:r>
                  <w:r>
                    <w:rPr>
                      <w:rFonts w:hint="default" w:ascii="Times New Roman" w:hAnsi="Times New Roman" w:cs="Times New Roman"/>
                      <w:color w:val="auto"/>
                      <w:sz w:val="21"/>
                      <w:szCs w:val="21"/>
                      <w:lang w:bidi="ar"/>
                    </w:rPr>
                    <w:t>等设备</w:t>
                  </w:r>
                </w:p>
              </w:tc>
              <w:tc>
                <w:tcPr>
                  <w:tcW w:w="992"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30</w:t>
                  </w:r>
                </w:p>
              </w:tc>
              <w:tc>
                <w:tcPr>
                  <w:tcW w:w="1312"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117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905" w:type="dxa"/>
                  <w:vMerge w:val="continue"/>
                  <w:noWrap w:val="0"/>
                  <w:vAlign w:val="center"/>
                </w:tcPr>
                <w:p>
                  <w:pP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9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eastAsia="zh-CN" w:bidi="ar"/>
                    </w:rPr>
                  </w:pPr>
                  <w:r>
                    <w:rPr>
                      <w:rFonts w:hint="eastAsia" w:ascii="Times New Roman" w:hAnsi="Times New Roman" w:cs="Times New Roman"/>
                      <w:color w:val="auto"/>
                      <w:sz w:val="21"/>
                      <w:szCs w:val="21"/>
                      <w:lang w:eastAsia="zh-CN" w:bidi="ar"/>
                    </w:rPr>
                    <w:t>砂回收</w:t>
                  </w:r>
                </w:p>
              </w:tc>
              <w:tc>
                <w:tcPr>
                  <w:tcW w:w="2038"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eastAsia="zh-CN" w:bidi="ar"/>
                    </w:rPr>
                  </w:pPr>
                  <w:r>
                    <w:rPr>
                      <w:rFonts w:hint="eastAsia" w:ascii="Times New Roman" w:hAnsi="Times New Roman" w:cs="Times New Roman"/>
                      <w:color w:val="auto"/>
                      <w:sz w:val="21"/>
                      <w:szCs w:val="21"/>
                      <w:lang w:eastAsia="zh-CN" w:bidi="ar"/>
                    </w:rPr>
                    <w:t>砂回收设备</w:t>
                  </w:r>
                </w:p>
              </w:tc>
              <w:tc>
                <w:tcPr>
                  <w:tcW w:w="992"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30</w:t>
                  </w:r>
                </w:p>
              </w:tc>
              <w:tc>
                <w:tcPr>
                  <w:tcW w:w="1312"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1175"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905" w:type="dxa"/>
                  <w:vMerge w:val="continue"/>
                  <w:noWrap w:val="0"/>
                  <w:vAlign w:val="center"/>
                </w:tcPr>
                <w:p>
                  <w:pPr>
                    <w:rPr>
                      <w:rFonts w:hint="default" w:ascii="Times New Roman" w:hAnsi="Times New Roman" w:cs="Times New Roman"/>
                      <w:color w:val="auto"/>
                      <w:szCs w:val="21"/>
                    </w:rPr>
                  </w:pPr>
                </w:p>
              </w:tc>
            </w:tr>
          </w:tbl>
          <w:p>
            <w:pPr>
              <w:keepNext w:val="0"/>
              <w:keepLines w:val="0"/>
              <w:pageBreakBefore w:val="0"/>
              <w:widowControl w:val="0"/>
              <w:kinsoku/>
              <w:wordWrap/>
              <w:overflowPunct/>
              <w:topLinePunct w:val="0"/>
              <w:autoSpaceDE/>
              <w:autoSpaceDN/>
              <w:bidi w:val="0"/>
              <w:adjustRightInd/>
              <w:spacing w:line="480" w:lineRule="exact"/>
              <w:ind w:left="0" w:leftChars="0" w:right="0" w:right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rPr>
              <w:t>《大气污染物综合排放标准》（GB16297-1996）</w:t>
            </w:r>
          </w:p>
          <w:tbl>
            <w:tblPr>
              <w:tblStyle w:val="31"/>
              <w:tblW w:w="801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2775"/>
              <w:gridCol w:w="1534"/>
              <w:gridCol w:w="17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933" w:type="dxa"/>
                  <w:vMerge w:val="restart"/>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775" w:type="dxa"/>
                  <w:vMerge w:val="restart"/>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3311" w:type="dxa"/>
                  <w:gridSpan w:val="2"/>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933" w:type="dxa"/>
                  <w:vMerge w:val="continue"/>
                  <w:vAlign w:val="center"/>
                </w:tcPr>
                <w:p>
                  <w:pPr>
                    <w:adjustRightInd w:val="0"/>
                    <w:snapToGrid w:val="0"/>
                    <w:spacing w:line="240" w:lineRule="auto"/>
                    <w:jc w:val="center"/>
                    <w:rPr>
                      <w:rFonts w:hint="default" w:ascii="Times New Roman" w:hAnsi="Times New Roman" w:cs="Times New Roman"/>
                      <w:color w:val="auto"/>
                      <w:sz w:val="21"/>
                      <w:szCs w:val="21"/>
                    </w:rPr>
                  </w:pPr>
                </w:p>
              </w:tc>
              <w:tc>
                <w:tcPr>
                  <w:tcW w:w="2775" w:type="dxa"/>
                  <w:vMerge w:val="continue"/>
                  <w:vAlign w:val="center"/>
                </w:tcPr>
                <w:p>
                  <w:pPr>
                    <w:adjustRightInd w:val="0"/>
                    <w:snapToGrid w:val="0"/>
                    <w:spacing w:line="240" w:lineRule="auto"/>
                    <w:jc w:val="center"/>
                    <w:rPr>
                      <w:rFonts w:hint="default" w:ascii="Times New Roman" w:hAnsi="Times New Roman" w:cs="Times New Roman"/>
                      <w:color w:val="auto"/>
                      <w:sz w:val="21"/>
                      <w:szCs w:val="21"/>
                    </w:rPr>
                  </w:pPr>
                </w:p>
              </w:tc>
              <w:tc>
                <w:tcPr>
                  <w:tcW w:w="1534" w:type="dxa"/>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排气筒(m)</w:t>
                  </w:r>
                </w:p>
              </w:tc>
              <w:tc>
                <w:tcPr>
                  <w:tcW w:w="1777" w:type="dxa"/>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933" w:type="dxa"/>
                  <w:vAlign w:val="center"/>
                </w:tcPr>
                <w:p>
                  <w:pPr>
                    <w:adjustRightInd w:val="0"/>
                    <w:snapToGrid w:val="0"/>
                    <w:spacing w:line="240" w:lineRule="auto"/>
                    <w:jc w:val="center"/>
                    <w:rPr>
                      <w:rFonts w:hint="eastAsia" w:cs="Times New Roman"/>
                      <w:color w:val="auto"/>
                      <w:sz w:val="21"/>
                      <w:szCs w:val="21"/>
                      <w:lang w:val="en-US" w:eastAsia="zh-CN" w:bidi="ar"/>
                    </w:rPr>
                  </w:pPr>
                  <w:r>
                    <w:rPr>
                      <w:rFonts w:hint="eastAsia" w:cs="Times New Roman"/>
                      <w:color w:val="auto"/>
                      <w:sz w:val="21"/>
                      <w:szCs w:val="21"/>
                      <w:lang w:val="en-US" w:eastAsia="zh-CN" w:bidi="ar"/>
                    </w:rPr>
                    <w:t>有组织</w:t>
                  </w:r>
                  <w:r>
                    <w:rPr>
                      <w:rFonts w:hint="eastAsia" w:ascii="Times New Roman" w:hAnsi="Times New Roman" w:cs="Times New Roman"/>
                      <w:color w:val="auto"/>
                      <w:sz w:val="21"/>
                      <w:szCs w:val="21"/>
                      <w:lang w:val="en-US" w:eastAsia="zh-CN" w:bidi="ar"/>
                    </w:rPr>
                    <w:t>颗粒物</w:t>
                  </w:r>
                </w:p>
              </w:tc>
              <w:tc>
                <w:tcPr>
                  <w:tcW w:w="2775"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w:t>
                  </w:r>
                </w:p>
              </w:tc>
              <w:tc>
                <w:tcPr>
                  <w:tcW w:w="1534"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177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933" w:type="dxa"/>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有组织</w:t>
                  </w:r>
                  <w:r>
                    <w:rPr>
                      <w:rFonts w:hint="default" w:ascii="Times New Roman" w:hAnsi="Times New Roman" w:cs="Times New Roman"/>
                      <w:color w:val="auto"/>
                      <w:sz w:val="21"/>
                      <w:szCs w:val="21"/>
                      <w:lang w:val="en-US" w:eastAsia="zh-CN" w:bidi="ar"/>
                    </w:rPr>
                    <w:t>非甲烷总烃</w:t>
                  </w:r>
                </w:p>
              </w:tc>
              <w:tc>
                <w:tcPr>
                  <w:tcW w:w="2775" w:type="dxa"/>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534" w:type="dxa"/>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1777" w:type="dxa"/>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933" w:type="dxa"/>
                  <w:vAlign w:val="center"/>
                </w:tcPr>
                <w:p>
                  <w:pPr>
                    <w:adjustRightInd w:val="0"/>
                    <w:snapToGrid w:val="0"/>
                    <w:spacing w:line="240" w:lineRule="auto"/>
                    <w:jc w:val="center"/>
                    <w:rPr>
                      <w:rFonts w:hint="eastAsia" w:cs="Times New Roman"/>
                      <w:color w:val="auto"/>
                      <w:sz w:val="21"/>
                      <w:szCs w:val="21"/>
                      <w:lang w:val="en-US" w:eastAsia="zh-CN" w:bidi="ar"/>
                    </w:rPr>
                  </w:pPr>
                  <w:r>
                    <w:rPr>
                      <w:rFonts w:hint="eastAsia" w:cs="Times New Roman"/>
                      <w:color w:val="auto"/>
                      <w:sz w:val="21"/>
                      <w:szCs w:val="21"/>
                      <w:lang w:val="en-US" w:eastAsia="zh-CN" w:bidi="ar"/>
                    </w:rPr>
                    <w:t>无组织</w:t>
                  </w:r>
                  <w:r>
                    <w:rPr>
                      <w:rFonts w:hint="eastAsia" w:ascii="Times New Roman" w:hAnsi="Times New Roman" w:cs="Times New Roman"/>
                      <w:color w:val="auto"/>
                      <w:sz w:val="21"/>
                      <w:szCs w:val="21"/>
                      <w:lang w:val="en-US" w:eastAsia="zh-CN" w:bidi="ar"/>
                    </w:rPr>
                    <w:t>颗粒物</w:t>
                  </w:r>
                </w:p>
              </w:tc>
              <w:tc>
                <w:tcPr>
                  <w:tcW w:w="2775" w:type="dxa"/>
                  <w:vAlign w:val="center"/>
                </w:tcPr>
                <w:p>
                  <w:pPr>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3311" w:type="dxa"/>
                  <w:gridSpan w:val="2"/>
                  <w:vMerge w:val="restart"/>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周界外浓度最高点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933"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bidi="ar"/>
                    </w:rPr>
                  </w:pPr>
                  <w:r>
                    <w:rPr>
                      <w:rFonts w:hint="eastAsia" w:cs="Times New Roman"/>
                      <w:color w:val="auto"/>
                      <w:sz w:val="21"/>
                      <w:szCs w:val="21"/>
                      <w:lang w:val="en-US" w:eastAsia="zh-CN" w:bidi="ar"/>
                    </w:rPr>
                    <w:t>无组织</w:t>
                  </w:r>
                  <w:r>
                    <w:rPr>
                      <w:rFonts w:hint="default" w:ascii="Times New Roman" w:hAnsi="Times New Roman" w:cs="Times New Roman"/>
                      <w:color w:val="auto"/>
                      <w:sz w:val="21"/>
                      <w:szCs w:val="21"/>
                      <w:lang w:val="en-US" w:eastAsia="zh-CN" w:bidi="ar"/>
                    </w:rPr>
                    <w:t>非甲烷总烃</w:t>
                  </w:r>
                </w:p>
              </w:tc>
              <w:tc>
                <w:tcPr>
                  <w:tcW w:w="2775"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4.0</w:t>
                  </w:r>
                </w:p>
              </w:tc>
              <w:tc>
                <w:tcPr>
                  <w:tcW w:w="3311" w:type="dxa"/>
                  <w:gridSpan w:val="2"/>
                  <w:vMerge w:val="continue"/>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r>
          </w:tbl>
          <w:p>
            <w:pPr>
              <w:pStyle w:val="11"/>
              <w:spacing w:before="60" w:beforeLines="25" w:after="60" w:afterLines="25" w:line="240" w:lineRule="auto"/>
              <w:ind w:firstLine="0"/>
              <w:jc w:val="center"/>
              <w:rPr>
                <w:rFonts w:hint="default" w:ascii="Times New Roman" w:hAnsi="Times New Roman" w:cs="Times New Roman"/>
                <w:b/>
                <w:bCs/>
                <w:color w:val="auto"/>
                <w:sz w:val="21"/>
                <w:szCs w:val="21"/>
                <w:vertAlign w:val="superscript"/>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11</w:t>
            </w:r>
            <w:r>
              <w:rPr>
                <w:rFonts w:hint="default" w:ascii="Times New Roman" w:hAnsi="Times New Roman" w:cs="Times New Roman"/>
                <w:b/>
                <w:bCs/>
                <w:color w:val="auto"/>
                <w:sz w:val="21"/>
                <w:szCs w:val="21"/>
              </w:rPr>
              <w:t xml:space="preserve"> 《表面涂装（汽车制造及维修）挥发性有机物、镍排放标准》（DB43/1356-2017）  单位：mg/m</w:t>
            </w:r>
            <w:r>
              <w:rPr>
                <w:rFonts w:hint="default" w:ascii="Times New Roman" w:hAnsi="Times New Roman" w:cs="Times New Roman"/>
                <w:b/>
                <w:bCs/>
                <w:color w:val="auto"/>
                <w:sz w:val="21"/>
                <w:szCs w:val="21"/>
                <w:vertAlign w:val="superscript"/>
              </w:rPr>
              <w:t>3</w:t>
            </w:r>
          </w:p>
          <w:tbl>
            <w:tblPr>
              <w:tblStyle w:val="31"/>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3685"/>
              <w:gridCol w:w="2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98"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污染物项目</w:t>
                  </w:r>
                </w:p>
              </w:tc>
              <w:tc>
                <w:tcPr>
                  <w:tcW w:w="3685"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bidi="ar"/>
                    </w:rPr>
                    <w:t>有组织</w:t>
                  </w:r>
                  <w:r>
                    <w:rPr>
                      <w:rFonts w:hint="default" w:ascii="Times New Roman" w:hAnsi="Times New Roman" w:cs="Times New Roman"/>
                      <w:color w:val="auto"/>
                      <w:sz w:val="21"/>
                      <w:szCs w:val="21"/>
                      <w:lang w:bidi="ar"/>
                    </w:rPr>
                    <w:t>排放浓度限值（mg/m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2895"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bidi="ar"/>
                    </w:rPr>
                    <w:t>无组织</w:t>
                  </w:r>
                  <w:r>
                    <w:rPr>
                      <w:rFonts w:hint="default" w:ascii="Times New Roman" w:hAnsi="Times New Roman" w:cs="Times New Roman"/>
                      <w:color w:val="auto"/>
                      <w:sz w:val="21"/>
                      <w:szCs w:val="21"/>
                      <w:lang w:bidi="ar"/>
                    </w:rPr>
                    <w:t>排放浓度限值（mg/m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98"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苯</w:t>
                  </w:r>
                </w:p>
              </w:tc>
              <w:tc>
                <w:tcPr>
                  <w:tcW w:w="368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89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98"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eastAsia="zh-CN" w:bidi="ar"/>
                    </w:rPr>
                  </w:pPr>
                  <w:r>
                    <w:rPr>
                      <w:rFonts w:hint="eastAsia" w:ascii="Times New Roman" w:hAnsi="Times New Roman" w:cs="Times New Roman"/>
                      <w:color w:val="auto"/>
                      <w:sz w:val="21"/>
                      <w:szCs w:val="21"/>
                      <w:lang w:val="en-US" w:eastAsia="zh-CN" w:bidi="ar"/>
                    </w:rPr>
                    <w:t>甲苯</w:t>
                  </w:r>
                </w:p>
              </w:tc>
              <w:tc>
                <w:tcPr>
                  <w:tcW w:w="368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3</w:t>
                  </w:r>
                </w:p>
              </w:tc>
              <w:tc>
                <w:tcPr>
                  <w:tcW w:w="289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98"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二甲苯</w:t>
                  </w:r>
                </w:p>
              </w:tc>
              <w:tc>
                <w:tcPr>
                  <w:tcW w:w="368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17</w:t>
                  </w:r>
                </w:p>
              </w:tc>
              <w:tc>
                <w:tcPr>
                  <w:tcW w:w="289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98"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苯系物</w:t>
                  </w:r>
                </w:p>
              </w:tc>
              <w:tc>
                <w:tcPr>
                  <w:tcW w:w="368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25</w:t>
                  </w:r>
                </w:p>
              </w:tc>
              <w:tc>
                <w:tcPr>
                  <w:tcW w:w="2895" w:type="dxa"/>
                  <w:noWrap w:val="0"/>
                  <w:vAlign w:val="center"/>
                </w:tcPr>
                <w:p>
                  <w:pPr>
                    <w:pStyle w:val="27"/>
                    <w:topLinePunct/>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98" w:type="dxa"/>
                  <w:noWrap w:val="0"/>
                  <w:vAlign w:val="center"/>
                </w:tcPr>
                <w:p>
                  <w:pPr>
                    <w:pStyle w:val="27"/>
                    <w:topLinePunct/>
                    <w:spacing w:before="0" w:beforeAutospacing="0" w:after="0" w:afterAutospacing="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非甲烷总烃</w:t>
                  </w:r>
                </w:p>
              </w:tc>
              <w:tc>
                <w:tcPr>
                  <w:tcW w:w="368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40</w:t>
                  </w:r>
                </w:p>
              </w:tc>
              <w:tc>
                <w:tcPr>
                  <w:tcW w:w="2895" w:type="dxa"/>
                  <w:noWrap w:val="0"/>
                  <w:vAlign w:val="center"/>
                </w:tcPr>
                <w:p>
                  <w:pPr>
                    <w:pStyle w:val="27"/>
                    <w:topLinePunct/>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bl>
          <w:p>
            <w:pPr>
              <w:pStyle w:val="29"/>
              <w:spacing w:line="480" w:lineRule="atLeast"/>
              <w:ind w:firstLine="0" w:firstLineChars="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pPr>
              <w:pStyle w:val="16"/>
              <w:tabs>
                <w:tab w:val="left" w:pos="2098"/>
              </w:tabs>
              <w:adjustRightInd w:val="0"/>
              <w:snapToGrid w:val="0"/>
              <w:spacing w:after="0" w:line="360" w:lineRule="auto"/>
              <w:ind w:left="0" w:leftChars="0"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2"/>
                <w:lang w:val="en-US" w:eastAsia="zh-CN" w:bidi="ar-SA"/>
              </w:rPr>
              <w:t>本项目无生产废水</w:t>
            </w:r>
            <w:r>
              <w:rPr>
                <w:rFonts w:hint="eastAsia" w:cs="Times New Roman"/>
                <w:color w:val="auto"/>
                <w:kern w:val="2"/>
                <w:sz w:val="24"/>
                <w:szCs w:val="22"/>
                <w:lang w:val="en-US" w:eastAsia="zh-CN" w:bidi="ar-SA"/>
              </w:rPr>
              <w:t>排放</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cs="Times New Roman"/>
                <w:color w:val="auto"/>
              </w:rPr>
              <w:t>生活污水由化粪池预处理后进入邵东市</w:t>
            </w:r>
            <w:r>
              <w:rPr>
                <w:rFonts w:hint="eastAsia" w:ascii="Times New Roman" w:hAnsi="Times New Roman" w:cs="Times New Roman"/>
                <w:color w:val="auto"/>
                <w:lang w:val="en-US" w:eastAsia="zh-CN"/>
              </w:rPr>
              <w:t>佘田桥</w:t>
            </w:r>
            <w:r>
              <w:rPr>
                <w:rFonts w:hint="default" w:ascii="Times New Roman" w:hAnsi="Times New Roman" w:cs="Times New Roman"/>
                <w:color w:val="auto"/>
              </w:rPr>
              <w:t>镇污水处理厂，排放执行《污水综合排放标准》（GB8978-1996）及《污水排入城镇下水道水质标准》（GB/T31962-2015）表1中B等级标准。</w:t>
            </w:r>
          </w:p>
          <w:p>
            <w:pPr>
              <w:jc w:val="center"/>
              <w:rPr>
                <w:rFonts w:hint="default" w:ascii="Times New Roman" w:hAnsi="Times New Roman" w:cs="Times New Roman"/>
                <w:b/>
                <w:color w:val="auto"/>
              </w:rPr>
            </w:pPr>
            <w:r>
              <w:rPr>
                <w:rFonts w:hint="default" w:ascii="Times New Roman" w:hAnsi="Times New Roman" w:cs="Times New Roman"/>
                <w:b/>
                <w:color w:val="auto"/>
              </w:rPr>
              <w:t>表3-</w:t>
            </w:r>
            <w:r>
              <w:rPr>
                <w:rFonts w:hint="eastAsia" w:cs="Times New Roman"/>
                <w:b/>
                <w:color w:val="auto"/>
                <w:lang w:val="en-US" w:eastAsia="zh-CN"/>
              </w:rPr>
              <w:t>12</w:t>
            </w:r>
            <w:r>
              <w:rPr>
                <w:rFonts w:hint="default" w:ascii="Times New Roman" w:hAnsi="Times New Roman" w:cs="Times New Roman"/>
                <w:b/>
                <w:color w:val="auto"/>
              </w:rPr>
              <w:t>水污染物排放标准</w:t>
            </w:r>
          </w:p>
          <w:tbl>
            <w:tblPr>
              <w:tblStyle w:val="31"/>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389"/>
              <w:gridCol w:w="1391"/>
              <w:gridCol w:w="1432"/>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2207"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pH值</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6.5~9.5</w:t>
                  </w:r>
                </w:p>
              </w:tc>
              <w:tc>
                <w:tcPr>
                  <w:tcW w:w="2207" w:type="dxa"/>
                  <w:vMerge w:val="restart"/>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2207" w:type="dxa"/>
                  <w:vMerge w:val="continue"/>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BOD</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2207" w:type="dxa"/>
                  <w:vMerge w:val="continue"/>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2207" w:type="dxa"/>
                  <w:vMerge w:val="continue"/>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1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389"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391"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432"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2207" w:type="dxa"/>
                  <w:shd w:val="clear" w:color="auto" w:fill="auto"/>
                  <w:vAlign w:val="center"/>
                </w:tcPr>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《污水排入城镇下水道水质标准》</w:t>
                  </w:r>
                </w:p>
                <w:p>
                  <w:pPr>
                    <w:autoSpaceDE w:val="0"/>
                    <w:autoSpaceDN w:val="0"/>
                    <w:adjustRightInd w:val="0"/>
                    <w:snapToGrid w:val="0"/>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（GB/T31962-2015）表1中B等级</w:t>
                  </w:r>
                </w:p>
              </w:tc>
            </w:tr>
          </w:tbl>
          <w:p>
            <w:pPr>
              <w:pStyle w:val="29"/>
              <w:spacing w:line="480" w:lineRule="atLeast"/>
              <w:ind w:firstLine="0" w:firstLineChars="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w:t>
            </w:r>
          </w:p>
          <w:p>
            <w:pPr>
              <w:pStyle w:val="11"/>
              <w:spacing w:line="360" w:lineRule="auto"/>
              <w:ind w:firstLine="480" w:firstLineChars="200"/>
              <w:rPr>
                <w:rFonts w:hint="default" w:ascii="Times New Roman" w:hAnsi="Times New Roman" w:cs="Times New Roman"/>
                <w:color w:val="auto"/>
                <w:sz w:val="24"/>
                <w:szCs w:val="18"/>
              </w:rPr>
            </w:pPr>
            <w:r>
              <w:rPr>
                <w:rFonts w:hint="default" w:ascii="Times New Roman" w:hAnsi="Times New Roman" w:cs="Times New Roman"/>
                <w:color w:val="auto"/>
                <w:sz w:val="24"/>
                <w:szCs w:val="18"/>
              </w:rPr>
              <w:t>运行期：营运期厂界噪声执行《工业企业厂界环境噪声排放标准》(GB12348-2008)中</w:t>
            </w:r>
            <w:r>
              <w:rPr>
                <w:rFonts w:hint="default" w:ascii="Times New Roman" w:hAnsi="Times New Roman" w:cs="Times New Roman"/>
                <w:color w:val="auto"/>
                <w:sz w:val="24"/>
                <w:szCs w:val="18"/>
                <w:lang w:val="en-US" w:eastAsia="zh-CN"/>
              </w:rPr>
              <w:t>2</w:t>
            </w:r>
            <w:r>
              <w:rPr>
                <w:rFonts w:hint="default" w:ascii="Times New Roman" w:hAnsi="Times New Roman" w:cs="Times New Roman"/>
                <w:color w:val="auto"/>
                <w:sz w:val="24"/>
                <w:szCs w:val="18"/>
              </w:rPr>
              <w:t>类标准。具体取值见下表。</w:t>
            </w:r>
          </w:p>
          <w:p>
            <w:pPr>
              <w:pStyle w:val="11"/>
              <w:spacing w:before="60" w:beforeLines="25" w:after="60" w:afterLines="25"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 xml:space="preserve"> 工业企业厂界环境噪声排放标准  dB(A)</w:t>
            </w:r>
          </w:p>
          <w:tbl>
            <w:tblPr>
              <w:tblStyle w:val="31"/>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7"/>
              <w:gridCol w:w="2869"/>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21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时段</w:t>
                  </w:r>
                </w:p>
              </w:tc>
              <w:tc>
                <w:tcPr>
                  <w:tcW w:w="28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9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21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w:t>
                  </w:r>
                </w:p>
              </w:tc>
              <w:tc>
                <w:tcPr>
                  <w:tcW w:w="2869"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2922"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r>
          </w:tbl>
          <w:p>
            <w:pPr>
              <w:pStyle w:val="29"/>
              <w:spacing w:line="480" w:lineRule="atLeast"/>
              <w:ind w:firstLine="0" w:firstLineChars="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4、固体废物</w:t>
            </w:r>
          </w:p>
          <w:p>
            <w:pPr>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szCs w:val="22"/>
              </w:rPr>
              <w:t>运营期产生的固体废物的一般工业固体废物，执行《</w:t>
            </w:r>
            <w:r>
              <w:rPr>
                <w:rFonts w:hint="eastAsia" w:cs="Times New Roman"/>
                <w:color w:val="auto"/>
                <w:sz w:val="24"/>
                <w:szCs w:val="22"/>
                <w:lang w:eastAsia="zh-CN"/>
              </w:rPr>
              <w:t>一般工业固体废物贮存和填埋污染控制标准</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eastAsia="zh-CN"/>
              </w:rPr>
              <w:t>GB18599-2020</w:t>
            </w:r>
            <w:r>
              <w:rPr>
                <w:rFonts w:hint="default" w:ascii="Times New Roman" w:hAnsi="Times New Roman" w:cs="Times New Roman"/>
                <w:color w:val="auto"/>
                <w:sz w:val="24"/>
                <w:szCs w:val="22"/>
              </w:rPr>
              <w:t>）</w:t>
            </w:r>
            <w:r>
              <w:rPr>
                <w:rFonts w:hint="eastAsia" w:cs="Times New Roman"/>
                <w:color w:val="auto"/>
                <w:sz w:val="24"/>
                <w:szCs w:val="22"/>
                <w:lang w:eastAsia="zh-CN"/>
              </w:rPr>
              <w:t>，</w:t>
            </w:r>
            <w:r>
              <w:rPr>
                <w:rFonts w:hint="default" w:ascii="Times New Roman" w:hAnsi="Times New Roman" w:cs="Times New Roman"/>
                <w:color w:val="auto"/>
                <w:sz w:val="24"/>
                <w:szCs w:val="22"/>
              </w:rPr>
              <w:t>运营期产生的固体废物的危险废物执行《危险废物贮存污染控制标准》（GB18597-2001）及修改单（环保部公告2013年第36号）。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80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190" w:type="dxa"/>
            <w:vAlign w:val="center"/>
          </w:tcPr>
          <w:p>
            <w:pPr>
              <w:widowControl/>
              <w:spacing w:line="360" w:lineRule="auto"/>
              <w:ind w:firstLine="482"/>
              <w:jc w:val="left"/>
              <w:rPr>
                <w:rFonts w:hint="eastAsia" w:cs="Times New Roman"/>
                <w:bCs/>
                <w:color w:val="auto"/>
                <w:sz w:val="24"/>
                <w:highlight w:val="none"/>
                <w:lang w:val="en-US" w:eastAsia="zh-CN"/>
              </w:rPr>
            </w:pPr>
            <w:r>
              <w:rPr>
                <w:rFonts w:hint="eastAsia" w:cs="Times New Roman"/>
                <w:bCs/>
                <w:color w:val="auto"/>
                <w:sz w:val="24"/>
                <w:highlight w:val="none"/>
                <w:lang w:val="en-US" w:eastAsia="zh-CN"/>
              </w:rPr>
              <w:t>根据《</w:t>
            </w:r>
            <w:r>
              <w:rPr>
                <w:rFonts w:hint="default" w:ascii="Times New Roman" w:hAnsi="Times New Roman" w:cs="Times New Roman"/>
                <w:bCs/>
                <w:color w:val="auto"/>
                <w:sz w:val="24"/>
                <w:highlight w:val="none"/>
              </w:rPr>
              <w:t>湖南省主要污染物排污权有偿使用和交易管理办法</w:t>
            </w:r>
            <w:r>
              <w:rPr>
                <w:rFonts w:hint="eastAsia" w:cs="Times New Roman"/>
                <w:bCs/>
                <w:color w:val="auto"/>
                <w:sz w:val="24"/>
                <w:highlight w:val="none"/>
                <w:lang w:val="en-US" w:eastAsia="zh-CN"/>
              </w:rPr>
              <w:t>》，所称主要污染物,是指化学需氧量、氨氮、二氧化硫、氮氧化物、铅、镉、砷等七类污染物。</w:t>
            </w:r>
          </w:p>
          <w:p>
            <w:pPr>
              <w:widowControl/>
              <w:spacing w:line="360" w:lineRule="auto"/>
              <w:ind w:firstLine="482"/>
              <w:jc w:val="left"/>
              <w:rPr>
                <w:rFonts w:hint="default" w:ascii="Times New Roman" w:hAnsi="Times New Roman" w:cs="Times New Roman"/>
                <w:b/>
                <w:color w:val="auto"/>
                <w:sz w:val="24"/>
              </w:rPr>
            </w:pPr>
            <w:r>
              <w:rPr>
                <w:rFonts w:hint="default" w:ascii="Times New Roman" w:hAnsi="Times New Roman" w:cs="Times New Roman"/>
                <w:b/>
                <w:color w:val="auto"/>
                <w:sz w:val="24"/>
              </w:rPr>
              <w:t>1、废水</w:t>
            </w:r>
          </w:p>
          <w:p>
            <w:pPr>
              <w:widowControl/>
              <w:spacing w:line="360" w:lineRule="auto"/>
              <w:ind w:firstLine="482"/>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本项目无生产废水外排。生活污水经化粪池处理后，由周边居民清运，用作农肥</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因此不设置废水污染物总量指标</w:t>
            </w:r>
            <w:r>
              <w:rPr>
                <w:rFonts w:hint="default" w:ascii="Times New Roman" w:hAnsi="Times New Roman" w:cs="Times New Roman"/>
                <w:bCs/>
                <w:color w:val="auto"/>
                <w:sz w:val="24"/>
                <w:highlight w:val="none"/>
              </w:rPr>
              <w:t>。</w:t>
            </w:r>
          </w:p>
          <w:p>
            <w:pPr>
              <w:widowControl/>
              <w:spacing w:line="360" w:lineRule="auto"/>
              <w:ind w:firstLine="482"/>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2、废气</w:t>
            </w:r>
          </w:p>
          <w:p>
            <w:pPr>
              <w:widowControl/>
              <w:spacing w:line="360" w:lineRule="auto"/>
              <w:ind w:firstLine="482"/>
              <w:jc w:val="left"/>
              <w:rPr>
                <w:rFonts w:hint="default" w:ascii="Times New Roman" w:hAnsi="Times New Roman" w:cs="Times New Roman"/>
                <w:color w:val="auto"/>
                <w:kern w:val="0"/>
                <w:szCs w:val="21"/>
              </w:rPr>
            </w:pPr>
            <w:r>
              <w:rPr>
                <w:rFonts w:hint="eastAsia" w:cs="Times New Roman"/>
                <w:bCs/>
                <w:color w:val="auto"/>
                <w:sz w:val="24"/>
                <w:highlight w:val="none"/>
                <w:lang w:val="en-US" w:eastAsia="zh-CN"/>
              </w:rPr>
              <w:t>本项目使用天然气作为燃料，废气中含有二氧化硫、氮氧化物等污染物。根据工程分析，二氧化硫排放总量为4.21t/a，氮氧化物排放总量为16.69t/a</w:t>
            </w:r>
            <w:r>
              <w:rPr>
                <w:rFonts w:hint="default" w:ascii="Times New Roman" w:hAnsi="Times New Roman" w:cs="Times New Roman"/>
                <w:bCs/>
                <w:color w:val="auto"/>
                <w:sz w:val="24"/>
                <w:highlight w:val="none"/>
              </w:rPr>
              <w:t>。</w:t>
            </w:r>
          </w:p>
        </w:tc>
      </w:tr>
    </w:tbl>
    <w:p>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8" w:name="_Toc73483523"/>
      <w:r>
        <w:rPr>
          <w:rStyle w:val="40"/>
          <w:rFonts w:hint="default" w:ascii="Times New Roman" w:hAnsi="Times New Roman" w:cs="Times New Roman"/>
          <w:color w:val="auto"/>
        </w:rPr>
        <w:t>四、主要环境影响和保护措施</w:t>
      </w:r>
      <w:bookmarkEnd w:id="8"/>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dxa"/>
            <w:tcBorders>
              <w:top w:val="single" w:color="auto" w:sz="4" w:space="0"/>
              <w:left w:val="single" w:color="auto" w:sz="4" w:space="0"/>
              <w:right w:val="single" w:color="auto" w:sz="4" w:space="0"/>
            </w:tcBorders>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pPr>
              <w:pStyle w:val="27"/>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162" w:type="dxa"/>
            <w:tcBorders>
              <w:left w:val="single" w:color="auto" w:sz="4" w:space="0"/>
            </w:tcBorders>
            <w:vAlign w:val="center"/>
          </w:tcPr>
          <w:p>
            <w:pPr>
              <w:pStyle w:val="6"/>
              <w:spacing w:before="0" w:after="0" w:line="360" w:lineRule="auto"/>
              <w:rPr>
                <w:rFonts w:hint="default" w:ascii="Times New Roman" w:hAnsi="Times New Roman" w:cs="Times New Roman"/>
                <w:color w:val="auto"/>
              </w:rPr>
            </w:pPr>
            <w:bookmarkStart w:id="9" w:name="_Toc73483524"/>
            <w:r>
              <w:rPr>
                <w:rFonts w:hint="default" w:ascii="Times New Roman" w:hAnsi="Times New Roman" w:cs="Times New Roman"/>
                <w:color w:val="auto"/>
              </w:rPr>
              <w:t>4.1施工期环境影响分析：</w:t>
            </w:r>
            <w:bookmarkEnd w:id="9"/>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本项目为补办环评项目，施工期已基本结束，因此本报告不对施工期环境影响进行分析。</w:t>
            </w:r>
          </w:p>
          <w:p>
            <w:pP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dxa"/>
            <w:tcBorders>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tcBorders>
              <w:left w:val="single" w:color="auto" w:sz="4" w:space="0"/>
              <w:right w:val="single" w:color="auto" w:sz="4" w:space="0"/>
            </w:tcBorders>
            <w:vAlign w:val="center"/>
          </w:tcPr>
          <w:p>
            <w:pPr>
              <w:pStyle w:val="6"/>
              <w:rPr>
                <w:rFonts w:hint="default" w:ascii="Times New Roman" w:hAnsi="Times New Roman" w:cs="Times New Roman"/>
                <w:color w:val="auto"/>
                <w:sz w:val="24"/>
                <w:szCs w:val="24"/>
              </w:rPr>
            </w:pPr>
            <w:bookmarkStart w:id="10" w:name="_Toc73483525"/>
            <w:r>
              <w:rPr>
                <w:rFonts w:hint="default" w:ascii="Times New Roman" w:hAnsi="Times New Roman" w:cs="Times New Roman"/>
                <w:color w:val="auto"/>
                <w:sz w:val="24"/>
                <w:szCs w:val="24"/>
              </w:rPr>
              <w:t>4.2营运期环境影响分析：</w:t>
            </w:r>
            <w:bookmarkEnd w:id="10"/>
          </w:p>
          <w:p>
            <w:pPr>
              <w:pStyle w:val="2"/>
              <w:rPr>
                <w:rFonts w:hint="default" w:ascii="Times New Roman" w:hAnsi="Times New Roman" w:cs="Times New Roman"/>
                <w:color w:val="auto"/>
              </w:rPr>
            </w:pPr>
            <w:r>
              <w:rPr>
                <w:rFonts w:hint="default" w:ascii="Times New Roman" w:hAnsi="Times New Roman" w:cs="Times New Roman"/>
                <w:color w:val="auto"/>
              </w:rPr>
              <w:t>4.2.1环境空气影响分析</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.2.1.1大气污染源</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1）磁选</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rPr>
              <w:t>磁选过程中</w:t>
            </w:r>
            <w:r>
              <w:rPr>
                <w:rFonts w:hint="eastAsia" w:cs="Times New Roman"/>
                <w:color w:val="auto"/>
                <w:kern w:val="2"/>
                <w:sz w:val="24"/>
                <w:szCs w:val="24"/>
                <w:lang w:val="en-US" w:eastAsia="zh-CN"/>
              </w:rPr>
              <w:t>需要将铁粉进行破碎、磁选，该过程中</w:t>
            </w:r>
            <w:r>
              <w:rPr>
                <w:rFonts w:hint="default" w:ascii="Times New Roman" w:hAnsi="Times New Roman" w:eastAsia="宋体" w:cs="Times New Roman"/>
                <w:color w:val="auto"/>
                <w:kern w:val="2"/>
                <w:sz w:val="24"/>
                <w:szCs w:val="24"/>
              </w:rPr>
              <w:t>产生颗粒物</w:t>
            </w:r>
            <w:r>
              <w:rPr>
                <w:rFonts w:hint="eastAsia" w:cs="Times New Roman"/>
                <w:color w:val="auto"/>
                <w:kern w:val="2"/>
                <w:sz w:val="24"/>
                <w:szCs w:val="24"/>
                <w:lang w:eastAsia="zh-CN"/>
              </w:rPr>
              <w:t>。</w:t>
            </w:r>
            <w:r>
              <w:rPr>
                <w:rFonts w:hint="eastAsia" w:cs="Times New Roman"/>
                <w:color w:val="auto"/>
                <w:kern w:val="2"/>
                <w:sz w:val="24"/>
                <w:szCs w:val="24"/>
                <w:lang w:val="en-US" w:eastAsia="zh-CN"/>
              </w:rPr>
              <w:t>参考《</w:t>
            </w:r>
            <w:r>
              <w:rPr>
                <w:rFonts w:hint="default" w:ascii="Times New Roman" w:hAnsi="Times New Roman" w:eastAsia="宋体" w:cs="Times New Roman"/>
                <w:color w:val="auto"/>
                <w:kern w:val="2"/>
                <w:sz w:val="24"/>
                <w:szCs w:val="24"/>
              </w:rPr>
              <w:t>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次全国污染源普査工业污染源排污系数手册</w:t>
            </w:r>
            <w:r>
              <w:rPr>
                <w:rFonts w:hint="eastAsia" w:cs="Times New Roman"/>
                <w:color w:val="auto"/>
                <w:kern w:val="2"/>
                <w:sz w:val="24"/>
                <w:szCs w:val="24"/>
                <w:lang w:val="en-US" w:eastAsia="zh-CN"/>
              </w:rPr>
              <w:t>》铁矿采选行业</w:t>
            </w:r>
            <w:r>
              <w:rPr>
                <w:rFonts w:hint="default" w:ascii="Times New Roman" w:hAnsi="Times New Roman" w:eastAsia="宋体" w:cs="Times New Roman"/>
                <w:color w:val="auto"/>
                <w:kern w:val="2"/>
                <w:sz w:val="24"/>
                <w:szCs w:val="24"/>
              </w:rPr>
              <w:t>系数</w:t>
            </w:r>
            <w:r>
              <w:rPr>
                <w:rFonts w:hint="eastAsia" w:cs="Times New Roman"/>
                <w:color w:val="auto"/>
                <w:kern w:val="2"/>
                <w:sz w:val="24"/>
                <w:szCs w:val="24"/>
                <w:lang w:val="en-US" w:eastAsia="zh-CN"/>
              </w:rPr>
              <w:t>手册，磁选过程中产生的颗粒物为0.66kg/t-产品、废气产生量为541标m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/t-产品。本项目铁粉量为200000吨，则废气产生量为10820万标m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/a，颗粒物产生量为13.2t/a，颗粒物产生浓度为1220.0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。采用集气罩收集+</w:t>
            </w:r>
            <w:r>
              <w:rPr>
                <w:rFonts w:hint="eastAsia" w:cs="Times New Roman"/>
                <w:color w:val="auto"/>
                <w:kern w:val="2"/>
                <w:sz w:val="24"/>
                <w:szCs w:val="24"/>
                <w:lang w:val="en-US" w:eastAsia="zh-CN"/>
              </w:rPr>
              <w:t>布袋</w:t>
            </w:r>
            <w:r>
              <w:rPr>
                <w:rFonts w:hint="eastAsia" w:ascii="Times New Roman" w:hAnsi="Times New Roman" w:eastAsia="宋体" w:cs="Times New Roman"/>
                <w:color w:val="auto"/>
                <w:kern w:val="2"/>
                <w:sz w:val="24"/>
                <w:szCs w:val="24"/>
                <w:lang w:val="en-US" w:eastAsia="zh-CN"/>
              </w:rPr>
              <w:t>除尘器处理</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收集效率按90%计，除尘器处理效率按95%计。则</w:t>
            </w:r>
            <w:r>
              <w:rPr>
                <w:rFonts w:hint="eastAsia" w:cs="Times New Roman"/>
                <w:color w:val="auto"/>
                <w:kern w:val="2"/>
                <w:sz w:val="24"/>
                <w:szCs w:val="24"/>
                <w:lang w:val="en-US" w:eastAsia="zh-CN"/>
              </w:rPr>
              <w:t>磁选中</w:t>
            </w:r>
            <w:r>
              <w:rPr>
                <w:rFonts w:hint="eastAsia" w:ascii="Times New Roman" w:hAnsi="Times New Roman" w:eastAsia="宋体" w:cs="Times New Roman"/>
                <w:color w:val="auto"/>
                <w:kern w:val="2"/>
                <w:sz w:val="24"/>
                <w:szCs w:val="24"/>
                <w:lang w:val="en-US" w:eastAsia="zh-CN"/>
              </w:rPr>
              <w:t>有组织颗粒物排放浓度为</w:t>
            </w:r>
            <w:r>
              <w:rPr>
                <w:rFonts w:hint="eastAsia" w:cs="Times New Roman"/>
                <w:color w:val="auto"/>
                <w:kern w:val="2"/>
                <w:sz w:val="24"/>
                <w:szCs w:val="24"/>
                <w:lang w:val="en-US" w:eastAsia="zh-CN"/>
              </w:rPr>
              <w:t>61.0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，排放量为0.</w:t>
            </w:r>
            <w:r>
              <w:rPr>
                <w:rFonts w:hint="eastAsia" w:cs="Times New Roman"/>
                <w:color w:val="auto"/>
                <w:kern w:val="2"/>
                <w:sz w:val="24"/>
                <w:szCs w:val="24"/>
                <w:lang w:val="en-US" w:eastAsia="zh-CN"/>
              </w:rPr>
              <w:t>597</w:t>
            </w:r>
            <w:r>
              <w:rPr>
                <w:rFonts w:hint="eastAsia" w:ascii="Times New Roman" w:hAnsi="Times New Roman" w:eastAsia="宋体" w:cs="Times New Roman"/>
                <w:color w:val="auto"/>
                <w:kern w:val="2"/>
                <w:sz w:val="24"/>
                <w:szCs w:val="24"/>
                <w:lang w:val="en-US" w:eastAsia="zh-CN"/>
              </w:rPr>
              <w:t>t/a，排放速率为0.</w:t>
            </w:r>
            <w:r>
              <w:rPr>
                <w:rFonts w:hint="eastAsia" w:cs="Times New Roman"/>
                <w:color w:val="auto"/>
                <w:kern w:val="2"/>
                <w:sz w:val="24"/>
                <w:szCs w:val="24"/>
                <w:lang w:val="en-US" w:eastAsia="zh-CN"/>
              </w:rPr>
              <w:t>2475kg</w:t>
            </w:r>
            <w:r>
              <w:rPr>
                <w:rFonts w:hint="eastAsia" w:ascii="Times New Roman" w:hAnsi="Times New Roman" w:eastAsia="宋体" w:cs="Times New Roman"/>
                <w:color w:val="auto"/>
                <w:kern w:val="2"/>
                <w:sz w:val="24"/>
                <w:szCs w:val="24"/>
                <w:lang w:val="en-US" w:eastAsia="zh-CN"/>
              </w:rPr>
              <w:t>/h。</w:t>
            </w:r>
            <w:r>
              <w:rPr>
                <w:rFonts w:hint="eastAsia" w:cs="Times New Roman"/>
                <w:color w:val="auto"/>
                <w:kern w:val="2"/>
                <w:sz w:val="24"/>
                <w:szCs w:val="24"/>
                <w:lang w:val="en-US" w:eastAsia="zh-CN"/>
              </w:rPr>
              <w:t>处理后的废气经15m高的排气筒排放（DA001）。</w:t>
            </w:r>
            <w:r>
              <w:rPr>
                <w:rFonts w:hint="eastAsia" w:ascii="Times New Roman" w:hAnsi="Times New Roman" w:eastAsia="宋体" w:cs="Times New Roman"/>
                <w:color w:val="auto"/>
                <w:kern w:val="2"/>
                <w:sz w:val="24"/>
                <w:szCs w:val="24"/>
                <w:lang w:val="en-US" w:eastAsia="zh-CN"/>
              </w:rPr>
              <w:t>无组织排放量为</w:t>
            </w:r>
            <w:r>
              <w:rPr>
                <w:rFonts w:hint="eastAsia" w:cs="Times New Roman"/>
                <w:color w:val="auto"/>
                <w:kern w:val="2"/>
                <w:sz w:val="24"/>
                <w:szCs w:val="24"/>
                <w:lang w:val="en-US" w:eastAsia="zh-CN"/>
              </w:rPr>
              <w:t>1.32</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2</w:t>
            </w:r>
            <w:r>
              <w:rPr>
                <w:rFonts w:hint="eastAsia" w:ascii="Times New Roman" w:hAnsi="Times New Roman" w:cs="Times New Roman"/>
                <w:color w:val="auto"/>
                <w:kern w:val="2"/>
                <w:sz w:val="24"/>
                <w:szCs w:val="24"/>
                <w:lang w:val="en-US" w:eastAsia="zh-CN"/>
              </w:rPr>
              <w:t>）热压</w:t>
            </w:r>
            <w:r>
              <w:rPr>
                <w:rFonts w:hint="eastAsia" w:cs="Times New Roman"/>
                <w:color w:val="auto"/>
                <w:kern w:val="2"/>
                <w:sz w:val="24"/>
                <w:szCs w:val="24"/>
                <w:lang w:val="en-US" w:eastAsia="zh-CN"/>
              </w:rPr>
              <w:t>成型</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热压车间</w:t>
            </w:r>
            <w:r>
              <w:rPr>
                <w:rFonts w:hint="eastAsia" w:cs="Times New Roman"/>
                <w:color w:val="auto"/>
                <w:kern w:val="2"/>
                <w:sz w:val="24"/>
                <w:szCs w:val="24"/>
                <w:lang w:val="en-US" w:eastAsia="zh-CN"/>
              </w:rPr>
              <w:t>需要将铁粉进行加热、热压成型，使用天然气为燃料。根据《2020年邵东市人民政府工作报告》2020年邵东市铺设砂石、佘田桥等乡镇燃气主管网20公里。本项目回转窑天然气的使用量为600万m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/a。天然气总硫含量的要求为60-350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，本项目天然气含硫量按200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计。《</w:t>
            </w:r>
            <w:r>
              <w:rPr>
                <w:rFonts w:hint="default" w:ascii="Times New Roman" w:hAnsi="Times New Roman" w:eastAsia="宋体" w:cs="Times New Roman"/>
                <w:color w:val="auto"/>
                <w:kern w:val="2"/>
                <w:sz w:val="24"/>
                <w:szCs w:val="24"/>
              </w:rPr>
              <w:t>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次全国污染源普査工业污染源排污系数手册</w:t>
            </w:r>
            <w:r>
              <w:rPr>
                <w:rFonts w:hint="eastAsia" w:cs="Times New Roman"/>
                <w:color w:val="auto"/>
                <w:kern w:val="2"/>
                <w:sz w:val="24"/>
                <w:szCs w:val="24"/>
                <w:lang w:val="en-US" w:eastAsia="zh-CN"/>
              </w:rPr>
              <w:t>》热力生产和供应行业系数手册，燃烧过程中的废气量为107753标m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原料，二氧化硫</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0.02Skg/万m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原料（S——燃料中硫分含量。燃煤为硫分百分数，如煤含硫0.8%，则S=0.8；燃气为mg/m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，如S=200 mg/m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）、氮氧化物</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15.87kg/万m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原料。则</w:t>
            </w:r>
            <w:r>
              <w:rPr>
                <w:rFonts w:hint="eastAsia" w:ascii="Times New Roman" w:hAnsi="Times New Roman" w:cs="Times New Roman"/>
                <w:color w:val="auto"/>
                <w:kern w:val="2"/>
                <w:sz w:val="24"/>
                <w:szCs w:val="24"/>
                <w:lang w:val="en-US" w:eastAsia="zh-CN"/>
              </w:rPr>
              <w:t>热压车间</w:t>
            </w:r>
            <w:r>
              <w:rPr>
                <w:rFonts w:hint="eastAsia" w:cs="Times New Roman"/>
                <w:color w:val="auto"/>
                <w:kern w:val="2"/>
                <w:sz w:val="24"/>
                <w:szCs w:val="24"/>
                <w:lang w:val="en-US" w:eastAsia="zh-CN"/>
              </w:rPr>
              <w:t>废气产生量为6465.18万标m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/a，二氧化硫产生量为2.4t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、氮氧化物产生量为9.52t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，二氧化硫产生浓度为37.12mg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、氮氧化物产生浓度为147.28</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烟气通过密闭管道经热交换后通过40m高的排气筒（DA002）高空排放。</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3</w:t>
            </w:r>
            <w:r>
              <w:rPr>
                <w:rFonts w:hint="eastAsia" w:ascii="Times New Roman" w:hAnsi="Times New Roman" w:cs="Times New Roman"/>
                <w:color w:val="auto"/>
                <w:kern w:val="2"/>
                <w:sz w:val="24"/>
                <w:szCs w:val="24"/>
                <w:lang w:val="en-US" w:eastAsia="zh-CN"/>
              </w:rPr>
              <w:t>）铸造</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①</w:t>
            </w:r>
            <w:r>
              <w:rPr>
                <w:rFonts w:hint="eastAsia" w:ascii="Calibri" w:hAnsi="Calibri" w:cs="Times New Roman"/>
                <w:color w:val="auto"/>
                <w:kern w:val="2"/>
                <w:sz w:val="24"/>
                <w:szCs w:val="24"/>
                <w:lang w:val="en-US" w:eastAsia="zh-CN"/>
              </w:rPr>
              <w:t>铸造炉熔化</w:t>
            </w:r>
            <w:r>
              <w:rPr>
                <w:rFonts w:hint="eastAsia" w:ascii="Times New Roman" w:hAnsi="Times New Roman" w:eastAsia="宋体" w:cs="Times New Roman"/>
                <w:color w:val="auto"/>
                <w:kern w:val="2"/>
                <w:sz w:val="24"/>
                <w:szCs w:val="24"/>
                <w:lang w:eastAsia="zh-CN"/>
              </w:rPr>
              <w:t>废气</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both"/>
              <w:textAlignment w:val="auto"/>
              <w:outlineLvl w:val="9"/>
              <w:rPr>
                <w:rFonts w:hint="eastAsia" w:ascii="Calibri" w:hAnsi="Calibri" w:cs="Times New Roman"/>
                <w:color w:val="auto"/>
                <w:kern w:val="2"/>
                <w:sz w:val="24"/>
                <w:szCs w:val="24"/>
                <w:lang w:val="en-US" w:eastAsia="zh-CN"/>
              </w:rPr>
            </w:pPr>
            <w:r>
              <w:rPr>
                <w:rFonts w:hint="eastAsia" w:ascii="Calibri" w:hAnsi="Calibri" w:cs="Times New Roman"/>
                <w:color w:val="auto"/>
                <w:kern w:val="2"/>
                <w:sz w:val="24"/>
                <w:szCs w:val="24"/>
                <w:lang w:val="en-US" w:eastAsia="zh-CN"/>
              </w:rPr>
              <w:t>本项目采用天然气铸造炉和电炉熔化。</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both"/>
              <w:textAlignment w:val="auto"/>
              <w:outlineLvl w:val="9"/>
              <w:rPr>
                <w:rFonts w:hint="eastAsia" w:cs="Times New Roman"/>
                <w:color w:val="auto"/>
                <w:kern w:val="2"/>
                <w:sz w:val="24"/>
                <w:szCs w:val="24"/>
                <w:lang w:val="en-US" w:eastAsia="zh-CN"/>
              </w:rPr>
            </w:pPr>
            <w:r>
              <w:rPr>
                <w:rFonts w:hint="eastAsia" w:ascii="Calibri" w:hAnsi="Calibri" w:cs="Times New Roman"/>
                <w:color w:val="auto"/>
                <w:kern w:val="2"/>
                <w:sz w:val="24"/>
                <w:szCs w:val="24"/>
                <w:lang w:val="en-US" w:eastAsia="zh-CN"/>
              </w:rPr>
              <w:t>其中天然气铸造炉</w:t>
            </w:r>
            <w:r>
              <w:rPr>
                <w:rFonts w:hint="eastAsia" w:eastAsia="宋体" w:cs="Times New Roman"/>
                <w:color w:val="auto"/>
                <w:kern w:val="2"/>
                <w:sz w:val="24"/>
                <w:szCs w:val="24"/>
                <w:lang w:val="en-US" w:eastAsia="zh-CN"/>
              </w:rPr>
              <w:t>采用天然气为燃料，</w:t>
            </w:r>
            <w:r>
              <w:rPr>
                <w:rFonts w:hint="eastAsia" w:cs="Times New Roman"/>
                <w:color w:val="auto"/>
                <w:kern w:val="2"/>
                <w:sz w:val="24"/>
                <w:szCs w:val="24"/>
                <w:lang w:val="en-US" w:eastAsia="zh-CN"/>
              </w:rPr>
              <w:t>生产</w:t>
            </w:r>
            <w:r>
              <w:rPr>
                <w:rFonts w:hint="default" w:ascii="Times New Roman" w:hAnsi="Times New Roman" w:eastAsia="宋体" w:cs="Times New Roman"/>
                <w:color w:val="auto"/>
                <w:kern w:val="2"/>
                <w:sz w:val="24"/>
                <w:szCs w:val="24"/>
              </w:rPr>
              <w:t>原料为</w:t>
            </w:r>
            <w:r>
              <w:rPr>
                <w:rFonts w:hint="eastAsia" w:cs="Times New Roman"/>
                <w:color w:val="auto"/>
                <w:kern w:val="2"/>
                <w:sz w:val="24"/>
                <w:szCs w:val="24"/>
                <w:lang w:val="en-US" w:eastAsia="zh-CN"/>
              </w:rPr>
              <w:t>铁粉及机加工边角料</w:t>
            </w:r>
            <w:r>
              <w:rPr>
                <w:rFonts w:hint="eastAsia" w:ascii="Times New Roman" w:hAnsi="Times New Roman" w:eastAsia="宋体" w:cs="Times New Roman"/>
                <w:color w:val="auto"/>
                <w:kern w:val="2"/>
                <w:sz w:val="24"/>
                <w:szCs w:val="24"/>
                <w:lang w:eastAsia="zh-CN"/>
              </w:rPr>
              <w:t>等</w:t>
            </w:r>
            <w:r>
              <w:rPr>
                <w:rFonts w:hint="default" w:ascii="Times New Roman" w:hAnsi="Times New Roman" w:eastAsia="宋体" w:cs="Times New Roman"/>
                <w:color w:val="auto"/>
                <w:kern w:val="2"/>
                <w:sz w:val="24"/>
                <w:szCs w:val="24"/>
              </w:rPr>
              <w:t>，根据《第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次全国污染源普査机械行业系数手册系数手册》</w:t>
            </w:r>
            <w:r>
              <w:rPr>
                <w:rFonts w:hint="eastAsia" w:cs="Times New Roman"/>
                <w:color w:val="auto"/>
                <w:kern w:val="2"/>
                <w:sz w:val="24"/>
                <w:szCs w:val="24"/>
                <w:lang w:eastAsia="zh-CN"/>
              </w:rPr>
              <w:t>天然气铸造炉熔化</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产生</w:t>
            </w:r>
            <w:r>
              <w:rPr>
                <w:rFonts w:hint="eastAsia" w:ascii="Times New Roman" w:hAnsi="Times New Roman" w:eastAsia="宋体" w:cs="Times New Roman"/>
                <w:color w:val="auto"/>
                <w:kern w:val="2"/>
                <w:sz w:val="24"/>
                <w:szCs w:val="24"/>
                <w:lang w:eastAsia="zh-CN"/>
              </w:rPr>
              <w:t>量为</w:t>
            </w:r>
            <w:r>
              <w:rPr>
                <w:rFonts w:hint="eastAsia" w:cs="Times New Roman"/>
                <w:color w:val="auto"/>
                <w:kern w:val="2"/>
                <w:sz w:val="24"/>
                <w:szCs w:val="24"/>
                <w:lang w:val="en-US" w:eastAsia="zh-CN"/>
              </w:rPr>
              <w:t>11883</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default" w:ascii="Times New Roman" w:hAnsi="Times New Roman" w:eastAsia="宋体" w:cs="Times New Roman"/>
                <w:color w:val="auto"/>
                <w:kern w:val="2"/>
                <w:sz w:val="24"/>
                <w:szCs w:val="24"/>
              </w:rPr>
              <w:t>产品</w:t>
            </w:r>
            <w:r>
              <w:rPr>
                <w:rFonts w:hint="eastAsia" w:ascii="Times New Roman" w:hAnsi="Times New Roman" w:eastAsia="宋体" w:cs="Times New Roman"/>
                <w:color w:val="auto"/>
                <w:kern w:val="2"/>
                <w:sz w:val="24"/>
                <w:szCs w:val="24"/>
                <w:lang w:eastAsia="zh-CN"/>
              </w:rPr>
              <w:t>，</w:t>
            </w:r>
            <w:r>
              <w:rPr>
                <w:rFonts w:hint="eastAsia" w:cs="Times New Roman"/>
                <w:color w:val="auto"/>
                <w:kern w:val="2"/>
                <w:sz w:val="24"/>
                <w:szCs w:val="24"/>
                <w:lang w:val="en-US" w:eastAsia="zh-CN"/>
              </w:rPr>
              <w:t>颗粒物</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0.94</w:t>
            </w:r>
            <w:r>
              <w:rPr>
                <w:rFonts w:hint="default" w:ascii="Times New Roman" w:hAnsi="Times New Roman" w:eastAsia="宋体" w:cs="Times New Roman"/>
                <w:color w:val="auto"/>
                <w:kern w:val="2"/>
                <w:sz w:val="24"/>
                <w:szCs w:val="24"/>
                <w:lang w:val="en-US" w:eastAsia="en-US"/>
              </w:rPr>
              <w:t>kg/t-</w:t>
            </w:r>
            <w:r>
              <w:rPr>
                <w:rFonts w:hint="default" w:ascii="Times New Roman" w:hAnsi="Times New Roman" w:eastAsia="宋体" w:cs="Times New Roman"/>
                <w:color w:val="auto"/>
                <w:kern w:val="2"/>
                <w:sz w:val="24"/>
                <w:szCs w:val="24"/>
              </w:rPr>
              <w:t>产品</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本项</w:t>
            </w:r>
            <w:r>
              <w:rPr>
                <w:rFonts w:hint="default" w:ascii="Times New Roman" w:hAnsi="Times New Roman" w:eastAsia="宋体" w:cs="Times New Roman"/>
                <w:color w:val="auto"/>
                <w:kern w:val="2"/>
                <w:sz w:val="24"/>
                <w:szCs w:val="24"/>
                <w:lang w:eastAsia="zh-CN"/>
              </w:rPr>
              <w:t>目</w:t>
            </w:r>
            <w:r>
              <w:rPr>
                <w:rFonts w:hint="eastAsia" w:cs="Times New Roman"/>
                <w:color w:val="auto"/>
                <w:kern w:val="2"/>
                <w:sz w:val="24"/>
                <w:szCs w:val="24"/>
                <w:lang w:val="en-US" w:eastAsia="zh-CN"/>
              </w:rPr>
              <w:t>天然气</w:t>
            </w:r>
            <w:r>
              <w:rPr>
                <w:rFonts w:hint="eastAsia" w:eastAsia="宋体" w:cs="Times New Roman"/>
                <w:color w:val="auto"/>
                <w:kern w:val="2"/>
                <w:sz w:val="24"/>
                <w:szCs w:val="24"/>
                <w:lang w:val="en-US" w:eastAsia="zh-CN"/>
              </w:rPr>
              <w:t>铸造</w:t>
            </w:r>
            <w:r>
              <w:rPr>
                <w:rFonts w:hint="default" w:ascii="Times New Roman" w:hAnsi="Times New Roman" w:eastAsia="宋体" w:cs="Times New Roman"/>
                <w:color w:val="auto"/>
                <w:kern w:val="2"/>
                <w:sz w:val="24"/>
                <w:szCs w:val="24"/>
              </w:rPr>
              <w:t>产品产量为</w:t>
            </w:r>
            <w:r>
              <w:rPr>
                <w:rFonts w:hint="eastAsia" w:cs="Times New Roman"/>
                <w:color w:val="auto"/>
                <w:kern w:val="2"/>
                <w:sz w:val="24"/>
                <w:szCs w:val="24"/>
                <w:lang w:val="en-US" w:eastAsia="zh-CN"/>
              </w:rPr>
              <w:t>50</w:t>
            </w:r>
            <w:r>
              <w:rPr>
                <w:rFonts w:hint="eastAsia" w:eastAsia="宋体" w:cs="Times New Roman"/>
                <w:color w:val="auto"/>
                <w:kern w:val="2"/>
                <w:sz w:val="24"/>
                <w:szCs w:val="24"/>
                <w:lang w:val="en-US" w:eastAsia="zh-CN"/>
              </w:rPr>
              <w:t>000</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则项</w:t>
            </w:r>
            <w:r>
              <w:rPr>
                <w:rFonts w:hint="default" w:ascii="Times New Roman" w:hAnsi="Times New Roman" w:eastAsia="宋体" w:cs="Times New Roman"/>
                <w:color w:val="auto"/>
                <w:kern w:val="2"/>
                <w:sz w:val="24"/>
                <w:szCs w:val="24"/>
                <w:lang w:eastAsia="zh-CN"/>
              </w:rPr>
              <w:t>目</w:t>
            </w:r>
            <w:r>
              <w:rPr>
                <w:rFonts w:hint="eastAsia" w:cs="Times New Roman"/>
                <w:color w:val="auto"/>
                <w:kern w:val="2"/>
                <w:sz w:val="24"/>
                <w:szCs w:val="24"/>
                <w:lang w:eastAsia="zh-CN"/>
              </w:rPr>
              <w:t>天然气铸造炉熔化</w:t>
            </w:r>
            <w:r>
              <w:rPr>
                <w:rFonts w:hint="eastAsia" w:cs="Times New Roman"/>
                <w:color w:val="auto"/>
                <w:kern w:val="2"/>
                <w:sz w:val="24"/>
                <w:szCs w:val="24"/>
                <w:lang w:val="en-US" w:eastAsia="zh-CN"/>
              </w:rPr>
              <w:t>过程中</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产生</w:t>
            </w:r>
            <w:r>
              <w:rPr>
                <w:rFonts w:hint="eastAsia" w:ascii="Times New Roman" w:hAnsi="Times New Roman" w:eastAsia="宋体" w:cs="Times New Roman"/>
                <w:color w:val="auto"/>
                <w:kern w:val="2"/>
                <w:sz w:val="24"/>
                <w:szCs w:val="24"/>
                <w:lang w:eastAsia="zh-CN"/>
              </w:rPr>
              <w:t>量为</w:t>
            </w:r>
            <w:r>
              <w:rPr>
                <w:rFonts w:hint="eastAsia" w:cs="Times New Roman"/>
                <w:color w:val="auto"/>
                <w:kern w:val="2"/>
                <w:sz w:val="24"/>
                <w:szCs w:val="24"/>
                <w:lang w:val="en-US" w:eastAsia="zh-CN"/>
              </w:rPr>
              <w:t>59415万</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eastAsia" w:cs="Times New Roman"/>
                <w:color w:val="auto"/>
                <w:kern w:val="2"/>
                <w:sz w:val="24"/>
                <w:szCs w:val="24"/>
                <w:lang w:val="en-US" w:eastAsia="zh-CN"/>
              </w:rPr>
              <w:t>a</w:t>
            </w:r>
            <w:r>
              <w:rPr>
                <w:rFonts w:hint="eastAsia" w:ascii="Times New Roman" w:hAnsi="Times New Roman" w:eastAsia="宋体" w:cs="Times New Roman"/>
                <w:color w:val="auto"/>
                <w:kern w:val="2"/>
                <w:sz w:val="24"/>
                <w:szCs w:val="24"/>
                <w:lang w:eastAsia="zh-CN"/>
              </w:rPr>
              <w:t>，</w:t>
            </w:r>
            <w:r>
              <w:rPr>
                <w:rFonts w:hint="eastAsia" w:cs="Times New Roman"/>
                <w:color w:val="auto"/>
                <w:kern w:val="2"/>
                <w:sz w:val="24"/>
                <w:szCs w:val="24"/>
                <w:lang w:val="en-US" w:eastAsia="zh-CN"/>
              </w:rPr>
              <w:t>颗粒物产生量为47</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，颗粒物产生浓度为79.1mg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eastAsia="宋体" w:cs="Times New Roman"/>
                <w:color w:val="auto"/>
                <w:kern w:val="2"/>
                <w:sz w:val="24"/>
                <w:szCs w:val="24"/>
                <w:lang w:val="en-US" w:eastAsia="zh-CN"/>
              </w:rPr>
              <w:t>。由于</w:t>
            </w:r>
            <w:r>
              <w:rPr>
                <w:rFonts w:hint="default" w:ascii="Times New Roman" w:hAnsi="Times New Roman" w:eastAsia="宋体" w:cs="Times New Roman"/>
                <w:color w:val="auto"/>
                <w:kern w:val="2"/>
                <w:sz w:val="24"/>
                <w:szCs w:val="24"/>
              </w:rPr>
              <w:t>《第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次全国污染源普査机械行业系数手册系数手册》</w:t>
            </w:r>
            <w:r>
              <w:rPr>
                <w:rFonts w:hint="eastAsia" w:ascii="Times New Roman" w:hAnsi="Times New Roman" w:eastAsia="宋体" w:cs="Times New Roman"/>
                <w:color w:val="auto"/>
                <w:kern w:val="2"/>
                <w:sz w:val="24"/>
                <w:szCs w:val="24"/>
                <w:lang w:val="en-US" w:eastAsia="zh-CN"/>
              </w:rPr>
              <w:t>燃气炉无二氧化硫及氮氧化物产污系数，参考</w:t>
            </w:r>
            <w:r>
              <w:rPr>
                <w:rFonts w:hint="eastAsia"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w:t>
            </w:r>
            <w:r>
              <w:rPr>
                <w:rFonts w:hint="eastAsia" w:cs="Times New Roman"/>
                <w:color w:val="auto"/>
                <w:kern w:val="2"/>
                <w:sz w:val="24"/>
                <w:szCs w:val="24"/>
                <w:lang w:val="en-US" w:eastAsia="zh-CN"/>
              </w:rPr>
              <w:t>热力生产和供应行业</w:t>
            </w:r>
            <w:r>
              <w:rPr>
                <w:rFonts w:hint="default" w:ascii="Times New Roman" w:hAnsi="Times New Roman" w:eastAsia="宋体" w:cs="Times New Roman"/>
                <w:color w:val="auto"/>
                <w:kern w:val="2"/>
                <w:sz w:val="24"/>
                <w:szCs w:val="24"/>
              </w:rPr>
              <w:t>排污系数手册</w:t>
            </w:r>
            <w:r>
              <w:rPr>
                <w:rFonts w:hint="eastAsia" w:cs="Times New Roman"/>
                <w:color w:val="auto"/>
                <w:kern w:val="2"/>
                <w:sz w:val="24"/>
                <w:szCs w:val="24"/>
                <w:lang w:val="en-US" w:eastAsia="zh-CN"/>
              </w:rPr>
              <w:t>》二氧化硫</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0.02Skg/万m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原料、氮氧化物</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15.87kg/万m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原料。每生产1吨铸件需要天然气约90</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4"/>
                <w:szCs w:val="24"/>
                <w:vertAlign w:val="superscript"/>
                <w:lang w:val="en-US" w:eastAsia="zh-CN"/>
              </w:rPr>
              <w:t>3</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本项</w:t>
            </w:r>
            <w:r>
              <w:rPr>
                <w:rFonts w:hint="default" w:ascii="Times New Roman" w:hAnsi="Times New Roman" w:eastAsia="宋体" w:cs="Times New Roman"/>
                <w:color w:val="auto"/>
                <w:kern w:val="2"/>
                <w:sz w:val="24"/>
                <w:szCs w:val="24"/>
                <w:lang w:eastAsia="zh-CN"/>
              </w:rPr>
              <w:t>目</w:t>
            </w:r>
            <w:r>
              <w:rPr>
                <w:rFonts w:hint="eastAsia" w:cs="Times New Roman"/>
                <w:color w:val="auto"/>
                <w:kern w:val="2"/>
                <w:sz w:val="24"/>
                <w:szCs w:val="24"/>
                <w:lang w:val="en-US" w:eastAsia="zh-CN"/>
              </w:rPr>
              <w:t>天然气</w:t>
            </w:r>
            <w:r>
              <w:rPr>
                <w:rFonts w:hint="eastAsia" w:eastAsia="宋体" w:cs="Times New Roman"/>
                <w:color w:val="auto"/>
                <w:kern w:val="2"/>
                <w:sz w:val="24"/>
                <w:szCs w:val="24"/>
                <w:lang w:val="en-US" w:eastAsia="zh-CN"/>
              </w:rPr>
              <w:t>铸造</w:t>
            </w:r>
            <w:r>
              <w:rPr>
                <w:rFonts w:hint="default" w:ascii="Times New Roman" w:hAnsi="Times New Roman" w:eastAsia="宋体" w:cs="Times New Roman"/>
                <w:color w:val="auto"/>
                <w:kern w:val="2"/>
                <w:sz w:val="24"/>
                <w:szCs w:val="24"/>
              </w:rPr>
              <w:t>产品产量为</w:t>
            </w:r>
            <w:r>
              <w:rPr>
                <w:rFonts w:hint="eastAsia" w:cs="Times New Roman"/>
                <w:color w:val="auto"/>
                <w:kern w:val="2"/>
                <w:sz w:val="24"/>
                <w:szCs w:val="24"/>
                <w:lang w:val="en-US" w:eastAsia="zh-CN"/>
              </w:rPr>
              <w:t>50</w:t>
            </w:r>
            <w:r>
              <w:rPr>
                <w:rFonts w:hint="eastAsia" w:eastAsia="宋体" w:cs="Times New Roman"/>
                <w:color w:val="auto"/>
                <w:kern w:val="2"/>
                <w:sz w:val="24"/>
                <w:szCs w:val="24"/>
                <w:lang w:val="en-US" w:eastAsia="zh-CN"/>
              </w:rPr>
              <w:t>000</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熔化过程中天然气的消耗量为</w:t>
            </w:r>
            <w:r>
              <w:rPr>
                <w:rFonts w:hint="eastAsia" w:cs="Times New Roman"/>
                <w:color w:val="auto"/>
                <w:kern w:val="2"/>
                <w:sz w:val="24"/>
                <w:szCs w:val="24"/>
                <w:lang w:val="en-US" w:eastAsia="zh-CN"/>
              </w:rPr>
              <w:t>450</w:t>
            </w:r>
            <w:r>
              <w:rPr>
                <w:rFonts w:hint="eastAsia" w:ascii="Times New Roman" w:hAnsi="Times New Roman" w:eastAsia="宋体" w:cs="Times New Roman"/>
                <w:color w:val="auto"/>
                <w:kern w:val="2"/>
                <w:sz w:val="24"/>
                <w:szCs w:val="24"/>
                <w:lang w:val="en-US" w:eastAsia="zh-CN"/>
              </w:rPr>
              <w:t>万m</w:t>
            </w:r>
            <w:r>
              <w:rPr>
                <w:rFonts w:hint="eastAsia" w:ascii="Times New Roman" w:hAnsi="Times New Roman" w:eastAsia="宋体" w:cs="Times New Roman"/>
                <w:color w:val="auto"/>
                <w:kern w:val="2"/>
                <w:sz w:val="24"/>
                <w:szCs w:val="24"/>
                <w:vertAlign w:val="superscript"/>
                <w:lang w:val="en-US" w:eastAsia="zh-CN"/>
              </w:rPr>
              <w:t>3</w:t>
            </w:r>
            <w:r>
              <w:rPr>
                <w:rFonts w:hint="eastAsia" w:ascii="Times New Roman" w:hAnsi="Times New Roman" w:eastAsia="宋体" w:cs="Times New Roman"/>
                <w:color w:val="auto"/>
                <w:kern w:val="2"/>
                <w:sz w:val="24"/>
                <w:szCs w:val="24"/>
                <w:vertAlign w:val="baseline"/>
                <w:lang w:val="en-US" w:eastAsia="zh-CN"/>
              </w:rPr>
              <w:t>，则</w:t>
            </w:r>
            <w:r>
              <w:rPr>
                <w:rFonts w:hint="eastAsia" w:cs="Times New Roman"/>
                <w:color w:val="auto"/>
                <w:kern w:val="2"/>
                <w:sz w:val="24"/>
                <w:szCs w:val="24"/>
                <w:lang w:val="en-US" w:eastAsia="zh-CN"/>
              </w:rPr>
              <w:t>二氧化硫产生量为1.8t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、氮氧化物产生量为7.14</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。二氧化硫产生浓度为1.93mg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、氮氧化物产生浓度为7.67mg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both"/>
              <w:textAlignment w:val="auto"/>
              <w:outlineLvl w:val="9"/>
              <w:rPr>
                <w:rFonts w:hint="eastAsia" w:eastAsia="宋体" w:cs="Times New Roman"/>
                <w:color w:val="auto"/>
                <w:kern w:val="2"/>
                <w:sz w:val="24"/>
                <w:szCs w:val="24"/>
                <w:lang w:val="en-US" w:eastAsia="zh-CN"/>
              </w:rPr>
            </w:pPr>
            <w:r>
              <w:rPr>
                <w:rFonts w:hint="eastAsia" w:cs="Times New Roman"/>
                <w:color w:val="auto"/>
                <w:kern w:val="2"/>
                <w:sz w:val="24"/>
                <w:szCs w:val="24"/>
                <w:lang w:val="en-US" w:eastAsia="zh-CN"/>
              </w:rPr>
              <w:t>其中</w:t>
            </w:r>
            <w:r>
              <w:rPr>
                <w:rFonts w:hint="eastAsia" w:eastAsia="宋体" w:cs="Times New Roman"/>
                <w:color w:val="auto"/>
                <w:kern w:val="2"/>
                <w:sz w:val="24"/>
                <w:szCs w:val="24"/>
                <w:lang w:val="en-US" w:eastAsia="zh-CN"/>
              </w:rPr>
              <w:t>电炉</w:t>
            </w:r>
            <w:r>
              <w:rPr>
                <w:rFonts w:hint="eastAsia" w:cs="Times New Roman"/>
                <w:color w:val="auto"/>
                <w:kern w:val="2"/>
                <w:sz w:val="24"/>
                <w:szCs w:val="24"/>
                <w:lang w:val="en-US" w:eastAsia="zh-CN"/>
              </w:rPr>
              <w:t>的能源为电能</w:t>
            </w:r>
            <w:r>
              <w:rPr>
                <w:rFonts w:hint="eastAsia" w:eastAsia="宋体" w:cs="Times New Roman"/>
                <w:color w:val="auto"/>
                <w:kern w:val="2"/>
                <w:sz w:val="24"/>
                <w:szCs w:val="24"/>
                <w:lang w:val="en-US" w:eastAsia="zh-CN"/>
              </w:rPr>
              <w:t>，</w:t>
            </w:r>
            <w:r>
              <w:rPr>
                <w:rFonts w:hint="eastAsia" w:cs="Times New Roman"/>
                <w:color w:val="auto"/>
                <w:kern w:val="2"/>
                <w:sz w:val="24"/>
                <w:szCs w:val="24"/>
                <w:lang w:val="en-US" w:eastAsia="zh-CN"/>
              </w:rPr>
              <w:t>生产</w:t>
            </w:r>
            <w:r>
              <w:rPr>
                <w:rFonts w:hint="default" w:ascii="Times New Roman" w:hAnsi="Times New Roman" w:eastAsia="宋体" w:cs="Times New Roman"/>
                <w:color w:val="auto"/>
                <w:kern w:val="2"/>
                <w:sz w:val="24"/>
                <w:szCs w:val="24"/>
              </w:rPr>
              <w:t>原料为</w:t>
            </w:r>
            <w:r>
              <w:rPr>
                <w:rFonts w:hint="eastAsia" w:cs="Times New Roman"/>
                <w:color w:val="auto"/>
                <w:kern w:val="2"/>
                <w:sz w:val="24"/>
                <w:szCs w:val="24"/>
                <w:lang w:val="en-US" w:eastAsia="zh-CN"/>
              </w:rPr>
              <w:t>铁粉及机加工边角料</w:t>
            </w:r>
            <w:r>
              <w:rPr>
                <w:rFonts w:hint="eastAsia" w:ascii="Times New Roman" w:hAnsi="Times New Roman" w:eastAsia="宋体" w:cs="Times New Roman"/>
                <w:color w:val="auto"/>
                <w:kern w:val="2"/>
                <w:sz w:val="24"/>
                <w:szCs w:val="24"/>
                <w:lang w:eastAsia="zh-CN"/>
              </w:rPr>
              <w:t>等</w:t>
            </w:r>
            <w:r>
              <w:rPr>
                <w:rFonts w:hint="default" w:ascii="Times New Roman" w:hAnsi="Times New Roman" w:eastAsia="宋体" w:cs="Times New Roman"/>
                <w:color w:val="auto"/>
                <w:kern w:val="2"/>
                <w:sz w:val="24"/>
                <w:szCs w:val="24"/>
              </w:rPr>
              <w:t>，根据《第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次全国污染源普査机械行业系数手册系数手册》</w:t>
            </w:r>
            <w:r>
              <w:rPr>
                <w:rFonts w:hint="eastAsia" w:cs="Times New Roman"/>
                <w:color w:val="auto"/>
                <w:kern w:val="2"/>
                <w:sz w:val="24"/>
                <w:szCs w:val="24"/>
                <w:lang w:val="en-US" w:eastAsia="zh-CN"/>
              </w:rPr>
              <w:t>电炉</w:t>
            </w:r>
            <w:r>
              <w:rPr>
                <w:rFonts w:hint="eastAsia" w:cs="Times New Roman"/>
                <w:color w:val="auto"/>
                <w:kern w:val="2"/>
                <w:sz w:val="24"/>
                <w:szCs w:val="24"/>
                <w:lang w:eastAsia="zh-CN"/>
              </w:rPr>
              <w:t>熔化</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产生</w:t>
            </w:r>
            <w:r>
              <w:rPr>
                <w:rFonts w:hint="eastAsia" w:ascii="Times New Roman" w:hAnsi="Times New Roman" w:eastAsia="宋体" w:cs="Times New Roman"/>
                <w:color w:val="auto"/>
                <w:kern w:val="2"/>
                <w:sz w:val="24"/>
                <w:szCs w:val="24"/>
                <w:lang w:eastAsia="zh-CN"/>
              </w:rPr>
              <w:t>量为</w:t>
            </w:r>
            <w:r>
              <w:rPr>
                <w:rFonts w:hint="eastAsia" w:cs="Times New Roman"/>
                <w:color w:val="auto"/>
                <w:kern w:val="2"/>
                <w:sz w:val="24"/>
                <w:szCs w:val="24"/>
                <w:lang w:val="en-US" w:eastAsia="zh-CN"/>
              </w:rPr>
              <w:t>7483</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default" w:ascii="Times New Roman" w:hAnsi="Times New Roman" w:eastAsia="宋体" w:cs="Times New Roman"/>
                <w:color w:val="auto"/>
                <w:kern w:val="2"/>
                <w:sz w:val="24"/>
                <w:szCs w:val="24"/>
              </w:rPr>
              <w:t>产品</w:t>
            </w:r>
            <w:r>
              <w:rPr>
                <w:rFonts w:hint="eastAsia" w:ascii="Times New Roman" w:hAnsi="Times New Roman" w:eastAsia="宋体" w:cs="Times New Roman"/>
                <w:color w:val="auto"/>
                <w:kern w:val="2"/>
                <w:sz w:val="24"/>
                <w:szCs w:val="24"/>
                <w:lang w:eastAsia="zh-CN"/>
              </w:rPr>
              <w:t>，</w:t>
            </w:r>
            <w:r>
              <w:rPr>
                <w:rFonts w:hint="eastAsia" w:cs="Times New Roman"/>
                <w:color w:val="auto"/>
                <w:kern w:val="2"/>
                <w:sz w:val="24"/>
                <w:szCs w:val="24"/>
                <w:lang w:val="en-US" w:eastAsia="zh-CN"/>
              </w:rPr>
              <w:t>颗粒物</w:t>
            </w:r>
            <w:r>
              <w:rPr>
                <w:rFonts w:hint="default" w:ascii="Times New Roman" w:hAnsi="Times New Roman" w:eastAsia="宋体" w:cs="Times New Roman"/>
                <w:color w:val="auto"/>
                <w:kern w:val="2"/>
                <w:sz w:val="24"/>
                <w:szCs w:val="24"/>
              </w:rPr>
              <w:t>产污系数为</w:t>
            </w:r>
            <w:r>
              <w:rPr>
                <w:rFonts w:hint="eastAsia" w:cs="Times New Roman"/>
                <w:color w:val="auto"/>
                <w:kern w:val="2"/>
                <w:sz w:val="24"/>
                <w:szCs w:val="24"/>
                <w:lang w:val="en-US" w:eastAsia="zh-CN"/>
              </w:rPr>
              <w:t>0.479</w:t>
            </w:r>
            <w:r>
              <w:rPr>
                <w:rFonts w:hint="default" w:ascii="Times New Roman" w:hAnsi="Times New Roman" w:eastAsia="宋体" w:cs="Times New Roman"/>
                <w:color w:val="auto"/>
                <w:kern w:val="2"/>
                <w:sz w:val="24"/>
                <w:szCs w:val="24"/>
                <w:lang w:val="en-US" w:eastAsia="en-US"/>
              </w:rPr>
              <w:t>kg/t-</w:t>
            </w:r>
            <w:r>
              <w:rPr>
                <w:rFonts w:hint="default" w:ascii="Times New Roman" w:hAnsi="Times New Roman" w:eastAsia="宋体" w:cs="Times New Roman"/>
                <w:color w:val="auto"/>
                <w:kern w:val="2"/>
                <w:sz w:val="24"/>
                <w:szCs w:val="24"/>
              </w:rPr>
              <w:t>产品</w:t>
            </w:r>
            <w:r>
              <w:rPr>
                <w:rFonts w:hint="eastAsia"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本项</w:t>
            </w:r>
            <w:r>
              <w:rPr>
                <w:rFonts w:hint="default" w:ascii="Times New Roman" w:hAnsi="Times New Roman" w:eastAsia="宋体" w:cs="Times New Roman"/>
                <w:color w:val="auto"/>
                <w:kern w:val="2"/>
                <w:sz w:val="24"/>
                <w:szCs w:val="24"/>
                <w:lang w:eastAsia="zh-CN"/>
              </w:rPr>
              <w:t>目</w:t>
            </w:r>
            <w:r>
              <w:rPr>
                <w:rFonts w:hint="eastAsia" w:cs="Times New Roman"/>
                <w:color w:val="auto"/>
                <w:kern w:val="2"/>
                <w:sz w:val="24"/>
                <w:szCs w:val="24"/>
                <w:lang w:val="en-US" w:eastAsia="zh-CN"/>
              </w:rPr>
              <w:t>电炉</w:t>
            </w:r>
            <w:r>
              <w:rPr>
                <w:rFonts w:hint="eastAsia" w:eastAsia="宋体" w:cs="Times New Roman"/>
                <w:color w:val="auto"/>
                <w:kern w:val="2"/>
                <w:sz w:val="24"/>
                <w:szCs w:val="24"/>
                <w:lang w:val="en-US" w:eastAsia="zh-CN"/>
              </w:rPr>
              <w:t>铸造</w:t>
            </w:r>
            <w:r>
              <w:rPr>
                <w:rFonts w:hint="default" w:ascii="Times New Roman" w:hAnsi="Times New Roman" w:eastAsia="宋体" w:cs="Times New Roman"/>
                <w:color w:val="auto"/>
                <w:kern w:val="2"/>
                <w:sz w:val="24"/>
                <w:szCs w:val="24"/>
              </w:rPr>
              <w:t>产品产量为</w:t>
            </w:r>
            <w:r>
              <w:rPr>
                <w:rFonts w:hint="eastAsia" w:cs="Times New Roman"/>
                <w:color w:val="auto"/>
                <w:kern w:val="2"/>
                <w:sz w:val="24"/>
                <w:szCs w:val="24"/>
                <w:lang w:val="en-US" w:eastAsia="zh-CN"/>
              </w:rPr>
              <w:t>45</w:t>
            </w:r>
            <w:r>
              <w:rPr>
                <w:rFonts w:hint="eastAsia" w:eastAsia="宋体" w:cs="Times New Roman"/>
                <w:color w:val="auto"/>
                <w:kern w:val="2"/>
                <w:sz w:val="24"/>
                <w:szCs w:val="24"/>
                <w:lang w:val="en-US" w:eastAsia="zh-CN"/>
              </w:rPr>
              <w:t>000</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则项</w:t>
            </w:r>
            <w:r>
              <w:rPr>
                <w:rFonts w:hint="default" w:ascii="Times New Roman" w:hAnsi="Times New Roman" w:eastAsia="宋体" w:cs="Times New Roman"/>
                <w:color w:val="auto"/>
                <w:kern w:val="2"/>
                <w:sz w:val="24"/>
                <w:szCs w:val="24"/>
                <w:lang w:eastAsia="zh-CN"/>
              </w:rPr>
              <w:t>目</w:t>
            </w:r>
            <w:r>
              <w:rPr>
                <w:rFonts w:hint="eastAsia" w:cs="Times New Roman"/>
                <w:color w:val="auto"/>
                <w:kern w:val="2"/>
                <w:sz w:val="24"/>
                <w:szCs w:val="24"/>
                <w:lang w:eastAsia="zh-CN"/>
              </w:rPr>
              <w:t>天然气铸造炉熔化</w:t>
            </w:r>
            <w:r>
              <w:rPr>
                <w:rFonts w:hint="eastAsia" w:cs="Times New Roman"/>
                <w:color w:val="auto"/>
                <w:kern w:val="2"/>
                <w:sz w:val="24"/>
                <w:szCs w:val="24"/>
                <w:lang w:val="en-US" w:eastAsia="zh-CN"/>
              </w:rPr>
              <w:t>过程中</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产生</w:t>
            </w:r>
            <w:r>
              <w:rPr>
                <w:rFonts w:hint="eastAsia" w:ascii="Times New Roman" w:hAnsi="Times New Roman" w:eastAsia="宋体" w:cs="Times New Roman"/>
                <w:color w:val="auto"/>
                <w:kern w:val="2"/>
                <w:sz w:val="24"/>
                <w:szCs w:val="24"/>
                <w:lang w:eastAsia="zh-CN"/>
              </w:rPr>
              <w:t>量为</w:t>
            </w:r>
            <w:r>
              <w:rPr>
                <w:rFonts w:hint="eastAsia" w:cs="Times New Roman"/>
                <w:color w:val="auto"/>
                <w:kern w:val="2"/>
                <w:sz w:val="24"/>
                <w:szCs w:val="24"/>
                <w:lang w:val="en-US" w:eastAsia="zh-CN"/>
              </w:rPr>
              <w:t>33673.5万</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eastAsia" w:cs="Times New Roman"/>
                <w:color w:val="auto"/>
                <w:kern w:val="2"/>
                <w:sz w:val="24"/>
                <w:szCs w:val="24"/>
                <w:lang w:val="en-US" w:eastAsia="zh-CN"/>
              </w:rPr>
              <w:t>a</w:t>
            </w:r>
            <w:r>
              <w:rPr>
                <w:rFonts w:hint="eastAsia" w:ascii="Times New Roman" w:hAnsi="Times New Roman" w:eastAsia="宋体" w:cs="Times New Roman"/>
                <w:color w:val="auto"/>
                <w:kern w:val="2"/>
                <w:sz w:val="24"/>
                <w:szCs w:val="24"/>
                <w:lang w:eastAsia="zh-CN"/>
              </w:rPr>
              <w:t>，</w:t>
            </w:r>
            <w:r>
              <w:rPr>
                <w:rFonts w:hint="eastAsia" w:cs="Times New Roman"/>
                <w:color w:val="auto"/>
                <w:kern w:val="2"/>
                <w:sz w:val="24"/>
                <w:szCs w:val="24"/>
                <w:lang w:val="en-US" w:eastAsia="zh-CN"/>
              </w:rPr>
              <w:t>颗粒物产生量为21.56</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，颗粒物产生浓度为64.0mg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eastAsia="宋体" w:cs="Times New Roman"/>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eastAsia" w:cs="Times New Roman"/>
                <w:color w:val="auto"/>
                <w:kern w:val="2"/>
                <w:sz w:val="24"/>
                <w:szCs w:val="24"/>
                <w:lang w:val="en-US" w:eastAsia="zh-CN"/>
              </w:rPr>
              <w:t>铸造炉</w:t>
            </w:r>
            <w:r>
              <w:rPr>
                <w:rFonts w:hint="eastAsia" w:eastAsia="宋体" w:cs="Times New Roman"/>
                <w:color w:val="auto"/>
                <w:kern w:val="2"/>
                <w:sz w:val="24"/>
                <w:szCs w:val="24"/>
                <w:lang w:val="en-US" w:eastAsia="zh-CN"/>
              </w:rPr>
              <w:t>烟气经密闭管道收集后通过喷淋塔处理，</w:t>
            </w:r>
            <w:r>
              <w:rPr>
                <w:rFonts w:hint="eastAsia" w:cs="Times New Roman"/>
                <w:color w:val="auto"/>
                <w:kern w:val="2"/>
                <w:sz w:val="24"/>
                <w:szCs w:val="24"/>
                <w:lang w:val="en-US" w:eastAsia="zh-CN"/>
              </w:rPr>
              <w:t>颗粒物去除效率为85%。则</w:t>
            </w:r>
            <w:r>
              <w:rPr>
                <w:rFonts w:hint="eastAsia" w:cs="Times New Roman"/>
                <w:color w:val="auto"/>
                <w:kern w:val="2"/>
                <w:sz w:val="24"/>
                <w:szCs w:val="24"/>
                <w:lang w:eastAsia="zh-CN"/>
              </w:rPr>
              <w:t>熔化</w:t>
            </w:r>
            <w:r>
              <w:rPr>
                <w:rFonts w:hint="eastAsia" w:cs="Times New Roman"/>
                <w:color w:val="auto"/>
                <w:kern w:val="2"/>
                <w:sz w:val="24"/>
                <w:szCs w:val="24"/>
                <w:lang w:val="en-US" w:eastAsia="zh-CN"/>
              </w:rPr>
              <w:t>过程中</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排放</w:t>
            </w:r>
            <w:r>
              <w:rPr>
                <w:rFonts w:hint="eastAsia" w:ascii="Times New Roman" w:hAnsi="Times New Roman" w:eastAsia="宋体" w:cs="Times New Roman"/>
                <w:color w:val="auto"/>
                <w:kern w:val="2"/>
                <w:sz w:val="24"/>
                <w:szCs w:val="24"/>
                <w:lang w:eastAsia="zh-CN"/>
              </w:rPr>
              <w:t>量为</w:t>
            </w:r>
            <w:r>
              <w:rPr>
                <w:rFonts w:hint="eastAsia" w:cs="Times New Roman"/>
                <w:color w:val="auto"/>
                <w:kern w:val="2"/>
                <w:sz w:val="24"/>
                <w:szCs w:val="24"/>
                <w:lang w:val="en-US" w:eastAsia="zh-CN"/>
              </w:rPr>
              <w:t>93088.5万</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eastAsia" w:cs="Times New Roman"/>
                <w:color w:val="auto"/>
                <w:kern w:val="2"/>
                <w:sz w:val="24"/>
                <w:szCs w:val="24"/>
                <w:lang w:val="en-US" w:eastAsia="zh-CN"/>
              </w:rPr>
              <w:t>a</w:t>
            </w:r>
            <w:r>
              <w:rPr>
                <w:rFonts w:hint="eastAsia" w:ascii="Times New Roman" w:hAnsi="Times New Roman" w:eastAsia="宋体" w:cs="Times New Roman"/>
                <w:color w:val="auto"/>
                <w:kern w:val="2"/>
                <w:sz w:val="24"/>
                <w:szCs w:val="24"/>
                <w:lang w:eastAsia="zh-CN"/>
              </w:rPr>
              <w:t>，</w:t>
            </w:r>
            <w:r>
              <w:rPr>
                <w:rFonts w:hint="eastAsia" w:cs="Times New Roman"/>
                <w:color w:val="auto"/>
                <w:kern w:val="2"/>
                <w:sz w:val="24"/>
                <w:szCs w:val="24"/>
                <w:lang w:val="en-US" w:eastAsia="zh-CN"/>
              </w:rPr>
              <w:t>二氧化硫排放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为1.8t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、氮氧化物排放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为7.14</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、颗粒物排放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为10.28t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，二氧化硫排放</w:t>
            </w:r>
            <w:r>
              <w:rPr>
                <w:rFonts w:hint="default" w:ascii="Times New Roman" w:hAnsi="Times New Roman" w:eastAsia="宋体" w:cs="Times New Roman"/>
                <w:color w:val="auto"/>
                <w:kern w:val="2"/>
                <w:sz w:val="24"/>
                <w:szCs w:val="24"/>
                <w:lang w:val="en-US" w:eastAsia="zh-CN"/>
              </w:rPr>
              <w:t>浓度为</w:t>
            </w:r>
            <w:r>
              <w:rPr>
                <w:rFonts w:hint="eastAsia" w:cs="Times New Roman"/>
                <w:color w:val="auto"/>
                <w:kern w:val="2"/>
                <w:sz w:val="24"/>
                <w:szCs w:val="24"/>
                <w:lang w:val="en-US" w:eastAsia="zh-CN"/>
              </w:rPr>
              <w:t>1.93mg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、氮氧化物排放浓度为</w:t>
            </w:r>
            <w:r>
              <w:rPr>
                <w:rFonts w:hint="eastAsia" w:cs="Times New Roman"/>
                <w:color w:val="auto"/>
                <w:kern w:val="2"/>
                <w:sz w:val="24"/>
                <w:szCs w:val="24"/>
                <w:lang w:val="en-US" w:eastAsia="zh-CN"/>
              </w:rPr>
              <w:t>7.67mg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、颗粒物排放浓度为</w:t>
            </w:r>
            <w:r>
              <w:rPr>
                <w:rFonts w:hint="eastAsia" w:cs="Times New Roman"/>
                <w:color w:val="auto"/>
                <w:kern w:val="2"/>
                <w:sz w:val="24"/>
                <w:szCs w:val="24"/>
                <w:lang w:val="en-US" w:eastAsia="zh-CN"/>
              </w:rPr>
              <w:t>11.0mg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。处理后的烟气通过40m高的排气筒（DA002）高空排放。</w:t>
            </w:r>
          </w:p>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5" w:firstLineChars="198"/>
              <w:jc w:val="left"/>
              <w:textAlignment w:val="auto"/>
              <w:rPr>
                <w:rFonts w:hint="default" w:ascii="Times New Roman" w:hAnsi="Times New Roman" w:eastAsia="宋体" w:cs="Times New Roman"/>
                <w:color w:val="auto"/>
                <w:w w:val="100"/>
                <w:kern w:val="2"/>
                <w:sz w:val="24"/>
                <w:szCs w:val="24"/>
                <w:highlight w:val="none"/>
                <w:lang w:val="en-US" w:eastAsia="zh-CN" w:bidi="ar-SA"/>
              </w:rPr>
            </w:pPr>
            <w:r>
              <w:rPr>
                <w:rFonts w:hint="default" w:ascii="Times New Roman" w:hAnsi="Times New Roman" w:eastAsia="宋体" w:cs="Times New Roman"/>
                <w:color w:val="auto"/>
                <w:w w:val="100"/>
                <w:kern w:val="2"/>
                <w:sz w:val="24"/>
                <w:szCs w:val="24"/>
                <w:highlight w:val="none"/>
                <w:lang w:val="en-US" w:eastAsia="zh-CN" w:bidi="ar-SA"/>
              </w:rPr>
              <w:t>②造型</w:t>
            </w:r>
            <w:r>
              <w:rPr>
                <w:rFonts w:hint="eastAsia" w:ascii="Times New Roman" w:hAnsi="Times New Roman" w:eastAsia="宋体" w:cs="Times New Roman"/>
                <w:color w:val="auto"/>
                <w:w w:val="100"/>
                <w:kern w:val="2"/>
                <w:sz w:val="24"/>
                <w:szCs w:val="24"/>
                <w:highlight w:val="none"/>
                <w:lang w:val="en-US" w:eastAsia="zh-CN" w:bidi="ar-SA"/>
              </w:rPr>
              <w:t>、</w:t>
            </w:r>
            <w:r>
              <w:rPr>
                <w:rFonts w:hint="default" w:ascii="Times New Roman" w:hAnsi="Times New Roman" w:eastAsia="宋体" w:cs="Times New Roman"/>
                <w:color w:val="auto"/>
                <w:w w:val="100"/>
                <w:kern w:val="2"/>
                <w:sz w:val="24"/>
                <w:szCs w:val="24"/>
                <w:highlight w:val="none"/>
                <w:lang w:val="en-US" w:eastAsia="zh-CN" w:bidi="ar-SA"/>
              </w:rPr>
              <w:t>浇铸废气</w:t>
            </w:r>
          </w:p>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9" w:firstLineChars="198"/>
              <w:jc w:val="left"/>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eastAsia="zh-CN"/>
              </w:rPr>
              <w:t>本项目使用消失模造型工艺，使用EPS</w:t>
            </w:r>
            <w:r>
              <w:rPr>
                <w:rFonts w:hint="eastAsia" w:cs="Times New Roman"/>
                <w:bCs/>
                <w:color w:val="auto"/>
                <w:sz w:val="24"/>
                <w:szCs w:val="24"/>
                <w:highlight w:val="none"/>
                <w:lang w:val="en-US" w:eastAsia="zh-CN"/>
              </w:rPr>
              <w:t>泡沫板为原料</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经电阻丝切割——粘结——模型组合——模型涂层——振动进行造型，对简单模型，可利用电阻丝切割装置，将泡塑板材切割成所需的模型。首先用电阻丝切割装置，将模型分割成几个部分，然后进行粘，使之成为整体模型。将自行加工好（或外购）的泡塑模型与浇冒口模型组合粘结在一起，形成模型簇。使用的粘结材料主要为热熔胶及胶带纸。实型铸造泡塑模型表面必需涂一层一定厚度的涂料，形成铸型内壳。其涂层的作用是为了提高EPS模型的强度和刚度，提高模型表面抗型砂冲刷能力，防止加砂过程中模型表面破损及振动造型及负压定型时模型的变形，确保铸件的尺寸精度。外购的消失模铸造专用涂料，在涂料搅拌机内加水搅拌，使其得到合适的粘度。搅拌后的涂料放入容器内,用浸、刷、淋和喷的方法将模型组涂覆。一般涂两遍，使涂层厚度为0.5 ~ 2mm。据铸件合金种类、结构形状及尺寸大小不同选定。涂层在40~50℃下烘干。振动造型工序如下：砂床制备——放置EPS模型——填砂——密封定型。①砂床制备：将带有抽气室的砂箱放在振动台上，并卡紧。底部放入一定厚度的底砂（一般砂床厚度在50~100mm以上），振动紧实。型砂为无粘结剂、无填加物、不含水的干石英砂。黑色金属温度高，可选用较粗的砂，铝合金采用较细砂子。型砂经处理后要反复使用。砂箱为单面开口、设有抽气室或抽气管、起吊或行走机构的砂箱。②放置EPS模型：振实后，其上据工艺要求放置EPS模型组，并培砂固定。③填砂：加入干砂（几种加砂方法），同时施以振动（X、Y、Z三个方向），时间一般为30~60秒，使型砂充满模型的各个部位，且使型砂的堆积密度增加。④密封定型：砂箱表面用塑料薄膜密封，用真空泵将砂箱内抽成一定真空，靠大气压力与铸型内压力之差将砂粒“粘结”在一起，维持铸型浇注过程不崩散，称之为“负压定型，较为常用。造型过程中电阻丝切割、粘结、烘干过程中产生少量的非甲烷总烃，其产生量较小，只做定性分析，该部分废气无组织排放。</w:t>
            </w:r>
          </w:p>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5" w:firstLineChars="198"/>
              <w:jc w:val="left"/>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w w:val="100"/>
                <w:kern w:val="2"/>
                <w:sz w:val="24"/>
                <w:szCs w:val="24"/>
                <w:lang w:val="en-US" w:eastAsia="zh-CN" w:bidi="ar-SA"/>
              </w:rPr>
              <w:t>本项目在浇铸线上设2个定点浇铸工位，2个工位依次由铁水包内的铁水进行浇铸，由浇铸口倒入砂型（造型）内，让砂型内充满铁水，泡塑气化模具消失，金属液取代其位置</w:t>
            </w:r>
            <w:r>
              <w:rPr>
                <w:rFonts w:hint="eastAsia" w:cs="Times New Roman"/>
                <w:color w:val="auto"/>
                <w:w w:val="100"/>
                <w:kern w:val="2"/>
                <w:sz w:val="24"/>
                <w:szCs w:val="24"/>
                <w:lang w:val="en-US" w:eastAsia="zh-CN" w:bidi="ar-SA"/>
              </w:rPr>
              <w:t>，</w:t>
            </w:r>
            <w:r>
              <w:rPr>
                <w:rFonts w:hint="default" w:ascii="Times New Roman" w:hAnsi="Times New Roman" w:eastAsia="宋体" w:cs="Times New Roman"/>
                <w:color w:val="auto"/>
                <w:w w:val="100"/>
                <w:kern w:val="2"/>
                <w:sz w:val="24"/>
                <w:szCs w:val="24"/>
                <w:lang w:val="en-US" w:eastAsia="zh-CN" w:bidi="ar-SA"/>
              </w:rPr>
              <w:t>该部分主要产生浇铸废气，参照《EPS铸造行业浇铸过程有机废气产生量估算及处置措施》（山西省环境保护技术评估中心，李英），浇铸铸钢时，废气量气化最大，基本不产生苯、甲苯、苯乙烯，产生的其它有机废物以非甲烃总烷计。根据《第二次全国污染源普査工业污染源排污系数手册》钢铁铸件制造业系数手册，消失模铸造造型浇铸废气非甲烷总烃产污系数为0.45</w:t>
            </w:r>
            <w:r>
              <w:rPr>
                <w:rFonts w:hint="default" w:ascii="Times New Roman" w:hAnsi="Times New Roman" w:eastAsia="宋体" w:cs="Times New Roman"/>
                <w:color w:val="auto"/>
                <w:w w:val="100"/>
                <w:kern w:val="2"/>
                <w:sz w:val="24"/>
                <w:szCs w:val="24"/>
                <w:lang w:val="en-US" w:eastAsia="en-US" w:bidi="ar-SA"/>
              </w:rPr>
              <w:t>kg/t-</w:t>
            </w:r>
            <w:r>
              <w:rPr>
                <w:rFonts w:hint="default" w:ascii="Times New Roman" w:hAnsi="Times New Roman" w:eastAsia="宋体" w:cs="Times New Roman"/>
                <w:color w:val="auto"/>
                <w:w w:val="100"/>
                <w:kern w:val="2"/>
                <w:sz w:val="24"/>
                <w:szCs w:val="24"/>
                <w:lang w:val="en-US" w:eastAsia="zh-CN" w:bidi="ar-SA"/>
              </w:rPr>
              <w:t>产品，颗粒物</w:t>
            </w:r>
            <w:r>
              <w:rPr>
                <w:rFonts w:hint="default" w:ascii="Times New Roman" w:hAnsi="Times New Roman" w:eastAsia="宋体" w:cs="Times New Roman"/>
                <w:color w:val="auto"/>
                <w:kern w:val="2"/>
                <w:sz w:val="24"/>
                <w:szCs w:val="24"/>
              </w:rPr>
              <w:t>产污系数为</w:t>
            </w:r>
            <w:r>
              <w:rPr>
                <w:rFonts w:hint="default" w:ascii="Times New Roman" w:hAnsi="Times New Roman" w:eastAsia="宋体" w:cs="Times New Roman"/>
                <w:color w:val="auto"/>
                <w:kern w:val="2"/>
                <w:sz w:val="24"/>
                <w:szCs w:val="24"/>
                <w:lang w:val="en-US" w:eastAsia="zh-CN"/>
              </w:rPr>
              <w:t>0.1</w:t>
            </w:r>
            <w:r>
              <w:rPr>
                <w:rFonts w:hint="default" w:ascii="Times New Roman" w:hAnsi="Times New Roman" w:eastAsia="宋体" w:cs="Times New Roman"/>
                <w:color w:val="auto"/>
                <w:kern w:val="2"/>
                <w:sz w:val="24"/>
                <w:szCs w:val="24"/>
                <w:lang w:val="en-US" w:eastAsia="en-US"/>
              </w:rPr>
              <w:t>kg/t-</w:t>
            </w:r>
            <w:r>
              <w:rPr>
                <w:rFonts w:hint="default" w:ascii="Times New Roman" w:hAnsi="Times New Roman" w:eastAsia="宋体" w:cs="Times New Roman"/>
                <w:color w:val="auto"/>
                <w:kern w:val="2"/>
                <w:sz w:val="24"/>
                <w:szCs w:val="24"/>
              </w:rPr>
              <w:t>产品</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本项</w:t>
            </w:r>
            <w:r>
              <w:rPr>
                <w:rFonts w:hint="default" w:ascii="Times New Roman" w:hAnsi="Times New Roman" w:eastAsia="宋体" w:cs="Times New Roman"/>
                <w:color w:val="auto"/>
                <w:kern w:val="2"/>
                <w:sz w:val="24"/>
                <w:szCs w:val="24"/>
                <w:lang w:eastAsia="zh-CN"/>
              </w:rPr>
              <w:t>目消失模铸造</w:t>
            </w:r>
            <w:r>
              <w:rPr>
                <w:rFonts w:hint="default" w:ascii="Times New Roman" w:hAnsi="Times New Roman" w:eastAsia="宋体" w:cs="Times New Roman"/>
                <w:color w:val="auto"/>
                <w:kern w:val="2"/>
                <w:sz w:val="24"/>
                <w:szCs w:val="24"/>
              </w:rPr>
              <w:t>产品产量为</w:t>
            </w:r>
            <w:r>
              <w:rPr>
                <w:rFonts w:hint="default" w:ascii="Times New Roman" w:hAnsi="Times New Roman" w:eastAsia="宋体" w:cs="Times New Roman"/>
                <w:color w:val="auto"/>
                <w:kern w:val="2"/>
                <w:sz w:val="24"/>
                <w:szCs w:val="24"/>
                <w:lang w:val="en-US" w:eastAsia="zh-CN"/>
              </w:rPr>
              <w:t>95000</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w w:val="100"/>
                <w:kern w:val="2"/>
                <w:sz w:val="24"/>
                <w:szCs w:val="24"/>
                <w:lang w:val="en-US" w:eastAsia="zh-CN" w:bidi="ar-SA"/>
              </w:rPr>
              <w:t>浇铸</w:t>
            </w:r>
            <w:r>
              <w:rPr>
                <w:rFonts w:hint="default" w:ascii="Times New Roman" w:hAnsi="Times New Roman" w:eastAsia="宋体" w:cs="Times New Roman"/>
                <w:color w:val="auto"/>
                <w:kern w:val="2"/>
                <w:sz w:val="24"/>
                <w:szCs w:val="24"/>
              </w:rPr>
              <w:t>过程中废气被真空泵抽走，项目年生产300天，</w:t>
            </w:r>
            <w:r>
              <w:rPr>
                <w:rFonts w:hint="default" w:ascii="Times New Roman" w:hAnsi="Times New Roman" w:eastAsia="宋体" w:cs="Times New Roman"/>
                <w:color w:val="auto"/>
                <w:kern w:val="2"/>
                <w:sz w:val="24"/>
                <w:szCs w:val="24"/>
                <w:lang w:eastAsia="zh-CN"/>
              </w:rPr>
              <w:t>每天</w:t>
            </w:r>
            <w:r>
              <w:rPr>
                <w:rFonts w:hint="default" w:ascii="Times New Roman" w:hAnsi="Times New Roman" w:eastAsia="宋体" w:cs="Times New Roman"/>
                <w:color w:val="auto"/>
                <w:kern w:val="2"/>
                <w:sz w:val="24"/>
                <w:szCs w:val="24"/>
                <w:lang w:val="en-US" w:eastAsia="zh-CN"/>
              </w:rPr>
              <w:t>24</w:t>
            </w:r>
            <w:r>
              <w:rPr>
                <w:rFonts w:hint="default" w:ascii="Times New Roman" w:hAnsi="Times New Roman" w:eastAsia="宋体" w:cs="Times New Roman"/>
                <w:color w:val="auto"/>
                <w:kern w:val="2"/>
                <w:sz w:val="24"/>
                <w:szCs w:val="24"/>
              </w:rPr>
              <w:t>h。本项目非甲烷总烃产生量为</w:t>
            </w:r>
            <w:r>
              <w:rPr>
                <w:rFonts w:hint="default" w:ascii="Times New Roman" w:hAnsi="Times New Roman" w:eastAsia="宋体" w:cs="Times New Roman"/>
                <w:color w:val="auto"/>
                <w:kern w:val="2"/>
                <w:sz w:val="24"/>
                <w:szCs w:val="24"/>
                <w:lang w:val="en-US" w:eastAsia="zh-CN"/>
              </w:rPr>
              <w:t>42.75</w:t>
            </w:r>
            <w:r>
              <w:rPr>
                <w:rFonts w:hint="default" w:ascii="Times New Roman" w:hAnsi="Times New Roman" w:eastAsia="宋体" w:cs="Times New Roman"/>
                <w:color w:val="auto"/>
                <w:kern w:val="2"/>
                <w:sz w:val="24"/>
                <w:szCs w:val="24"/>
              </w:rPr>
              <w:t>t/a</w:t>
            </w:r>
            <w:r>
              <w:rPr>
                <w:rFonts w:hint="default" w:ascii="Times New Roman" w:hAnsi="Times New Roman" w:eastAsia="宋体" w:cs="Times New Roman"/>
                <w:color w:val="auto"/>
                <w:kern w:val="2"/>
                <w:sz w:val="24"/>
                <w:szCs w:val="24"/>
                <w:lang w:eastAsia="zh-CN"/>
              </w:rPr>
              <w:t>、颗粒物</w:t>
            </w:r>
            <w:r>
              <w:rPr>
                <w:rFonts w:hint="default" w:ascii="Times New Roman" w:hAnsi="Times New Roman" w:eastAsia="宋体" w:cs="Times New Roman"/>
                <w:color w:val="auto"/>
                <w:kern w:val="2"/>
                <w:sz w:val="24"/>
                <w:szCs w:val="24"/>
              </w:rPr>
              <w:t>产生量为</w:t>
            </w:r>
            <w:r>
              <w:rPr>
                <w:rFonts w:hint="default" w:ascii="Times New Roman" w:hAnsi="Times New Roman" w:eastAsia="宋体" w:cs="Times New Roman"/>
                <w:color w:val="auto"/>
                <w:kern w:val="2"/>
                <w:sz w:val="24"/>
                <w:szCs w:val="24"/>
                <w:lang w:val="en-US" w:eastAsia="zh-CN"/>
              </w:rPr>
              <w:t>9.5</w:t>
            </w:r>
            <w:r>
              <w:rPr>
                <w:rFonts w:hint="default" w:ascii="Times New Roman" w:hAnsi="Times New Roman" w:eastAsia="宋体" w:cs="Times New Roman"/>
                <w:color w:val="auto"/>
                <w:kern w:val="2"/>
                <w:sz w:val="24"/>
                <w:szCs w:val="24"/>
              </w:rPr>
              <w:t>t/a。</w:t>
            </w:r>
            <w:r>
              <w:rPr>
                <w:rFonts w:hint="default" w:ascii="Times New Roman" w:hAnsi="Times New Roman" w:eastAsia="宋体" w:cs="Times New Roman"/>
                <w:color w:val="auto"/>
                <w:w w:val="101"/>
                <w:kern w:val="2"/>
                <w:sz w:val="24"/>
                <w:szCs w:val="24"/>
              </w:rPr>
              <w:t>抽真空系统设置1套水过滤装置并配备光氧催化+活性炭吸附装置，设计风量</w:t>
            </w:r>
            <w:r>
              <w:rPr>
                <w:rFonts w:hint="default" w:ascii="Times New Roman" w:hAnsi="Times New Roman" w:eastAsia="宋体" w:cs="Times New Roman"/>
                <w:color w:val="auto"/>
                <w:w w:val="101"/>
                <w:kern w:val="2"/>
                <w:sz w:val="24"/>
                <w:szCs w:val="24"/>
                <w:lang w:val="en-US" w:eastAsia="zh-CN"/>
              </w:rPr>
              <w:t>10</w:t>
            </w:r>
            <w:r>
              <w:rPr>
                <w:rFonts w:hint="default" w:ascii="Times New Roman" w:hAnsi="Times New Roman" w:eastAsia="宋体" w:cs="Times New Roman"/>
                <w:color w:val="auto"/>
                <w:w w:val="101"/>
                <w:kern w:val="2"/>
                <w:sz w:val="24"/>
                <w:szCs w:val="24"/>
              </w:rPr>
              <w:t>000m</w:t>
            </w:r>
            <w:r>
              <w:rPr>
                <w:rFonts w:hint="default" w:ascii="Times New Roman" w:hAnsi="Times New Roman" w:eastAsia="宋体" w:cs="Times New Roman"/>
                <w:color w:val="auto"/>
                <w:w w:val="101"/>
                <w:kern w:val="2"/>
                <w:sz w:val="24"/>
                <w:szCs w:val="24"/>
                <w:vertAlign w:val="superscript"/>
              </w:rPr>
              <w:t>3</w:t>
            </w:r>
            <w:r>
              <w:rPr>
                <w:rFonts w:hint="default" w:ascii="Times New Roman" w:hAnsi="Times New Roman" w:eastAsia="宋体" w:cs="Times New Roman"/>
                <w:color w:val="auto"/>
                <w:w w:val="101"/>
                <w:kern w:val="2"/>
                <w:sz w:val="24"/>
                <w:szCs w:val="24"/>
              </w:rPr>
              <w:t>/h</w:t>
            </w:r>
            <w:r>
              <w:rPr>
                <w:rFonts w:hint="default" w:ascii="Times New Roman" w:hAnsi="Times New Roman" w:eastAsia="宋体" w:cs="Times New Roman"/>
                <w:color w:val="auto"/>
                <w:w w:val="101"/>
                <w:kern w:val="2"/>
                <w:sz w:val="24"/>
                <w:szCs w:val="24"/>
                <w:lang w:eastAsia="zh-CN"/>
              </w:rPr>
              <w:t>。则非甲烷总烃产生浓度为</w:t>
            </w:r>
            <w:r>
              <w:rPr>
                <w:rFonts w:hint="default" w:ascii="Times New Roman" w:hAnsi="Times New Roman" w:eastAsia="宋体" w:cs="Times New Roman"/>
                <w:color w:val="auto"/>
                <w:kern w:val="2"/>
                <w:sz w:val="24"/>
                <w:szCs w:val="24"/>
                <w:lang w:val="en-US" w:eastAsia="zh-CN"/>
              </w:rPr>
              <w:t>593.75</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，颗粒物</w:t>
            </w:r>
            <w:r>
              <w:rPr>
                <w:rFonts w:hint="default" w:ascii="Times New Roman" w:hAnsi="Times New Roman" w:eastAsia="宋体" w:cs="Times New Roman"/>
                <w:color w:val="auto"/>
                <w:w w:val="101"/>
                <w:kern w:val="2"/>
                <w:sz w:val="24"/>
                <w:szCs w:val="24"/>
                <w:lang w:eastAsia="zh-CN"/>
              </w:rPr>
              <w:t>产生</w:t>
            </w:r>
            <w:r>
              <w:rPr>
                <w:rFonts w:hint="default" w:ascii="Times New Roman" w:hAnsi="Times New Roman" w:eastAsia="宋体" w:cs="Times New Roman"/>
                <w:color w:val="auto"/>
                <w:kern w:val="2"/>
                <w:sz w:val="24"/>
                <w:szCs w:val="24"/>
              </w:rPr>
              <w:t>浓度</w:t>
            </w:r>
            <w:r>
              <w:rPr>
                <w:rFonts w:hint="default" w:ascii="Times New Roman" w:hAnsi="Times New Roman" w:eastAsia="宋体" w:cs="Times New Roman"/>
                <w:color w:val="auto"/>
                <w:kern w:val="2"/>
                <w:sz w:val="24"/>
                <w:szCs w:val="24"/>
                <w:lang w:val="en-US" w:eastAsia="zh-CN"/>
              </w:rPr>
              <w:t>131.9</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w w:val="101"/>
                <w:kern w:val="2"/>
                <w:sz w:val="24"/>
                <w:szCs w:val="24"/>
              </w:rPr>
              <w:t>抽真空系统水过滤装置</w:t>
            </w:r>
            <w:r>
              <w:rPr>
                <w:rFonts w:hint="default" w:ascii="Times New Roman" w:hAnsi="Times New Roman" w:eastAsia="宋体" w:cs="Times New Roman"/>
                <w:color w:val="auto"/>
                <w:w w:val="101"/>
                <w:kern w:val="2"/>
                <w:sz w:val="24"/>
                <w:szCs w:val="24"/>
                <w:lang w:eastAsia="zh-CN"/>
              </w:rPr>
              <w:t>为多级过滤，综合除尘效率按</w:t>
            </w:r>
            <w:r>
              <w:rPr>
                <w:rFonts w:hint="default" w:ascii="Times New Roman" w:hAnsi="Times New Roman" w:eastAsia="宋体" w:cs="Times New Roman"/>
                <w:color w:val="auto"/>
                <w:w w:val="101"/>
                <w:kern w:val="2"/>
                <w:sz w:val="24"/>
                <w:szCs w:val="24"/>
                <w:lang w:val="en-US" w:eastAsia="zh-CN"/>
              </w:rPr>
              <w:t>90%计、</w:t>
            </w:r>
            <w:r>
              <w:rPr>
                <w:rFonts w:hint="default" w:ascii="Times New Roman" w:hAnsi="Times New Roman" w:eastAsia="宋体" w:cs="Times New Roman"/>
                <w:color w:val="auto"/>
                <w:w w:val="101"/>
                <w:kern w:val="2"/>
                <w:sz w:val="24"/>
                <w:szCs w:val="24"/>
              </w:rPr>
              <w:t>光氧催化+活性炭吸附装置</w:t>
            </w:r>
            <w:r>
              <w:rPr>
                <w:rFonts w:hint="default" w:ascii="Times New Roman" w:hAnsi="Times New Roman" w:eastAsia="宋体" w:cs="Times New Roman"/>
                <w:color w:val="auto"/>
                <w:w w:val="101"/>
                <w:kern w:val="2"/>
                <w:sz w:val="24"/>
                <w:szCs w:val="24"/>
                <w:lang w:eastAsia="zh-CN"/>
              </w:rPr>
              <w:t>去除效率按</w:t>
            </w:r>
            <w:r>
              <w:rPr>
                <w:rFonts w:hint="default" w:ascii="Times New Roman" w:hAnsi="Times New Roman" w:eastAsia="宋体" w:cs="Times New Roman"/>
                <w:color w:val="auto"/>
                <w:w w:val="101"/>
                <w:kern w:val="2"/>
                <w:sz w:val="24"/>
                <w:szCs w:val="24"/>
                <w:lang w:val="en-US" w:eastAsia="zh-CN"/>
              </w:rPr>
              <w:t>90%计。</w:t>
            </w:r>
            <w:r>
              <w:rPr>
                <w:rFonts w:hint="default" w:ascii="Times New Roman" w:hAnsi="Times New Roman" w:eastAsia="宋体" w:cs="Times New Roman"/>
                <w:color w:val="auto"/>
                <w:kern w:val="2"/>
                <w:sz w:val="24"/>
                <w:szCs w:val="24"/>
                <w:lang w:eastAsia="zh-CN"/>
              </w:rPr>
              <w:t>经处理后</w:t>
            </w:r>
            <w:r>
              <w:rPr>
                <w:rFonts w:hint="default" w:ascii="Times New Roman" w:hAnsi="Times New Roman" w:eastAsia="宋体" w:cs="Times New Roman"/>
                <w:color w:val="auto"/>
                <w:w w:val="101"/>
                <w:kern w:val="2"/>
                <w:sz w:val="24"/>
                <w:szCs w:val="24"/>
                <w:lang w:eastAsia="zh-CN"/>
              </w:rPr>
              <w:t>非甲烷总烃排放浓度为</w:t>
            </w:r>
            <w:r>
              <w:rPr>
                <w:rFonts w:hint="default" w:ascii="Times New Roman" w:hAnsi="Times New Roman" w:eastAsia="宋体" w:cs="Times New Roman"/>
                <w:color w:val="auto"/>
                <w:kern w:val="2"/>
                <w:sz w:val="24"/>
                <w:szCs w:val="24"/>
                <w:lang w:val="en-US" w:eastAsia="zh-CN"/>
              </w:rPr>
              <w:t>59.4</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排放量为</w:t>
            </w:r>
            <w:r>
              <w:rPr>
                <w:rFonts w:hint="default" w:ascii="Times New Roman" w:hAnsi="Times New Roman" w:eastAsia="宋体" w:cs="Times New Roman"/>
                <w:color w:val="auto"/>
                <w:kern w:val="2"/>
                <w:sz w:val="24"/>
                <w:szCs w:val="24"/>
                <w:lang w:val="en-US" w:eastAsia="zh-CN"/>
              </w:rPr>
              <w:t>4.28t/a，</w:t>
            </w:r>
            <w:r>
              <w:rPr>
                <w:rFonts w:hint="default" w:ascii="Times New Roman" w:hAnsi="Times New Roman" w:eastAsia="宋体" w:cs="Times New Roman"/>
                <w:color w:val="auto"/>
                <w:kern w:val="2"/>
                <w:sz w:val="24"/>
                <w:szCs w:val="24"/>
                <w:lang w:eastAsia="zh-CN"/>
              </w:rPr>
              <w:t>排放速率为</w:t>
            </w:r>
            <w:r>
              <w:rPr>
                <w:rFonts w:hint="default" w:ascii="Times New Roman" w:hAnsi="Times New Roman" w:eastAsia="宋体" w:cs="Times New Roman"/>
                <w:color w:val="auto"/>
                <w:kern w:val="2"/>
                <w:sz w:val="24"/>
                <w:szCs w:val="24"/>
                <w:lang w:val="en-US" w:eastAsia="zh-CN"/>
              </w:rPr>
              <w:t>0.594kg/h，</w:t>
            </w:r>
            <w:r>
              <w:rPr>
                <w:rFonts w:hint="default" w:ascii="Times New Roman" w:hAnsi="Times New Roman" w:eastAsia="宋体" w:cs="Times New Roman"/>
                <w:color w:val="auto"/>
                <w:kern w:val="2"/>
                <w:sz w:val="24"/>
                <w:szCs w:val="24"/>
              </w:rPr>
              <w:t>颗粒物</w:t>
            </w:r>
            <w:r>
              <w:rPr>
                <w:rFonts w:hint="default" w:ascii="Times New Roman" w:hAnsi="Times New Roman" w:eastAsia="宋体" w:cs="Times New Roman"/>
                <w:color w:val="auto"/>
                <w:kern w:val="2"/>
                <w:sz w:val="24"/>
                <w:szCs w:val="24"/>
                <w:lang w:eastAsia="zh-CN"/>
              </w:rPr>
              <w:t>排放</w:t>
            </w:r>
            <w:r>
              <w:rPr>
                <w:rFonts w:hint="default" w:ascii="Times New Roman" w:hAnsi="Times New Roman" w:eastAsia="宋体" w:cs="Times New Roman"/>
                <w:color w:val="auto"/>
                <w:kern w:val="2"/>
                <w:sz w:val="24"/>
                <w:szCs w:val="24"/>
              </w:rPr>
              <w:t>浓度</w:t>
            </w:r>
            <w:r>
              <w:rPr>
                <w:rFonts w:hint="default" w:ascii="Times New Roman" w:hAnsi="Times New Roman" w:eastAsia="宋体" w:cs="Times New Roman"/>
                <w:color w:val="auto"/>
                <w:kern w:val="2"/>
                <w:sz w:val="24"/>
                <w:szCs w:val="24"/>
                <w:lang w:val="en-US" w:eastAsia="zh-CN"/>
              </w:rPr>
              <w:t>13.2</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排放量为</w:t>
            </w:r>
            <w:r>
              <w:rPr>
                <w:rFonts w:hint="default" w:ascii="Times New Roman" w:hAnsi="Times New Roman" w:eastAsia="宋体" w:cs="Times New Roman"/>
                <w:color w:val="auto"/>
                <w:kern w:val="2"/>
                <w:sz w:val="24"/>
                <w:szCs w:val="24"/>
                <w:lang w:val="en-US" w:eastAsia="zh-CN"/>
              </w:rPr>
              <w:t>0.95t/a，</w:t>
            </w:r>
            <w:r>
              <w:rPr>
                <w:rFonts w:hint="default" w:ascii="Times New Roman" w:hAnsi="Times New Roman" w:eastAsia="宋体" w:cs="Times New Roman"/>
                <w:color w:val="auto"/>
                <w:kern w:val="2"/>
                <w:sz w:val="24"/>
                <w:szCs w:val="24"/>
                <w:lang w:eastAsia="zh-CN"/>
              </w:rPr>
              <w:t>排放速率为</w:t>
            </w:r>
            <w:r>
              <w:rPr>
                <w:rFonts w:hint="default" w:ascii="Times New Roman" w:hAnsi="Times New Roman" w:eastAsia="宋体" w:cs="Times New Roman"/>
                <w:color w:val="auto"/>
                <w:kern w:val="2"/>
                <w:sz w:val="24"/>
                <w:szCs w:val="24"/>
                <w:lang w:val="en-US" w:eastAsia="zh-CN"/>
              </w:rPr>
              <w:t>0.132kg/h。处理后的废气经15m高的排气筒排放（</w:t>
            </w: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2"/>
                <w:sz w:val="24"/>
                <w:szCs w:val="24"/>
                <w:lang w:val="en-US" w:eastAsia="zh-CN"/>
              </w:rPr>
              <w:t>）。</w:t>
            </w:r>
          </w:p>
          <w:p>
            <w:pPr>
              <w:keepNext w:val="0"/>
              <w:keepLines w:val="0"/>
              <w:pageBreakBefore w:val="0"/>
              <w:widowControl/>
              <w:kinsoku/>
              <w:wordWrap/>
              <w:overflowPunct/>
              <w:topLinePunct w:val="0"/>
              <w:autoSpaceDE/>
              <w:autoSpaceDN/>
              <w:bidi w:val="0"/>
              <w:adjustRightInd w:val="0"/>
              <w:spacing w:before="0" w:beforeAutospacing="0" w:after="0" w:afterAutospacing="0" w:line="360" w:lineRule="auto"/>
              <w:ind w:left="0" w:leftChars="0" w:right="0" w:rightChars="0" w:firstLine="475" w:firstLineChars="198"/>
              <w:textAlignment w:val="auto"/>
              <w:rPr>
                <w:rFonts w:hint="default" w:ascii="Times New Roman" w:hAnsi="Times New Roman" w:eastAsia="宋体" w:cs="Times New Roman"/>
                <w:color w:val="auto"/>
                <w:w w:val="101"/>
                <w:kern w:val="2"/>
                <w:sz w:val="24"/>
                <w:szCs w:val="24"/>
              </w:rPr>
            </w:pPr>
            <w:r>
              <w:rPr>
                <w:rFonts w:hint="default" w:ascii="Times New Roman" w:hAnsi="Times New Roman" w:eastAsia="宋体" w:cs="Times New Roman"/>
                <w:b w:val="0"/>
                <w:bCs w:val="0"/>
                <w:color w:val="auto"/>
                <w:kern w:val="2"/>
                <w:sz w:val="24"/>
                <w:szCs w:val="24"/>
              </w:rPr>
              <w:t>③</w:t>
            </w:r>
            <w:r>
              <w:rPr>
                <w:rFonts w:hint="default" w:ascii="Times New Roman" w:hAnsi="Times New Roman" w:eastAsia="宋体" w:cs="Times New Roman"/>
                <w:b w:val="0"/>
                <w:bCs w:val="0"/>
                <w:color w:val="auto"/>
                <w:kern w:val="2"/>
                <w:sz w:val="24"/>
                <w:szCs w:val="24"/>
                <w:lang w:eastAsia="zh-CN"/>
              </w:rPr>
              <w:t>砂处理</w:t>
            </w:r>
            <w:r>
              <w:rPr>
                <w:rFonts w:hint="default" w:ascii="Times New Roman" w:hAnsi="Times New Roman" w:eastAsia="宋体" w:cs="Times New Roman"/>
                <w:color w:val="auto"/>
                <w:w w:val="101"/>
                <w:kern w:val="2"/>
                <w:sz w:val="24"/>
                <w:szCs w:val="24"/>
              </w:rPr>
              <w:t>废气</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eastAsia="zh-CN"/>
              </w:rPr>
              <w:t>消失模铸造</w:t>
            </w:r>
            <w:r>
              <w:rPr>
                <w:rFonts w:hint="default" w:ascii="Times New Roman" w:hAnsi="Times New Roman" w:eastAsia="宋体" w:cs="Times New Roman"/>
                <w:color w:val="auto"/>
                <w:w w:val="101"/>
                <w:kern w:val="2"/>
                <w:sz w:val="24"/>
                <w:szCs w:val="24"/>
              </w:rPr>
              <w:t>砂处理</w:t>
            </w:r>
            <w:r>
              <w:rPr>
                <w:rFonts w:hint="default" w:ascii="Times New Roman" w:hAnsi="Times New Roman" w:eastAsia="宋体" w:cs="Times New Roman"/>
                <w:color w:val="auto"/>
                <w:w w:val="101"/>
                <w:kern w:val="2"/>
                <w:sz w:val="24"/>
                <w:szCs w:val="24"/>
                <w:lang w:eastAsia="zh-CN"/>
              </w:rPr>
              <w:t>过程包括</w:t>
            </w:r>
            <w:r>
              <w:rPr>
                <w:rFonts w:hint="default" w:ascii="Times New Roman" w:hAnsi="Times New Roman" w:cs="Times New Roman"/>
                <w:bCs/>
                <w:color w:val="auto"/>
                <w:sz w:val="24"/>
              </w:rPr>
              <w:t>落砂</w:t>
            </w:r>
            <w:r>
              <w:rPr>
                <w:rFonts w:hint="eastAsia" w:cs="Times New Roman"/>
                <w:bCs/>
                <w:color w:val="auto"/>
                <w:sz w:val="24"/>
                <w:szCs w:val="24"/>
                <w:lang w:val="en-US" w:eastAsia="zh-CN"/>
              </w:rPr>
              <w:t>——</w:t>
            </w:r>
            <w:r>
              <w:rPr>
                <w:rFonts w:hint="default" w:ascii="Times New Roman" w:hAnsi="Times New Roman" w:cs="Times New Roman"/>
                <w:bCs/>
                <w:color w:val="auto"/>
                <w:sz w:val="24"/>
              </w:rPr>
              <w:t>振动筛分</w:t>
            </w:r>
            <w:r>
              <w:rPr>
                <w:rFonts w:hint="eastAsia" w:cs="Times New Roman"/>
                <w:bCs/>
                <w:color w:val="auto"/>
                <w:sz w:val="24"/>
                <w:szCs w:val="24"/>
                <w:lang w:val="en-US" w:eastAsia="zh-CN"/>
              </w:rPr>
              <w:t>——</w:t>
            </w:r>
            <w:r>
              <w:rPr>
                <w:rFonts w:hint="default" w:ascii="Times New Roman" w:hAnsi="Times New Roman" w:cs="Times New Roman"/>
                <w:bCs/>
                <w:color w:val="auto"/>
                <w:sz w:val="24"/>
              </w:rPr>
              <w:t>提升</w:t>
            </w:r>
            <w:r>
              <w:rPr>
                <w:rFonts w:hint="eastAsia" w:cs="Times New Roman"/>
                <w:bCs/>
                <w:color w:val="auto"/>
                <w:sz w:val="24"/>
                <w:szCs w:val="24"/>
                <w:lang w:val="en-US" w:eastAsia="zh-CN"/>
              </w:rPr>
              <w:t>——</w:t>
            </w:r>
            <w:r>
              <w:rPr>
                <w:rFonts w:hint="default" w:ascii="Times New Roman" w:hAnsi="Times New Roman" w:cs="Times New Roman"/>
                <w:bCs/>
                <w:color w:val="auto"/>
                <w:sz w:val="24"/>
              </w:rPr>
              <w:t>磁选</w:t>
            </w:r>
            <w:r>
              <w:rPr>
                <w:rFonts w:hint="eastAsia" w:cs="Times New Roman"/>
                <w:bCs/>
                <w:color w:val="auto"/>
                <w:sz w:val="24"/>
                <w:szCs w:val="24"/>
                <w:lang w:val="en-US" w:eastAsia="zh-CN"/>
              </w:rPr>
              <w:t>——</w:t>
            </w:r>
            <w:r>
              <w:rPr>
                <w:rFonts w:hint="default" w:ascii="Times New Roman" w:hAnsi="Times New Roman" w:cs="Times New Roman"/>
                <w:bCs/>
                <w:color w:val="auto"/>
                <w:sz w:val="24"/>
              </w:rPr>
              <w:t>冷却</w:t>
            </w:r>
            <w:r>
              <w:rPr>
                <w:rFonts w:hint="eastAsia" w:cs="Times New Roman"/>
                <w:bCs/>
                <w:color w:val="auto"/>
                <w:sz w:val="24"/>
                <w:szCs w:val="24"/>
                <w:lang w:val="en-US" w:eastAsia="zh-CN"/>
              </w:rPr>
              <w:t>——</w:t>
            </w:r>
            <w:r>
              <w:rPr>
                <w:rFonts w:hint="default" w:ascii="Times New Roman" w:hAnsi="Times New Roman" w:cs="Times New Roman"/>
                <w:bCs/>
                <w:color w:val="auto"/>
                <w:sz w:val="24"/>
              </w:rPr>
              <w:t>提升</w:t>
            </w:r>
            <w:r>
              <w:rPr>
                <w:rFonts w:hint="eastAsia" w:cs="Times New Roman"/>
                <w:bCs/>
                <w:color w:val="auto"/>
                <w:sz w:val="24"/>
                <w:szCs w:val="24"/>
                <w:lang w:val="en-US" w:eastAsia="zh-CN"/>
              </w:rPr>
              <w:t>——</w:t>
            </w:r>
            <w:r>
              <w:rPr>
                <w:rFonts w:hint="default" w:ascii="Times New Roman" w:hAnsi="Times New Roman" w:cs="Times New Roman"/>
                <w:bCs/>
                <w:color w:val="auto"/>
                <w:sz w:val="24"/>
              </w:rPr>
              <w:t>皮带输送</w:t>
            </w:r>
            <w:r>
              <w:rPr>
                <w:rFonts w:hint="eastAsia" w:cs="Times New Roman"/>
                <w:bCs/>
                <w:color w:val="auto"/>
                <w:sz w:val="24"/>
                <w:szCs w:val="24"/>
                <w:lang w:val="en-US" w:eastAsia="zh-CN"/>
              </w:rPr>
              <w:t>——（</w:t>
            </w:r>
            <w:r>
              <w:rPr>
                <w:rFonts w:hint="default" w:ascii="Times New Roman" w:hAnsi="Times New Roman" w:cs="Times New Roman"/>
                <w:bCs/>
                <w:color w:val="auto"/>
                <w:sz w:val="24"/>
              </w:rPr>
              <w:t>填箱、造型</w:t>
            </w:r>
            <w:r>
              <w:rPr>
                <w:rFonts w:hint="eastAsia" w:cs="Times New Roman"/>
                <w:bCs/>
                <w:color w:val="auto"/>
                <w:sz w:val="24"/>
                <w:szCs w:val="24"/>
                <w:lang w:val="en-US" w:eastAsia="zh-CN"/>
              </w:rPr>
              <w:t>）。由于砂回收是一个连续的过程，砂回收系统产生的颗粒物经密闭管道进行收集，通过一根排气筒排放，</w:t>
            </w:r>
            <w:r>
              <w:rPr>
                <w:rFonts w:hint="default" w:ascii="Times New Roman" w:hAnsi="Times New Roman" w:eastAsia="宋体" w:cs="Times New Roman"/>
                <w:color w:val="auto"/>
                <w:kern w:val="2"/>
                <w:sz w:val="24"/>
                <w:szCs w:val="24"/>
              </w:rPr>
              <w:t>根据《第</w:t>
            </w:r>
            <w:r>
              <w:rPr>
                <w:rFonts w:hint="default"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次全国污染源普査工业污染源排污系数手册》钢铁铸件制造业产排污系数表，</w:t>
            </w:r>
            <w:r>
              <w:rPr>
                <w:rFonts w:hint="default" w:ascii="Times New Roman" w:hAnsi="Times New Roman" w:eastAsia="宋体" w:cs="Times New Roman"/>
                <w:color w:val="auto"/>
                <w:kern w:val="2"/>
                <w:sz w:val="24"/>
                <w:szCs w:val="24"/>
                <w:lang w:eastAsia="zh-CN"/>
              </w:rPr>
              <w:t>消失模铸造</w:t>
            </w:r>
            <w:r>
              <w:rPr>
                <w:rFonts w:hint="default" w:ascii="Times New Roman" w:hAnsi="Times New Roman" w:eastAsia="宋体" w:cs="Times New Roman"/>
                <w:b w:val="0"/>
                <w:bCs w:val="0"/>
                <w:color w:val="auto"/>
                <w:kern w:val="2"/>
                <w:sz w:val="24"/>
                <w:szCs w:val="24"/>
                <w:lang w:eastAsia="zh-CN"/>
              </w:rPr>
              <w:t>砂处理过程产生的</w:t>
            </w:r>
            <w:r>
              <w:rPr>
                <w:rFonts w:hint="default" w:ascii="Times New Roman" w:hAnsi="Times New Roman" w:eastAsia="宋体" w:cs="Times New Roman"/>
                <w:color w:val="auto"/>
                <w:kern w:val="2"/>
                <w:sz w:val="24"/>
                <w:szCs w:val="24"/>
                <w:lang w:eastAsia="zh-CN"/>
              </w:rPr>
              <w:t>颗粒物</w:t>
            </w:r>
            <w:r>
              <w:rPr>
                <w:rFonts w:hint="default" w:ascii="Times New Roman" w:hAnsi="Times New Roman" w:eastAsia="宋体" w:cs="Times New Roman"/>
                <w:color w:val="auto"/>
                <w:kern w:val="2"/>
                <w:sz w:val="24"/>
                <w:szCs w:val="24"/>
              </w:rPr>
              <w:t>产污系数为</w:t>
            </w:r>
            <w:r>
              <w:rPr>
                <w:rFonts w:hint="default" w:ascii="Times New Roman" w:hAnsi="Times New Roman" w:eastAsia="宋体" w:cs="Times New Roman"/>
                <w:color w:val="auto"/>
                <w:kern w:val="2"/>
                <w:sz w:val="24"/>
                <w:szCs w:val="24"/>
                <w:lang w:val="en-US" w:eastAsia="zh-CN"/>
              </w:rPr>
              <w:t>7.9</w:t>
            </w:r>
            <w:r>
              <w:rPr>
                <w:rFonts w:hint="default" w:ascii="Times New Roman" w:hAnsi="Times New Roman" w:eastAsia="宋体" w:cs="Times New Roman"/>
                <w:color w:val="auto"/>
                <w:kern w:val="2"/>
                <w:sz w:val="24"/>
                <w:szCs w:val="24"/>
                <w:lang w:val="en-US" w:eastAsia="en-US"/>
              </w:rPr>
              <w:t>kg/t-</w:t>
            </w:r>
            <w:r>
              <w:rPr>
                <w:rFonts w:hint="default" w:ascii="Times New Roman" w:hAnsi="Times New Roman" w:eastAsia="宋体" w:cs="Times New Roman"/>
                <w:color w:val="auto"/>
                <w:kern w:val="2"/>
                <w:sz w:val="24"/>
                <w:szCs w:val="24"/>
              </w:rPr>
              <w:t>产品，本项</w:t>
            </w:r>
            <w:r>
              <w:rPr>
                <w:rFonts w:hint="default" w:ascii="Times New Roman" w:hAnsi="Times New Roman" w:eastAsia="宋体" w:cs="Times New Roman"/>
                <w:color w:val="auto"/>
                <w:kern w:val="2"/>
                <w:sz w:val="24"/>
                <w:szCs w:val="24"/>
                <w:lang w:eastAsia="zh-CN"/>
              </w:rPr>
              <w:t>目消失模铸造</w:t>
            </w:r>
            <w:r>
              <w:rPr>
                <w:rFonts w:hint="default" w:ascii="Times New Roman" w:hAnsi="Times New Roman" w:eastAsia="宋体" w:cs="Times New Roman"/>
                <w:color w:val="auto"/>
                <w:kern w:val="2"/>
                <w:sz w:val="24"/>
                <w:szCs w:val="24"/>
              </w:rPr>
              <w:t>产品产量为</w:t>
            </w:r>
            <w:r>
              <w:rPr>
                <w:rFonts w:hint="default" w:ascii="Times New Roman" w:hAnsi="Times New Roman" w:eastAsia="宋体" w:cs="Times New Roman"/>
                <w:color w:val="auto"/>
                <w:kern w:val="2"/>
                <w:sz w:val="24"/>
                <w:szCs w:val="24"/>
                <w:lang w:val="en-US" w:eastAsia="zh-CN"/>
              </w:rPr>
              <w:t>95000</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则项</w:t>
            </w:r>
            <w:r>
              <w:rPr>
                <w:rFonts w:hint="default" w:ascii="Times New Roman" w:hAnsi="Times New Roman" w:eastAsia="宋体" w:cs="Times New Roman"/>
                <w:color w:val="auto"/>
                <w:kern w:val="2"/>
                <w:sz w:val="24"/>
                <w:szCs w:val="24"/>
                <w:lang w:eastAsia="zh-CN"/>
              </w:rPr>
              <w:t>目</w:t>
            </w:r>
            <w:r>
              <w:rPr>
                <w:rFonts w:hint="default" w:ascii="Times New Roman" w:hAnsi="Times New Roman" w:eastAsia="宋体" w:cs="Times New Roman"/>
                <w:color w:val="auto"/>
                <w:kern w:val="2"/>
                <w:sz w:val="24"/>
                <w:szCs w:val="24"/>
              </w:rPr>
              <w:t>产生的</w:t>
            </w:r>
            <w:r>
              <w:rPr>
                <w:rFonts w:hint="default" w:ascii="Times New Roman" w:hAnsi="Times New Roman" w:eastAsia="宋体" w:cs="Times New Roman"/>
                <w:color w:val="auto"/>
                <w:kern w:val="2"/>
                <w:sz w:val="24"/>
                <w:szCs w:val="24"/>
                <w:lang w:eastAsia="zh-CN"/>
              </w:rPr>
              <w:t>颗粒物</w:t>
            </w:r>
            <w:r>
              <w:rPr>
                <w:rFonts w:hint="default" w:ascii="Times New Roman" w:hAnsi="Times New Roman" w:eastAsia="宋体" w:cs="Times New Roman"/>
                <w:color w:val="auto"/>
                <w:kern w:val="2"/>
                <w:sz w:val="24"/>
                <w:szCs w:val="24"/>
              </w:rPr>
              <w:t>量为</w:t>
            </w:r>
            <w:r>
              <w:rPr>
                <w:rFonts w:hint="default" w:ascii="Times New Roman" w:hAnsi="Times New Roman" w:eastAsia="宋体" w:cs="Times New Roman"/>
                <w:color w:val="auto"/>
                <w:kern w:val="2"/>
                <w:sz w:val="24"/>
                <w:szCs w:val="24"/>
                <w:lang w:val="en-US" w:eastAsia="zh-CN"/>
              </w:rPr>
              <w:t>712.5</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eastAsia="zh-CN"/>
              </w:rPr>
              <w:t>。废气量为</w:t>
            </w:r>
            <w:r>
              <w:rPr>
                <w:rFonts w:hint="default" w:ascii="Times New Roman" w:hAnsi="Times New Roman" w:eastAsia="宋体" w:cs="Times New Roman"/>
                <w:color w:val="auto"/>
                <w:kern w:val="2"/>
                <w:sz w:val="24"/>
                <w:szCs w:val="24"/>
                <w:lang w:val="en-US" w:eastAsia="zh-CN"/>
              </w:rPr>
              <w:t>29685m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default" w:ascii="Times New Roman" w:hAnsi="Times New Roman" w:eastAsia="宋体" w:cs="Times New Roman"/>
                <w:color w:val="auto"/>
                <w:kern w:val="2"/>
                <w:sz w:val="24"/>
                <w:szCs w:val="24"/>
              </w:rPr>
              <w:t>产品</w:t>
            </w:r>
            <w:r>
              <w:rPr>
                <w:rFonts w:hint="default" w:ascii="Times New Roman" w:hAnsi="Times New Roman" w:eastAsia="宋体" w:cs="Times New Roman"/>
                <w:color w:val="auto"/>
                <w:kern w:val="2"/>
                <w:sz w:val="24"/>
                <w:szCs w:val="24"/>
                <w:lang w:eastAsia="zh-CN"/>
              </w:rPr>
              <w:t>，则废气量均为</w:t>
            </w:r>
            <w:r>
              <w:rPr>
                <w:rFonts w:hint="default" w:ascii="Times New Roman" w:hAnsi="Times New Roman" w:eastAsia="宋体" w:cs="Times New Roman"/>
                <w:color w:val="auto"/>
                <w:kern w:val="2"/>
                <w:sz w:val="24"/>
                <w:szCs w:val="24"/>
                <w:lang w:val="en-US" w:eastAsia="zh-CN"/>
              </w:rPr>
              <w:t>282007.5</w:t>
            </w:r>
            <w:r>
              <w:rPr>
                <w:rFonts w:hint="default" w:ascii="Times New Roman" w:hAnsi="Times New Roman" w:eastAsia="宋体" w:cs="Times New Roman"/>
                <w:color w:val="auto"/>
                <w:kern w:val="2"/>
                <w:sz w:val="24"/>
                <w:szCs w:val="24"/>
                <w:lang w:eastAsia="zh-CN"/>
              </w:rPr>
              <w:t>万</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a。则颗粒物产生浓度为266.1mg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。采用布袋除尘器处理。布袋除尘器处理效率按99%计。则</w:t>
            </w:r>
            <w:r>
              <w:rPr>
                <w:rFonts w:hint="default" w:ascii="Times New Roman" w:hAnsi="Times New Roman" w:eastAsia="宋体" w:cs="Times New Roman"/>
                <w:color w:val="auto"/>
                <w:kern w:val="2"/>
                <w:sz w:val="24"/>
                <w:szCs w:val="24"/>
                <w:lang w:eastAsia="zh-CN"/>
              </w:rPr>
              <w:t>消失模铸造</w:t>
            </w:r>
            <w:r>
              <w:rPr>
                <w:rFonts w:hint="default" w:ascii="Times New Roman" w:hAnsi="Times New Roman" w:eastAsia="宋体" w:cs="Times New Roman"/>
                <w:b w:val="0"/>
                <w:bCs w:val="0"/>
                <w:color w:val="auto"/>
                <w:kern w:val="2"/>
                <w:sz w:val="24"/>
                <w:szCs w:val="24"/>
                <w:lang w:eastAsia="zh-CN"/>
              </w:rPr>
              <w:t>砂处理</w:t>
            </w:r>
            <w:r>
              <w:rPr>
                <w:rFonts w:hint="default" w:ascii="Times New Roman" w:hAnsi="Times New Roman" w:eastAsia="宋体" w:cs="Times New Roman"/>
                <w:color w:val="auto"/>
                <w:w w:val="101"/>
                <w:kern w:val="2"/>
                <w:sz w:val="24"/>
                <w:szCs w:val="24"/>
              </w:rPr>
              <w:t>过程中产生</w:t>
            </w:r>
            <w:r>
              <w:rPr>
                <w:rFonts w:hint="default" w:ascii="Times New Roman" w:hAnsi="Times New Roman" w:eastAsia="宋体" w:cs="Times New Roman"/>
                <w:color w:val="auto"/>
                <w:kern w:val="2"/>
                <w:sz w:val="24"/>
                <w:szCs w:val="24"/>
                <w:lang w:val="en-US" w:eastAsia="zh-CN"/>
              </w:rPr>
              <w:t>有组织颗粒物排放浓度为2.66mg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，排放量为7.12t/a，排放速率为0.329kg/h。处理后的废气经15m高的排气筒排放（</w:t>
            </w:r>
            <w:r>
              <w:rPr>
                <w:rFonts w:hint="default" w:ascii="Times New Roman" w:hAnsi="Times New Roman" w:eastAsia="宋体" w:cs="Times New Roman"/>
                <w:color w:val="auto"/>
                <w:kern w:val="2"/>
                <w:sz w:val="24"/>
                <w:szCs w:val="24"/>
              </w:rPr>
              <w:t>DA00</w:t>
            </w:r>
            <w:r>
              <w:rPr>
                <w:rFonts w:hint="default" w:ascii="Times New Roman" w:hAnsi="Times New Roman" w:eastAsia="宋体" w:cs="Times New Roman"/>
                <w:color w:val="auto"/>
                <w:kern w:val="2"/>
                <w:sz w:val="24"/>
                <w:szCs w:val="24"/>
                <w:lang w:val="en-US" w:eastAsia="zh-CN"/>
              </w:rPr>
              <w:t>4）。</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fldChar w:fldCharType="begin"/>
            </w:r>
            <w:r>
              <w:rPr>
                <w:rFonts w:hint="default" w:ascii="Times New Roman" w:hAnsi="Times New Roman" w:eastAsia="宋体" w:cs="Times New Roman"/>
                <w:color w:val="auto"/>
                <w:kern w:val="2"/>
                <w:sz w:val="24"/>
                <w:szCs w:val="24"/>
                <w:lang w:val="en-US" w:eastAsia="zh-CN"/>
              </w:rPr>
              <w:instrText xml:space="preserve"> = 4 \* GB3 \* MERGEFORMAT </w:instrText>
            </w:r>
            <w:r>
              <w:rPr>
                <w:rFonts w:hint="default" w:ascii="Times New Roman" w:hAnsi="Times New Roman" w:eastAsia="宋体" w:cs="Times New Roman"/>
                <w:color w:val="auto"/>
                <w:kern w:val="2"/>
                <w:sz w:val="24"/>
                <w:szCs w:val="24"/>
                <w:lang w:val="en-US" w:eastAsia="zh-CN"/>
              </w:rPr>
              <w:fldChar w:fldCharType="separate"/>
            </w:r>
            <w:r>
              <w:rPr>
                <w:rFonts w:hint="default" w:ascii="Times New Roman" w:hAnsi="Times New Roman" w:eastAsia="宋体" w:cs="Times New Roman"/>
                <w:color w:val="auto"/>
                <w:kern w:val="2"/>
                <w:sz w:val="24"/>
                <w:szCs w:val="24"/>
                <w:lang w:val="en-US" w:eastAsia="zh-CN"/>
              </w:rPr>
              <w:t>④</w:t>
            </w:r>
            <w:r>
              <w:rPr>
                <w:rFonts w:hint="default" w:ascii="Times New Roman" w:hAnsi="Times New Roman" w:eastAsia="宋体" w:cs="Times New Roman"/>
                <w:color w:val="auto"/>
                <w:kern w:val="2"/>
                <w:sz w:val="24"/>
                <w:szCs w:val="24"/>
                <w:lang w:val="en-US" w:eastAsia="zh-CN"/>
              </w:rPr>
              <w:fldChar w:fldCharType="end"/>
            </w:r>
            <w:r>
              <w:rPr>
                <w:rFonts w:hint="eastAsia" w:cs="Times New Roman"/>
                <w:color w:val="auto"/>
                <w:kern w:val="2"/>
                <w:sz w:val="24"/>
                <w:szCs w:val="24"/>
                <w:lang w:val="en-US" w:eastAsia="zh-CN"/>
              </w:rPr>
              <w:t>清理</w:t>
            </w:r>
            <w:r>
              <w:rPr>
                <w:rFonts w:hint="default" w:ascii="Times New Roman" w:hAnsi="Times New Roman" w:eastAsia="宋体" w:cs="Times New Roman"/>
                <w:color w:val="auto"/>
                <w:kern w:val="2"/>
                <w:sz w:val="24"/>
                <w:szCs w:val="24"/>
                <w:lang w:val="en-US" w:eastAsia="zh-CN"/>
              </w:rPr>
              <w:t>产生的粉尘</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清理</w:t>
            </w:r>
            <w:r>
              <w:rPr>
                <w:rFonts w:hint="default" w:ascii="Times New Roman" w:hAnsi="Times New Roman" w:eastAsia="宋体" w:cs="Times New Roman"/>
                <w:color w:val="auto"/>
                <w:sz w:val="24"/>
                <w:szCs w:val="24"/>
              </w:rPr>
              <w:t>运行过程中会产生</w:t>
            </w:r>
            <w:r>
              <w:rPr>
                <w:rFonts w:hint="default"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szCs w:val="24"/>
              </w:rPr>
              <w:t>，《第二次全国污染源普査工业污染源排污系数手册》（试用版）钢铁铸件制造业产排污系数表</w:t>
            </w:r>
            <w:r>
              <w:rPr>
                <w:rFonts w:hint="default" w:ascii="Times New Roman" w:hAnsi="Times New Roman" w:eastAsia="宋体" w:cs="Times New Roman"/>
                <w:color w:val="auto"/>
                <w:sz w:val="24"/>
                <w:szCs w:val="24"/>
                <w:lang w:val="en-US" w:eastAsia="zh-CN"/>
              </w:rPr>
              <w:t>中无单独的</w:t>
            </w:r>
            <w:r>
              <w:rPr>
                <w:rFonts w:hint="eastAsia" w:cs="Times New Roman"/>
                <w:color w:val="auto"/>
                <w:sz w:val="24"/>
                <w:szCs w:val="24"/>
                <w:lang w:val="en-US" w:eastAsia="zh-CN"/>
              </w:rPr>
              <w:t>清理</w:t>
            </w:r>
            <w:r>
              <w:rPr>
                <w:rFonts w:hint="default" w:ascii="Times New Roman" w:hAnsi="Times New Roman" w:eastAsia="宋体" w:cs="Times New Roman"/>
                <w:color w:val="auto"/>
                <w:sz w:val="24"/>
                <w:szCs w:val="24"/>
                <w:lang w:val="en-US" w:eastAsia="zh-CN"/>
              </w:rPr>
              <w:t>产排污系数，本项目采用人工清理浇口、冒口等部位的毛刺，本项目将设置固定的工位，去毛刺的过程中产生少量的颗粒物，由于颗粒物比重较大，绝大部分沉降在工位附近</w:t>
            </w:r>
            <w:r>
              <w:rPr>
                <w:rFonts w:hint="eastAsia" w:cs="Times New Roman"/>
                <w:color w:val="auto"/>
                <w:sz w:val="24"/>
                <w:szCs w:val="24"/>
                <w:lang w:val="en-US" w:eastAsia="zh-CN"/>
              </w:rPr>
              <w:t>。根据GB39726-2020《铸造工业大气污染物排放标准》无组织控制要求，在</w:t>
            </w:r>
            <w:r>
              <w:rPr>
                <w:rFonts w:hint="default" w:ascii="Times New Roman" w:hAnsi="Times New Roman" w:eastAsia="宋体" w:cs="Times New Roman"/>
                <w:color w:val="auto"/>
                <w:sz w:val="24"/>
                <w:szCs w:val="24"/>
                <w:lang w:val="en-US" w:eastAsia="zh-CN"/>
              </w:rPr>
              <w:t>人工清理</w:t>
            </w:r>
            <w:r>
              <w:rPr>
                <w:rFonts w:hint="eastAsia" w:ascii="Times New Roman" w:hAnsi="Times New Roman" w:eastAsia="宋体" w:cs="Times New Roman"/>
                <w:color w:val="auto"/>
                <w:sz w:val="24"/>
                <w:szCs w:val="24"/>
                <w:lang w:val="en-US" w:eastAsia="zh-CN"/>
              </w:rPr>
              <w:t>工位设置移动式脉冲布袋除尘器，并</w:t>
            </w:r>
            <w:r>
              <w:rPr>
                <w:rFonts w:hint="default" w:ascii="Times New Roman" w:hAnsi="Times New Roman" w:eastAsia="宋体" w:cs="Times New Roman"/>
                <w:color w:val="auto"/>
                <w:sz w:val="24"/>
                <w:szCs w:val="24"/>
                <w:lang w:val="en-US" w:eastAsia="zh-CN"/>
              </w:rPr>
              <w:t>通过洒水降尘，无组织排放的颗粒物很少</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rPr>
              <w:t>4）机加工</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①</w:t>
            </w:r>
            <w:r>
              <w:rPr>
                <w:rFonts w:hint="eastAsia" w:ascii="Calibri" w:hAnsi="Calibri" w:cs="Times New Roman"/>
                <w:color w:val="auto"/>
                <w:kern w:val="2"/>
                <w:sz w:val="24"/>
                <w:szCs w:val="24"/>
                <w:lang w:val="en-US" w:eastAsia="zh-CN"/>
              </w:rPr>
              <w:t>焊烟</w:t>
            </w:r>
            <w:r>
              <w:rPr>
                <w:rFonts w:hint="eastAsia" w:ascii="Times New Roman" w:hAnsi="Times New Roman" w:eastAsia="宋体" w:cs="Times New Roman"/>
                <w:color w:val="auto"/>
                <w:kern w:val="2"/>
                <w:sz w:val="24"/>
                <w:szCs w:val="24"/>
                <w:lang w:eastAsia="zh-CN"/>
              </w:rPr>
              <w:t>废气</w:t>
            </w:r>
          </w:p>
          <w:p>
            <w:pPr>
              <w:keepNext w:val="0"/>
              <w:keepLines w:val="0"/>
              <w:pageBreakBefore w:val="0"/>
              <w:kinsoku/>
              <w:wordWrap/>
              <w:overflowPunct/>
              <w:topLinePunct w:val="0"/>
              <w:bidi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本项目机加工焊接过程中产生</w:t>
            </w:r>
            <w:r>
              <w:rPr>
                <w:rFonts w:hint="eastAsia" w:cs="Times New Roman"/>
                <w:bCs/>
                <w:color w:val="auto"/>
                <w:sz w:val="24"/>
                <w:lang w:eastAsia="zh-CN"/>
              </w:rPr>
              <w:t>焊烟，</w:t>
            </w:r>
            <w:r>
              <w:rPr>
                <w:rFonts w:hint="default" w:ascii="Times New Roman" w:hAnsi="Times New Roman" w:cs="Times New Roman"/>
                <w:bCs/>
                <w:color w:val="auto"/>
                <w:sz w:val="24"/>
              </w:rPr>
              <w:t>本项目采用二保焊机焊接，焊丝为</w:t>
            </w:r>
            <w:r>
              <w:rPr>
                <w:rFonts w:hint="eastAsia" w:ascii="Times New Roman" w:hAnsi="Times New Roman" w:cs="Times New Roman"/>
                <w:bCs/>
                <w:color w:val="auto"/>
                <w:sz w:val="24"/>
                <w:lang w:val="en-US" w:eastAsia="zh-CN"/>
              </w:rPr>
              <w:t>实心</w:t>
            </w:r>
            <w:r>
              <w:rPr>
                <w:rFonts w:hint="default" w:ascii="Times New Roman" w:hAnsi="Times New Roman" w:cs="Times New Roman"/>
                <w:bCs/>
                <w:color w:val="auto"/>
                <w:sz w:val="24"/>
              </w:rPr>
              <w:t>焊丝，焊丝年用量约</w:t>
            </w:r>
            <w:r>
              <w:rPr>
                <w:rFonts w:hint="eastAsia" w:ascii="Times New Roman" w:hAnsi="Times New Roman" w:cs="Times New Roman"/>
                <w:bCs/>
                <w:color w:val="auto"/>
                <w:sz w:val="24"/>
                <w:lang w:val="en-US" w:eastAsia="zh-CN"/>
              </w:rPr>
              <w:t>50</w:t>
            </w:r>
            <w:r>
              <w:rPr>
                <w:rFonts w:hint="default" w:ascii="Times New Roman" w:hAnsi="Times New Roman" w:cs="Times New Roman"/>
                <w:bCs/>
                <w:color w:val="auto"/>
                <w:sz w:val="24"/>
              </w:rPr>
              <w:t>t/a。</w:t>
            </w:r>
            <w:r>
              <w:rPr>
                <w:rFonts w:hint="eastAsia" w:ascii="Times New Roman" w:hAnsi="Times New Roman" w:cs="Times New Roman"/>
                <w:bCs/>
                <w:color w:val="auto"/>
                <w:sz w:val="24"/>
                <w:lang w:val="en-US" w:eastAsia="zh-CN"/>
              </w:rPr>
              <w:t>根据</w:t>
            </w:r>
            <w:r>
              <w:rPr>
                <w:rFonts w:hint="default" w:ascii="Times New Roman" w:hAnsi="Times New Roman" w:eastAsia="宋体" w:cs="Times New Roman"/>
                <w:color w:val="auto"/>
                <w:sz w:val="24"/>
                <w:szCs w:val="24"/>
              </w:rPr>
              <w:t>《第二次全国污染源普査工业污染源排污系数手册》（试用版）</w:t>
            </w:r>
            <w:r>
              <w:rPr>
                <w:rFonts w:hint="eastAsia" w:ascii="Times New Roman" w:hAnsi="Times New Roman" w:eastAsia="宋体" w:cs="Times New Roman"/>
                <w:color w:val="auto"/>
                <w:sz w:val="24"/>
                <w:szCs w:val="24"/>
                <w:lang w:val="en-US" w:eastAsia="zh-CN"/>
              </w:rPr>
              <w:t>机械行业</w:t>
            </w:r>
            <w:r>
              <w:rPr>
                <w:rFonts w:hint="default" w:ascii="Times New Roman" w:hAnsi="Times New Roman" w:eastAsia="宋体" w:cs="Times New Roman"/>
                <w:color w:val="auto"/>
                <w:sz w:val="24"/>
                <w:szCs w:val="24"/>
              </w:rPr>
              <w:t>系数</w:t>
            </w:r>
            <w:r>
              <w:rPr>
                <w:rFonts w:hint="eastAsia" w:ascii="Times New Roman" w:hAnsi="Times New Roman" w:eastAsia="宋体" w:cs="Times New Roman"/>
                <w:color w:val="auto"/>
                <w:sz w:val="24"/>
                <w:szCs w:val="24"/>
                <w:lang w:val="en-US" w:eastAsia="zh-CN"/>
              </w:rPr>
              <w:t>手册，</w:t>
            </w:r>
            <w:r>
              <w:rPr>
                <w:rFonts w:hint="default" w:ascii="Times New Roman" w:hAnsi="Times New Roman" w:cs="Times New Roman"/>
                <w:bCs/>
                <w:color w:val="auto"/>
                <w:sz w:val="24"/>
              </w:rPr>
              <w:t>焊接烟尘产生量为</w:t>
            </w:r>
            <w:r>
              <w:rPr>
                <w:rFonts w:hint="eastAsia" w:ascii="Times New Roman" w:hAnsi="Times New Roman" w:cs="Times New Roman"/>
                <w:bCs/>
                <w:color w:val="auto"/>
                <w:sz w:val="24"/>
                <w:lang w:val="en-US" w:eastAsia="zh-CN"/>
              </w:rPr>
              <w:t>9.19k</w:t>
            </w:r>
            <w:r>
              <w:rPr>
                <w:rFonts w:hint="default" w:ascii="Times New Roman" w:hAnsi="Times New Roman" w:cs="Times New Roman"/>
                <w:bCs/>
                <w:color w:val="auto"/>
                <w:sz w:val="24"/>
              </w:rPr>
              <w:t>g/</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-焊丝，则本项目焊接烟尘产生量为</w:t>
            </w:r>
            <w:r>
              <w:rPr>
                <w:rFonts w:hint="eastAsia" w:ascii="Times New Roman" w:hAnsi="Times New Roman" w:cs="Times New Roman"/>
                <w:bCs/>
                <w:color w:val="auto"/>
                <w:sz w:val="24"/>
                <w:lang w:val="en-US" w:eastAsia="zh-CN"/>
              </w:rPr>
              <w:t>0.460t</w:t>
            </w:r>
            <w:r>
              <w:rPr>
                <w:rFonts w:hint="default" w:ascii="Times New Roman" w:hAnsi="Times New Roman" w:cs="Times New Roman"/>
                <w:bCs/>
                <w:color w:val="auto"/>
                <w:sz w:val="24"/>
              </w:rPr>
              <w:t>/a</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采用移动式烟尘净化器（布袋除尘器）处理后排放，焊烟收集效率为90%，烟尘去除效率为95%</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则焊烟无组织排放量为0.067t</w:t>
            </w:r>
            <w:r>
              <w:rPr>
                <w:rFonts w:hint="default" w:ascii="Times New Roman" w:hAnsi="Times New Roman" w:cs="Times New Roman"/>
                <w:bCs/>
                <w:color w:val="auto"/>
                <w:sz w:val="24"/>
              </w:rPr>
              <w:t>/a</w:t>
            </w:r>
            <w:r>
              <w:rPr>
                <w:rFonts w:hint="eastAsia" w:ascii="Times New Roman" w:hAnsi="Times New Roman" w:cs="Times New Roman"/>
                <w:bCs/>
                <w:color w:val="auto"/>
                <w:sz w:val="24"/>
                <w:lang w:eastAsia="zh-CN"/>
              </w:rPr>
              <w:t>。</w:t>
            </w:r>
          </w:p>
          <w:p>
            <w:pPr>
              <w:autoSpaceDE w:val="0"/>
              <w:autoSpaceDN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w w:val="100"/>
                <w:kern w:val="2"/>
                <w:sz w:val="24"/>
                <w:szCs w:val="24"/>
                <w:lang w:val="en-US" w:eastAsia="zh-CN" w:bidi="ar-SA"/>
              </w:rPr>
              <w:t>②</w:t>
            </w:r>
            <w:r>
              <w:rPr>
                <w:rFonts w:hint="default" w:ascii="Times New Roman" w:hAnsi="Times New Roman" w:eastAsia="宋体" w:cs="Times New Roman"/>
                <w:color w:val="auto"/>
                <w:sz w:val="24"/>
                <w:szCs w:val="24"/>
              </w:rPr>
              <w:t>抛丸</w:t>
            </w:r>
            <w:r>
              <w:rPr>
                <w:rFonts w:hint="eastAsia" w:ascii="Times New Roman" w:hAnsi="Times New Roman" w:eastAsia="宋体" w:cs="Times New Roman"/>
                <w:color w:val="auto"/>
                <w:sz w:val="24"/>
                <w:szCs w:val="24"/>
                <w:lang w:val="en-US" w:eastAsia="zh-CN"/>
              </w:rPr>
              <w:t>废气</w:t>
            </w:r>
          </w:p>
          <w:p>
            <w:pPr>
              <w:snapToGrid w:val="0"/>
              <w:spacing w:line="360" w:lineRule="auto"/>
              <w:ind w:firstLine="480" w:firstLineChars="200"/>
              <w:rPr>
                <w:rFonts w:hint="default" w:ascii="Times New Roman" w:hAnsi="Times New Roman" w:cs="Times New Roman"/>
                <w:color w:val="auto"/>
                <w:kern w:val="1"/>
                <w:sz w:val="24"/>
                <w:szCs w:val="24"/>
              </w:rPr>
            </w:pPr>
            <w:r>
              <w:rPr>
                <w:rFonts w:hint="default" w:ascii="Times New Roman" w:hAnsi="Times New Roman" w:eastAsia="宋体" w:cs="Times New Roman"/>
                <w:color w:val="auto"/>
                <w:sz w:val="24"/>
                <w:szCs w:val="24"/>
              </w:rPr>
              <w:t>本项目抛丸过程中会产生</w:t>
            </w:r>
            <w:r>
              <w:rPr>
                <w:rFonts w:hint="default" w:ascii="Times New Roman" w:hAnsi="Times New Roman" w:eastAsia="宋体" w:cs="Times New Roman"/>
                <w:color w:val="auto"/>
                <w:kern w:val="1"/>
                <w:sz w:val="24"/>
                <w:szCs w:val="24"/>
              </w:rPr>
              <w:t>金属粉尘，根据《金属结构制造业产排污系数表》，金属粉尘产生系数为1.523kg/t（产品）</w:t>
            </w:r>
            <w:r>
              <w:rPr>
                <w:rFonts w:hint="eastAsia" w:ascii="Times New Roman" w:hAnsi="Times New Roman" w:eastAsia="宋体" w:cs="Times New Roman"/>
                <w:color w:val="auto"/>
                <w:kern w:val="1"/>
                <w:sz w:val="24"/>
                <w:szCs w:val="24"/>
                <w:lang w:eastAsia="zh-CN"/>
              </w:rPr>
              <w:t>。</w:t>
            </w:r>
            <w:r>
              <w:rPr>
                <w:rFonts w:hint="eastAsia" w:ascii="Times New Roman" w:hAnsi="Times New Roman" w:eastAsia="宋体" w:cs="Times New Roman"/>
                <w:color w:val="auto"/>
                <w:kern w:val="1"/>
                <w:sz w:val="24"/>
                <w:szCs w:val="24"/>
                <w:lang w:val="en-US" w:eastAsia="zh-CN"/>
              </w:rPr>
              <w:t>本</w:t>
            </w:r>
            <w:r>
              <w:rPr>
                <w:rFonts w:hint="default" w:ascii="Times New Roman" w:hAnsi="Times New Roman" w:eastAsia="宋体" w:cs="Times New Roman"/>
                <w:color w:val="auto"/>
                <w:kern w:val="1"/>
                <w:sz w:val="24"/>
                <w:szCs w:val="24"/>
              </w:rPr>
              <w:t>建设项目</w:t>
            </w:r>
            <w:r>
              <w:rPr>
                <w:rFonts w:hint="eastAsia" w:ascii="Times New Roman" w:hAnsi="Times New Roman" w:eastAsia="宋体" w:cs="Times New Roman"/>
                <w:color w:val="auto"/>
                <w:kern w:val="1"/>
                <w:sz w:val="24"/>
                <w:szCs w:val="24"/>
                <w:lang w:val="en-US" w:eastAsia="zh-CN"/>
              </w:rPr>
              <w:t>所用的铁块为填充物，只有少部分钢板需要打磨</w:t>
            </w:r>
            <w:r>
              <w:rPr>
                <w:rFonts w:hint="default" w:ascii="Times New Roman" w:hAnsi="Times New Roman" w:eastAsia="宋体" w:cs="Times New Roman"/>
                <w:color w:val="auto"/>
                <w:kern w:val="1"/>
                <w:sz w:val="24"/>
                <w:szCs w:val="24"/>
              </w:rPr>
              <w:t>。</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需要抛丸打磨的钢板</w:t>
            </w:r>
            <w:r>
              <w:rPr>
                <w:rFonts w:hint="default" w:ascii="Times New Roman" w:hAnsi="Times New Roman" w:eastAsia="宋体" w:cs="Times New Roman"/>
                <w:color w:val="auto"/>
                <w:sz w:val="24"/>
                <w:szCs w:val="24"/>
              </w:rPr>
              <w:t>量为8000t/a，</w:t>
            </w:r>
            <w:r>
              <w:rPr>
                <w:rFonts w:hint="default" w:ascii="Times New Roman" w:hAnsi="Times New Roman" w:eastAsia="宋体" w:cs="Times New Roman"/>
                <w:color w:val="auto"/>
                <w:kern w:val="1"/>
                <w:sz w:val="24"/>
                <w:szCs w:val="24"/>
              </w:rPr>
              <w:t>则项目产生的金属粉尘量为12.18t/a，</w:t>
            </w:r>
            <w:r>
              <w:rPr>
                <w:rFonts w:hint="default" w:ascii="Times New Roman" w:hAnsi="Times New Roman" w:cs="Times New Roman"/>
                <w:color w:val="auto"/>
                <w:kern w:val="1"/>
                <w:sz w:val="24"/>
                <w:szCs w:val="24"/>
              </w:rPr>
              <w:t>经</w:t>
            </w:r>
            <w:r>
              <w:rPr>
                <w:rFonts w:hint="eastAsia" w:cs="Times New Roman"/>
                <w:color w:val="auto"/>
                <w:kern w:val="1"/>
                <w:sz w:val="24"/>
                <w:szCs w:val="24"/>
                <w:lang w:eastAsia="zh-CN"/>
              </w:rPr>
              <w:t>自带布袋除尘器</w:t>
            </w:r>
            <w:r>
              <w:rPr>
                <w:rFonts w:hint="default" w:ascii="Times New Roman" w:hAnsi="Times New Roman" w:cs="Times New Roman"/>
                <w:color w:val="auto"/>
                <w:kern w:val="1"/>
                <w:sz w:val="24"/>
                <w:szCs w:val="24"/>
              </w:rPr>
              <w:t>处理后</w:t>
            </w:r>
            <w:r>
              <w:rPr>
                <w:rFonts w:hint="eastAsia" w:cs="Times New Roman"/>
                <w:color w:val="auto"/>
                <w:kern w:val="1"/>
                <w:sz w:val="24"/>
                <w:szCs w:val="24"/>
                <w:lang w:val="en-US" w:eastAsia="zh-CN"/>
              </w:rPr>
              <w:t>无组织</w:t>
            </w:r>
            <w:r>
              <w:rPr>
                <w:rFonts w:hint="default" w:ascii="Times New Roman" w:hAnsi="Times New Roman" w:cs="Times New Roman"/>
                <w:color w:val="auto"/>
                <w:kern w:val="1"/>
                <w:sz w:val="24"/>
                <w:szCs w:val="24"/>
              </w:rPr>
              <w:t>排放，</w:t>
            </w:r>
            <w:r>
              <w:rPr>
                <w:rFonts w:hint="eastAsia" w:cs="Times New Roman"/>
                <w:color w:val="auto"/>
                <w:kern w:val="1"/>
                <w:sz w:val="24"/>
                <w:szCs w:val="24"/>
                <w:lang w:eastAsia="zh-CN"/>
              </w:rPr>
              <w:t>布袋除尘器</w:t>
            </w:r>
            <w:r>
              <w:rPr>
                <w:rFonts w:hint="default" w:ascii="Times New Roman" w:hAnsi="Times New Roman" w:cs="Times New Roman"/>
                <w:color w:val="auto"/>
                <w:sz w:val="24"/>
                <w:szCs w:val="24"/>
              </w:rPr>
              <w:t>的除尘效率为99%，</w:t>
            </w:r>
            <w:r>
              <w:rPr>
                <w:rFonts w:hint="default" w:ascii="Times New Roman" w:hAnsi="Times New Roman" w:cs="Times New Roman"/>
                <w:color w:val="auto"/>
                <w:kern w:val="1"/>
                <w:sz w:val="24"/>
                <w:szCs w:val="24"/>
              </w:rPr>
              <w:t>则项目无组织排放粉尘为0.12t/a。</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rPr>
              <w:t>4）</w:t>
            </w:r>
            <w:r>
              <w:rPr>
                <w:rFonts w:hint="eastAsia" w:cs="Times New Roman"/>
                <w:color w:val="auto"/>
                <w:kern w:val="2"/>
                <w:sz w:val="24"/>
                <w:szCs w:val="24"/>
                <w:lang w:val="en-US" w:eastAsia="zh-CN"/>
              </w:rPr>
              <w:t>破碎筛分废气</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eastAsia" w:cs="Times New Roman"/>
                <w:color w:val="auto"/>
                <w:kern w:val="1"/>
                <w:sz w:val="24"/>
                <w:szCs w:val="24"/>
                <w:lang w:eastAsia="zh-CN"/>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矿石破碎筛分</w:t>
            </w:r>
            <w:r>
              <w:rPr>
                <w:rFonts w:hint="default" w:ascii="Times New Roman" w:hAnsi="Times New Roman" w:eastAsia="宋体" w:cs="Times New Roman"/>
                <w:color w:val="auto"/>
                <w:sz w:val="24"/>
                <w:szCs w:val="24"/>
              </w:rPr>
              <w:t>过程中会产生</w:t>
            </w:r>
            <w:r>
              <w:rPr>
                <w:rFonts w:hint="default" w:ascii="Times New Roman" w:hAnsi="Times New Roman" w:eastAsia="宋体" w:cs="Times New Roman"/>
                <w:color w:val="auto"/>
                <w:kern w:val="1"/>
                <w:sz w:val="24"/>
                <w:szCs w:val="24"/>
              </w:rPr>
              <w:t>粉尘，根据《3039 其他建筑材料制造行业产排污系数表》，粉尘产生系数为</w:t>
            </w:r>
            <w:r>
              <w:rPr>
                <w:rFonts w:hint="eastAsia" w:cs="Times New Roman"/>
                <w:color w:val="auto"/>
                <w:kern w:val="1"/>
                <w:sz w:val="24"/>
                <w:szCs w:val="24"/>
                <w:lang w:val="en-US" w:eastAsia="zh-CN"/>
              </w:rPr>
              <w:t>1.89</w:t>
            </w:r>
            <w:r>
              <w:rPr>
                <w:rFonts w:hint="default" w:ascii="Times New Roman" w:hAnsi="Times New Roman" w:eastAsia="宋体" w:cs="Times New Roman"/>
                <w:color w:val="auto"/>
                <w:kern w:val="1"/>
                <w:sz w:val="24"/>
                <w:szCs w:val="24"/>
              </w:rPr>
              <w:t>kg/t（产品）</w:t>
            </w:r>
            <w:r>
              <w:rPr>
                <w:rFonts w:hint="eastAsia" w:cs="Times New Roman"/>
                <w:color w:val="auto"/>
                <w:kern w:val="1"/>
                <w:sz w:val="24"/>
                <w:szCs w:val="24"/>
                <w:lang w:eastAsia="zh-CN"/>
              </w:rPr>
              <w:t>，</w:t>
            </w:r>
            <w:r>
              <w:rPr>
                <w:rFonts w:hint="eastAsia" w:cs="Times New Roman"/>
                <w:color w:val="auto"/>
                <w:kern w:val="1"/>
                <w:sz w:val="24"/>
                <w:szCs w:val="24"/>
                <w:lang w:val="en-US" w:eastAsia="zh-CN"/>
              </w:rPr>
              <w:t>废气量</w:t>
            </w:r>
            <w:r>
              <w:rPr>
                <w:rFonts w:hint="default" w:ascii="Times New Roman" w:hAnsi="Times New Roman" w:eastAsia="宋体" w:cs="Times New Roman"/>
                <w:color w:val="auto"/>
                <w:kern w:val="1"/>
                <w:sz w:val="24"/>
                <w:szCs w:val="24"/>
              </w:rPr>
              <w:t>产生系数为</w:t>
            </w:r>
            <w:r>
              <w:rPr>
                <w:rFonts w:hint="eastAsia" w:cs="Times New Roman"/>
                <w:color w:val="auto"/>
                <w:kern w:val="1"/>
                <w:sz w:val="24"/>
                <w:szCs w:val="24"/>
                <w:lang w:val="en-US" w:eastAsia="zh-CN"/>
              </w:rPr>
              <w:t>1215</w:t>
            </w:r>
            <w:r>
              <w:rPr>
                <w:rFonts w:hint="eastAsia" w:cs="Times New Roman"/>
                <w:color w:val="auto"/>
                <w:kern w:val="1"/>
                <w:sz w:val="24"/>
                <w:szCs w:val="24"/>
                <w:lang w:eastAsia="zh-CN"/>
              </w:rPr>
              <w:t>标立方米</w:t>
            </w:r>
            <w:r>
              <w:rPr>
                <w:rFonts w:hint="default" w:ascii="Times New Roman" w:hAnsi="Times New Roman" w:eastAsia="宋体" w:cs="Times New Roman"/>
                <w:color w:val="auto"/>
                <w:kern w:val="1"/>
                <w:sz w:val="24"/>
                <w:szCs w:val="24"/>
              </w:rPr>
              <w:t>/t（产品）</w:t>
            </w:r>
            <w:r>
              <w:rPr>
                <w:rFonts w:hint="eastAsia" w:ascii="Times New Roman" w:hAnsi="Times New Roman" w:eastAsia="宋体" w:cs="Times New Roman"/>
                <w:color w:val="auto"/>
                <w:kern w:val="1"/>
                <w:sz w:val="24"/>
                <w:szCs w:val="24"/>
                <w:lang w:eastAsia="zh-CN"/>
              </w:rPr>
              <w:t>。</w:t>
            </w:r>
            <w:r>
              <w:rPr>
                <w:rFonts w:hint="eastAsia" w:ascii="Times New Roman" w:hAnsi="Times New Roman" w:eastAsia="宋体" w:cs="Times New Roman"/>
                <w:color w:val="auto"/>
                <w:kern w:val="1"/>
                <w:sz w:val="24"/>
                <w:szCs w:val="24"/>
                <w:lang w:val="en-US" w:eastAsia="zh-CN"/>
              </w:rPr>
              <w:t>本</w:t>
            </w:r>
            <w:r>
              <w:rPr>
                <w:rFonts w:hint="default" w:ascii="Times New Roman" w:hAnsi="Times New Roman" w:eastAsia="宋体" w:cs="Times New Roman"/>
                <w:color w:val="auto"/>
                <w:kern w:val="1"/>
                <w:sz w:val="24"/>
                <w:szCs w:val="24"/>
              </w:rPr>
              <w:t>项目</w:t>
            </w:r>
            <w:r>
              <w:rPr>
                <w:rFonts w:hint="eastAsia" w:ascii="Times New Roman" w:hAnsi="Times New Roman" w:eastAsia="宋体" w:cs="Times New Roman"/>
                <w:color w:val="auto"/>
                <w:kern w:val="1"/>
                <w:sz w:val="24"/>
                <w:szCs w:val="24"/>
                <w:lang w:val="en-US" w:eastAsia="zh-CN"/>
              </w:rPr>
              <w:t>所用的</w:t>
            </w:r>
            <w:r>
              <w:rPr>
                <w:rFonts w:hint="eastAsia" w:cs="Times New Roman"/>
                <w:color w:val="auto"/>
                <w:kern w:val="1"/>
                <w:sz w:val="24"/>
                <w:szCs w:val="24"/>
                <w:lang w:val="en-US" w:eastAsia="zh-CN"/>
              </w:rPr>
              <w:t>矿石量为50</w:t>
            </w:r>
            <w:r>
              <w:rPr>
                <w:rFonts w:hint="default" w:ascii="Times New Roman" w:hAnsi="Times New Roman" w:eastAsia="宋体" w:cs="Times New Roman"/>
                <w:color w:val="auto"/>
                <w:sz w:val="24"/>
                <w:szCs w:val="24"/>
              </w:rPr>
              <w:t>000t/a，</w:t>
            </w:r>
            <w:r>
              <w:rPr>
                <w:rFonts w:hint="default" w:ascii="Times New Roman" w:hAnsi="Times New Roman" w:eastAsia="宋体" w:cs="Times New Roman"/>
                <w:color w:val="auto"/>
                <w:kern w:val="1"/>
                <w:sz w:val="24"/>
                <w:szCs w:val="24"/>
              </w:rPr>
              <w:t>则项目产生的粉尘量为</w:t>
            </w:r>
            <w:r>
              <w:rPr>
                <w:rFonts w:hint="eastAsia" w:cs="Times New Roman"/>
                <w:color w:val="auto"/>
                <w:kern w:val="1"/>
                <w:sz w:val="24"/>
                <w:szCs w:val="24"/>
                <w:lang w:val="en-US" w:eastAsia="zh-CN"/>
              </w:rPr>
              <w:t>94.5</w:t>
            </w:r>
            <w:r>
              <w:rPr>
                <w:rFonts w:hint="default" w:ascii="Times New Roman" w:hAnsi="Times New Roman" w:eastAsia="宋体" w:cs="Times New Roman"/>
                <w:color w:val="auto"/>
                <w:kern w:val="1"/>
                <w:sz w:val="24"/>
                <w:szCs w:val="24"/>
              </w:rPr>
              <w:t>t/a</w:t>
            </w:r>
            <w:r>
              <w:rPr>
                <w:rFonts w:hint="eastAsia" w:ascii="Times New Roman" w:hAnsi="Times New Roman" w:eastAsia="宋体" w:cs="Times New Roman"/>
                <w:color w:val="auto"/>
                <w:kern w:val="2"/>
                <w:sz w:val="24"/>
                <w:szCs w:val="24"/>
                <w:lang w:val="en-US" w:eastAsia="zh-CN"/>
              </w:rPr>
              <w:t>。</w:t>
            </w:r>
            <w:r>
              <w:rPr>
                <w:rFonts w:hint="eastAsia" w:cs="Times New Roman"/>
                <w:color w:val="auto"/>
                <w:kern w:val="1"/>
                <w:sz w:val="24"/>
                <w:szCs w:val="24"/>
                <w:lang w:val="en-US" w:eastAsia="zh-CN"/>
              </w:rPr>
              <w:t>采用集气罩收集，</w:t>
            </w:r>
            <w:r>
              <w:rPr>
                <w:rFonts w:hint="default" w:ascii="Times New Roman" w:hAnsi="Times New Roman" w:cs="Times New Roman"/>
                <w:color w:val="auto"/>
                <w:kern w:val="1"/>
                <w:sz w:val="24"/>
                <w:szCs w:val="24"/>
              </w:rPr>
              <w:t>经</w:t>
            </w:r>
            <w:r>
              <w:rPr>
                <w:rFonts w:hint="eastAsia" w:cs="Times New Roman"/>
                <w:color w:val="auto"/>
                <w:kern w:val="1"/>
                <w:sz w:val="24"/>
                <w:szCs w:val="24"/>
                <w:lang w:eastAsia="zh-CN"/>
              </w:rPr>
              <w:t>布袋除尘器</w:t>
            </w:r>
            <w:r>
              <w:rPr>
                <w:rFonts w:hint="eastAsia" w:cs="Times New Roman"/>
                <w:color w:val="auto"/>
                <w:kern w:val="1"/>
                <w:sz w:val="24"/>
                <w:szCs w:val="24"/>
                <w:lang w:val="en-US" w:eastAsia="zh-CN"/>
              </w:rPr>
              <w:t>处理，集气罩效率90%，</w:t>
            </w:r>
            <w:r>
              <w:rPr>
                <w:rFonts w:hint="eastAsia" w:cs="Times New Roman"/>
                <w:color w:val="auto"/>
                <w:kern w:val="1"/>
                <w:sz w:val="24"/>
                <w:szCs w:val="24"/>
                <w:lang w:eastAsia="zh-CN"/>
              </w:rPr>
              <w:t>布袋除尘器</w:t>
            </w:r>
            <w:r>
              <w:rPr>
                <w:rFonts w:hint="default" w:ascii="Times New Roman" w:hAnsi="Times New Roman" w:cs="Times New Roman"/>
                <w:color w:val="auto"/>
                <w:sz w:val="24"/>
                <w:szCs w:val="24"/>
              </w:rPr>
              <w:t>的除尘效率为99%，</w:t>
            </w:r>
            <w:r>
              <w:rPr>
                <w:rFonts w:hint="default" w:ascii="Times New Roman" w:hAnsi="Times New Roman" w:cs="Times New Roman"/>
                <w:color w:val="auto"/>
                <w:kern w:val="1"/>
                <w:sz w:val="24"/>
                <w:szCs w:val="24"/>
              </w:rPr>
              <w:t>则项目</w:t>
            </w:r>
            <w:r>
              <w:rPr>
                <w:rFonts w:hint="eastAsia" w:cs="Times New Roman"/>
                <w:color w:val="auto"/>
                <w:kern w:val="1"/>
                <w:sz w:val="24"/>
                <w:szCs w:val="24"/>
                <w:lang w:val="en-US" w:eastAsia="zh-CN"/>
              </w:rPr>
              <w:t>有</w:t>
            </w:r>
            <w:r>
              <w:rPr>
                <w:rFonts w:hint="default" w:ascii="Times New Roman" w:hAnsi="Times New Roman" w:cs="Times New Roman"/>
                <w:color w:val="auto"/>
                <w:kern w:val="1"/>
                <w:sz w:val="24"/>
                <w:szCs w:val="24"/>
              </w:rPr>
              <w:t>组织排放粉尘为0.</w:t>
            </w:r>
            <w:r>
              <w:rPr>
                <w:rFonts w:hint="eastAsia" w:cs="Times New Roman"/>
                <w:color w:val="auto"/>
                <w:kern w:val="1"/>
                <w:sz w:val="24"/>
                <w:szCs w:val="24"/>
                <w:lang w:val="en-US" w:eastAsia="zh-CN"/>
              </w:rPr>
              <w:t>85</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r>
              <w:rPr>
                <w:rFonts w:hint="eastAsia" w:cs="Times New Roman"/>
                <w:bCs/>
                <w:color w:val="auto"/>
                <w:sz w:val="24"/>
                <w:lang w:val="en-US" w:eastAsia="zh-CN"/>
              </w:rPr>
              <w:t>排放</w:t>
            </w:r>
            <w:r>
              <w:rPr>
                <w:rFonts w:hint="eastAsia" w:ascii="Times New Roman" w:hAnsi="Times New Roman" w:cs="Times New Roman"/>
                <w:bCs/>
                <w:color w:val="auto"/>
                <w:sz w:val="24"/>
                <w:lang w:val="en-US" w:eastAsia="zh-CN"/>
              </w:rPr>
              <w:t>浓度为</w:t>
            </w:r>
            <w:r>
              <w:rPr>
                <w:rFonts w:hint="eastAsia" w:cs="Times New Roman"/>
                <w:bCs/>
                <w:color w:val="auto"/>
                <w:sz w:val="24"/>
                <w:lang w:val="en-US" w:eastAsia="zh-CN"/>
              </w:rPr>
              <w:t>15.5</w:t>
            </w:r>
            <w:r>
              <w:rPr>
                <w:rFonts w:hint="default"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eastAsia" w:cs="Times New Roman"/>
                <w:color w:val="auto"/>
                <w:kern w:val="2"/>
                <w:sz w:val="24"/>
                <w:szCs w:val="24"/>
                <w:vertAlign w:val="superscript"/>
                <w:lang w:val="en-US" w:eastAsia="zh-CN"/>
              </w:rPr>
              <w:t>，</w:t>
            </w:r>
            <w:r>
              <w:rPr>
                <w:rFonts w:hint="eastAsia" w:cs="Times New Roman"/>
                <w:color w:val="auto"/>
                <w:kern w:val="2"/>
                <w:sz w:val="24"/>
                <w:szCs w:val="24"/>
                <w:vertAlign w:val="baseline"/>
                <w:lang w:val="en-US" w:eastAsia="zh-CN"/>
              </w:rPr>
              <w:t>废气量为5467.5万</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eastAsia" w:cs="Times New Roman"/>
                <w:color w:val="auto"/>
                <w:kern w:val="2"/>
                <w:sz w:val="24"/>
                <w:szCs w:val="24"/>
                <w:lang w:val="en-US" w:eastAsia="zh-CN"/>
              </w:rPr>
              <w:t>a</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cs="Times New Roman"/>
                <w:color w:val="auto"/>
                <w:kern w:val="1"/>
                <w:sz w:val="24"/>
                <w:szCs w:val="24"/>
              </w:rPr>
              <w:t>处理后</w:t>
            </w:r>
            <w:r>
              <w:rPr>
                <w:rFonts w:hint="eastAsia" w:cs="Times New Roman"/>
                <w:color w:val="auto"/>
                <w:kern w:val="1"/>
                <w:sz w:val="24"/>
                <w:szCs w:val="24"/>
                <w:lang w:val="en-US" w:eastAsia="zh-CN"/>
              </w:rPr>
              <w:t>通过15m高的排气筒高空</w:t>
            </w:r>
            <w:r>
              <w:rPr>
                <w:rFonts w:hint="default" w:ascii="Times New Roman" w:hAnsi="Times New Roman" w:cs="Times New Roman"/>
                <w:color w:val="auto"/>
                <w:kern w:val="1"/>
                <w:sz w:val="24"/>
                <w:szCs w:val="24"/>
              </w:rPr>
              <w:t>排放</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DA00</w:t>
            </w:r>
            <w:r>
              <w:rPr>
                <w:rFonts w:hint="eastAsia" w:cs="Times New Roman"/>
                <w:color w:val="auto"/>
                <w:kern w:val="2"/>
                <w:sz w:val="24"/>
                <w:szCs w:val="24"/>
                <w:lang w:val="en-US" w:eastAsia="zh-CN"/>
              </w:rPr>
              <w:t>5</w:t>
            </w:r>
            <w:r>
              <w:rPr>
                <w:rFonts w:hint="default" w:ascii="Times New Roman" w:hAnsi="Times New Roman" w:eastAsia="宋体" w:cs="Times New Roman"/>
                <w:color w:val="auto"/>
                <w:kern w:val="2"/>
                <w:sz w:val="24"/>
                <w:szCs w:val="24"/>
                <w:lang w:val="en-US" w:eastAsia="zh-CN"/>
              </w:rPr>
              <w:t>）</w:t>
            </w:r>
            <w:r>
              <w:rPr>
                <w:rFonts w:hint="eastAsia" w:cs="Times New Roman"/>
                <w:color w:val="auto"/>
                <w:kern w:val="1"/>
                <w:sz w:val="24"/>
                <w:szCs w:val="24"/>
                <w:lang w:eastAsia="zh-CN"/>
              </w:rPr>
              <w:t>。</w:t>
            </w:r>
            <w:r>
              <w:rPr>
                <w:rFonts w:hint="eastAsia" w:cs="Times New Roman"/>
                <w:color w:val="auto"/>
                <w:kern w:val="1"/>
                <w:sz w:val="24"/>
                <w:szCs w:val="24"/>
                <w:lang w:val="en-US" w:eastAsia="zh-CN"/>
              </w:rPr>
              <w:t>未收集的颗粒物未9.45</w:t>
            </w:r>
            <w:r>
              <w:rPr>
                <w:rFonts w:hint="default" w:ascii="Times New Roman" w:hAnsi="Times New Roman" w:eastAsia="宋体" w:cs="Times New Roman"/>
                <w:color w:val="auto"/>
                <w:kern w:val="1"/>
                <w:sz w:val="24"/>
                <w:szCs w:val="24"/>
              </w:rPr>
              <w:t>t/a</w:t>
            </w:r>
            <w:r>
              <w:rPr>
                <w:rFonts w:hint="eastAsia" w:cs="Times New Roman"/>
                <w:color w:val="auto"/>
                <w:kern w:val="1"/>
                <w:sz w:val="24"/>
                <w:szCs w:val="24"/>
                <w:lang w:eastAsia="zh-CN"/>
              </w:rPr>
              <w:t>，</w:t>
            </w:r>
            <w:r>
              <w:rPr>
                <w:rFonts w:hint="eastAsia" w:cs="Times New Roman"/>
                <w:color w:val="auto"/>
                <w:kern w:val="1"/>
                <w:sz w:val="24"/>
                <w:szCs w:val="24"/>
                <w:lang w:val="en-US" w:eastAsia="zh-CN"/>
              </w:rPr>
              <w:t>破碎车间采取封闭措施、并采取经洒水降尘等措施，90%以上的颗粒物沉降在车间内，无组织排放颗粒物为</w:t>
            </w:r>
            <w:r>
              <w:rPr>
                <w:rFonts w:hint="default" w:ascii="Times New Roman" w:hAnsi="Times New Roman" w:cs="Times New Roman"/>
                <w:color w:val="auto"/>
                <w:kern w:val="1"/>
                <w:sz w:val="24"/>
                <w:szCs w:val="24"/>
              </w:rPr>
              <w:t>0.</w:t>
            </w:r>
            <w:r>
              <w:rPr>
                <w:rFonts w:hint="eastAsia" w:cs="Times New Roman"/>
                <w:color w:val="auto"/>
                <w:kern w:val="1"/>
                <w:sz w:val="24"/>
                <w:szCs w:val="24"/>
                <w:lang w:val="en-US" w:eastAsia="zh-CN"/>
              </w:rPr>
              <w:t>95</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kern w:val="2"/>
                <w:sz w:val="24"/>
                <w:szCs w:val="24"/>
                <w:lang w:val="en-US" w:eastAsia="zh-CN"/>
              </w:rPr>
              <w:t>5</w:t>
            </w:r>
            <w:r>
              <w:rPr>
                <w:rFonts w:hint="default"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灌浆废气</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sz w:val="24"/>
                <w:szCs w:val="24"/>
              </w:rPr>
              <w:t>本项目</w:t>
            </w:r>
            <w:r>
              <w:rPr>
                <w:rFonts w:hint="eastAsia" w:cs="Times New Roman"/>
                <w:color w:val="auto"/>
                <w:kern w:val="2"/>
                <w:sz w:val="24"/>
                <w:szCs w:val="24"/>
                <w:lang w:val="en-US" w:eastAsia="zh-CN"/>
              </w:rPr>
              <w:t>灌浆</w:t>
            </w:r>
            <w:r>
              <w:rPr>
                <w:rFonts w:hint="default" w:ascii="Times New Roman" w:hAnsi="Times New Roman" w:eastAsia="宋体" w:cs="Times New Roman"/>
                <w:color w:val="auto"/>
                <w:sz w:val="24"/>
                <w:szCs w:val="24"/>
              </w:rPr>
              <w:t>过程中会产生</w:t>
            </w:r>
            <w:r>
              <w:rPr>
                <w:rFonts w:hint="default" w:ascii="Times New Roman" w:hAnsi="Times New Roman" w:eastAsia="宋体" w:cs="Times New Roman"/>
                <w:color w:val="auto"/>
                <w:kern w:val="1"/>
                <w:sz w:val="24"/>
                <w:szCs w:val="24"/>
              </w:rPr>
              <w:t>粉尘，根据《3021 水泥制品制造行业产排污系数表》，物料混合搅拌粉尘产生系数为</w:t>
            </w:r>
            <w:r>
              <w:rPr>
                <w:rFonts w:hint="eastAsia" w:cs="Times New Roman"/>
                <w:color w:val="auto"/>
                <w:kern w:val="1"/>
                <w:sz w:val="24"/>
                <w:szCs w:val="24"/>
                <w:lang w:val="en-US" w:eastAsia="zh-CN"/>
              </w:rPr>
              <w:t>0.523</w:t>
            </w:r>
            <w:r>
              <w:rPr>
                <w:rFonts w:hint="default" w:ascii="Times New Roman" w:hAnsi="Times New Roman" w:eastAsia="宋体" w:cs="Times New Roman"/>
                <w:color w:val="auto"/>
                <w:kern w:val="1"/>
                <w:sz w:val="24"/>
                <w:szCs w:val="24"/>
              </w:rPr>
              <w:t>kg/t（产品）</w:t>
            </w:r>
            <w:r>
              <w:rPr>
                <w:rFonts w:hint="eastAsia" w:ascii="Times New Roman" w:hAnsi="Times New Roman" w:eastAsia="宋体" w:cs="Times New Roman"/>
                <w:color w:val="auto"/>
                <w:kern w:val="1"/>
                <w:sz w:val="24"/>
                <w:szCs w:val="24"/>
                <w:lang w:eastAsia="zh-CN"/>
              </w:rPr>
              <w:t>。</w:t>
            </w:r>
            <w:r>
              <w:rPr>
                <w:rFonts w:hint="eastAsia" w:ascii="Times New Roman" w:hAnsi="Times New Roman" w:eastAsia="宋体" w:cs="Times New Roman"/>
                <w:color w:val="auto"/>
                <w:kern w:val="1"/>
                <w:sz w:val="24"/>
                <w:szCs w:val="24"/>
                <w:lang w:val="en-US" w:eastAsia="zh-CN"/>
              </w:rPr>
              <w:t>本</w:t>
            </w:r>
            <w:r>
              <w:rPr>
                <w:rFonts w:hint="default" w:ascii="Times New Roman" w:hAnsi="Times New Roman" w:eastAsia="宋体" w:cs="Times New Roman"/>
                <w:color w:val="auto"/>
                <w:kern w:val="1"/>
                <w:sz w:val="24"/>
                <w:szCs w:val="24"/>
              </w:rPr>
              <w:t>项目</w:t>
            </w:r>
            <w:r>
              <w:rPr>
                <w:rFonts w:hint="eastAsia" w:ascii="Times New Roman" w:hAnsi="Times New Roman" w:eastAsia="宋体" w:cs="Times New Roman"/>
                <w:color w:val="auto"/>
                <w:kern w:val="1"/>
                <w:sz w:val="24"/>
                <w:szCs w:val="24"/>
                <w:lang w:val="en-US" w:eastAsia="zh-CN"/>
              </w:rPr>
              <w:t>所用的</w:t>
            </w:r>
            <w:r>
              <w:rPr>
                <w:rFonts w:hint="eastAsia" w:cs="Times New Roman"/>
                <w:color w:val="auto"/>
                <w:kern w:val="1"/>
                <w:sz w:val="24"/>
                <w:szCs w:val="24"/>
                <w:lang w:val="en-US" w:eastAsia="zh-CN"/>
              </w:rPr>
              <w:t>矿石量为50</w:t>
            </w:r>
            <w:r>
              <w:rPr>
                <w:rFonts w:hint="default" w:ascii="Times New Roman" w:hAnsi="Times New Roman" w:eastAsia="宋体" w:cs="Times New Roman"/>
                <w:color w:val="auto"/>
                <w:sz w:val="24"/>
                <w:szCs w:val="24"/>
              </w:rPr>
              <w:t>000t/a</w:t>
            </w:r>
            <w:r>
              <w:rPr>
                <w:rFonts w:hint="eastAsia" w:cs="Times New Roman"/>
                <w:color w:val="auto"/>
                <w:sz w:val="24"/>
                <w:szCs w:val="24"/>
                <w:lang w:eastAsia="zh-CN"/>
              </w:rPr>
              <w:t>、</w:t>
            </w:r>
            <w:r>
              <w:rPr>
                <w:rFonts w:hint="eastAsia" w:cs="Times New Roman"/>
                <w:color w:val="auto"/>
                <w:sz w:val="24"/>
                <w:szCs w:val="24"/>
                <w:lang w:val="en-US" w:eastAsia="zh-CN"/>
              </w:rPr>
              <w:t>水泥用量</w:t>
            </w:r>
            <w:r>
              <w:rPr>
                <w:rFonts w:hint="eastAsia" w:cs="Times New Roman"/>
                <w:color w:val="auto"/>
                <w:kern w:val="1"/>
                <w:sz w:val="24"/>
                <w:szCs w:val="24"/>
                <w:lang w:val="en-US" w:eastAsia="zh-CN"/>
              </w:rPr>
              <w:t>为3</w:t>
            </w:r>
            <w:r>
              <w:rPr>
                <w:rFonts w:hint="default" w:ascii="Times New Roman" w:hAnsi="Times New Roman" w:eastAsia="宋体" w:cs="Times New Roman"/>
                <w:color w:val="auto"/>
                <w:sz w:val="24"/>
                <w:szCs w:val="24"/>
              </w:rPr>
              <w:t>000t/a，</w:t>
            </w:r>
            <w:r>
              <w:rPr>
                <w:rFonts w:hint="eastAsia" w:cs="Times New Roman"/>
                <w:color w:val="auto"/>
                <w:sz w:val="24"/>
                <w:szCs w:val="24"/>
                <w:lang w:val="en-US" w:eastAsia="zh-CN"/>
              </w:rPr>
              <w:t>水用量为</w:t>
            </w:r>
            <w:r>
              <w:rPr>
                <w:rFonts w:hint="eastAsia" w:cs="Times New Roman"/>
                <w:color w:val="auto"/>
                <w:kern w:val="1"/>
                <w:sz w:val="24"/>
                <w:szCs w:val="24"/>
                <w:lang w:val="en-US" w:eastAsia="zh-CN"/>
              </w:rPr>
              <w:t>48</w:t>
            </w:r>
            <w:r>
              <w:rPr>
                <w:rFonts w:hint="default" w:ascii="Times New Roman" w:hAnsi="Times New Roman" w:eastAsia="宋体" w:cs="Times New Roman"/>
                <w:color w:val="auto"/>
                <w:sz w:val="24"/>
                <w:szCs w:val="24"/>
              </w:rPr>
              <w:t>00t/a</w:t>
            </w:r>
            <w:r>
              <w:rPr>
                <w:rFonts w:hint="eastAsia" w:cs="Times New Roman"/>
                <w:color w:val="auto"/>
                <w:sz w:val="24"/>
                <w:szCs w:val="24"/>
                <w:lang w:eastAsia="zh-CN"/>
              </w:rPr>
              <w:t>，</w:t>
            </w:r>
            <w:r>
              <w:rPr>
                <w:rFonts w:hint="eastAsia" w:cs="Times New Roman"/>
                <w:color w:val="auto"/>
                <w:sz w:val="24"/>
                <w:szCs w:val="24"/>
                <w:lang w:val="en-US" w:eastAsia="zh-CN"/>
              </w:rPr>
              <w:t>产品重量</w:t>
            </w:r>
            <w:r>
              <w:rPr>
                <w:rFonts w:hint="eastAsia" w:cs="Times New Roman"/>
                <w:color w:val="auto"/>
                <w:kern w:val="1"/>
                <w:sz w:val="24"/>
                <w:szCs w:val="24"/>
                <w:lang w:val="en-US" w:eastAsia="zh-CN"/>
              </w:rPr>
              <w:t>为578</w:t>
            </w:r>
            <w:r>
              <w:rPr>
                <w:rFonts w:hint="default" w:ascii="Times New Roman" w:hAnsi="Times New Roman" w:eastAsia="宋体" w:cs="Times New Roman"/>
                <w:color w:val="auto"/>
                <w:sz w:val="24"/>
                <w:szCs w:val="24"/>
              </w:rPr>
              <w:t>00t/a</w:t>
            </w:r>
            <w:r>
              <w:rPr>
                <w:rFonts w:hint="eastAsia" w:cs="Times New Roman"/>
                <w:color w:val="auto"/>
                <w:sz w:val="24"/>
                <w:szCs w:val="24"/>
                <w:lang w:eastAsia="zh-CN"/>
              </w:rPr>
              <w:t>。</w:t>
            </w:r>
            <w:r>
              <w:rPr>
                <w:rFonts w:hint="default" w:ascii="Times New Roman" w:hAnsi="Times New Roman" w:eastAsia="宋体" w:cs="Times New Roman"/>
                <w:color w:val="auto"/>
                <w:kern w:val="1"/>
                <w:sz w:val="24"/>
                <w:szCs w:val="24"/>
              </w:rPr>
              <w:t>则项目产生的粉尘量为</w:t>
            </w:r>
            <w:r>
              <w:rPr>
                <w:rFonts w:hint="eastAsia" w:cs="Times New Roman"/>
                <w:color w:val="auto"/>
                <w:kern w:val="1"/>
                <w:sz w:val="24"/>
                <w:szCs w:val="24"/>
                <w:lang w:val="en-US" w:eastAsia="zh-CN"/>
              </w:rPr>
              <w:t>30.2</w:t>
            </w:r>
            <w:r>
              <w:rPr>
                <w:rFonts w:hint="default" w:ascii="Times New Roman" w:hAnsi="Times New Roman" w:eastAsia="宋体" w:cs="Times New Roman"/>
                <w:color w:val="auto"/>
                <w:kern w:val="1"/>
                <w:sz w:val="24"/>
                <w:szCs w:val="24"/>
              </w:rPr>
              <w:t>t/a，</w:t>
            </w:r>
            <w:r>
              <w:rPr>
                <w:rFonts w:hint="eastAsia" w:cs="Times New Roman"/>
                <w:color w:val="auto"/>
                <w:kern w:val="1"/>
                <w:sz w:val="24"/>
                <w:szCs w:val="24"/>
                <w:lang w:val="en-US" w:eastAsia="zh-CN"/>
              </w:rPr>
              <w:t>采用湿法除尘措施，除尘效率90%，通过采取车间封闭等措施，90%以上的颗粒物沉降在车间内，无组织排放颗粒物为</w:t>
            </w:r>
            <w:r>
              <w:rPr>
                <w:rFonts w:hint="default" w:ascii="Times New Roman" w:hAnsi="Times New Roman" w:cs="Times New Roman"/>
                <w:color w:val="auto"/>
                <w:kern w:val="1"/>
                <w:sz w:val="24"/>
                <w:szCs w:val="24"/>
              </w:rPr>
              <w:t>0.</w:t>
            </w:r>
            <w:r>
              <w:rPr>
                <w:rFonts w:hint="eastAsia" w:cs="Times New Roman"/>
                <w:color w:val="auto"/>
                <w:kern w:val="1"/>
                <w:sz w:val="24"/>
                <w:szCs w:val="24"/>
                <w:lang w:val="en-US" w:eastAsia="zh-CN"/>
              </w:rPr>
              <w:t>32</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p>
          <w:p>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kern w:val="2"/>
                <w:sz w:val="24"/>
                <w:szCs w:val="24"/>
                <w:lang w:val="en-US" w:eastAsia="zh-CN"/>
              </w:rPr>
              <w:t>6</w:t>
            </w:r>
            <w:r>
              <w:rPr>
                <w:rFonts w:hint="default"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涂装</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①</w:t>
            </w:r>
            <w:r>
              <w:rPr>
                <w:rFonts w:hint="eastAsia" w:ascii="Calibri" w:hAnsi="Calibri" w:cs="Times New Roman"/>
                <w:color w:val="auto"/>
                <w:kern w:val="2"/>
                <w:sz w:val="24"/>
                <w:szCs w:val="24"/>
                <w:lang w:val="en-US" w:eastAsia="zh-CN"/>
              </w:rPr>
              <w:t>腻子</w:t>
            </w:r>
            <w:r>
              <w:rPr>
                <w:rFonts w:hint="eastAsia" w:ascii="Times New Roman" w:hAnsi="Times New Roman" w:eastAsia="宋体" w:cs="Times New Roman"/>
                <w:color w:val="auto"/>
                <w:kern w:val="2"/>
                <w:sz w:val="24"/>
                <w:szCs w:val="24"/>
                <w:lang w:eastAsia="zh-CN"/>
              </w:rPr>
              <w:t>废气</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eastAsia" w:cs="Times New Roman"/>
                <w:bCs/>
                <w:color w:val="auto"/>
                <w:sz w:val="24"/>
                <w:lang w:val="en-US" w:eastAsia="zh-CN"/>
              </w:rPr>
              <w:t>本项目涂腻子、腻子打磨过程中产生粉尘，腻子粉的主要成分为灰钙粉、重钙粉（也称老粉或双飞粉）、水泥（通常用于外墙腻子粉生产中）、纤维素、胶粉。</w:t>
            </w:r>
            <w:r>
              <w:rPr>
                <w:rFonts w:hint="eastAsia" w:ascii="Times New Roman" w:hAnsi="Times New Roman" w:cs="Times New Roman"/>
                <w:bCs/>
                <w:color w:val="auto"/>
                <w:sz w:val="24"/>
                <w:lang w:val="en-US" w:eastAsia="zh-CN"/>
              </w:rPr>
              <w:t>根据</w:t>
            </w:r>
            <w:r>
              <w:rPr>
                <w:rFonts w:hint="default" w:ascii="Times New Roman" w:hAnsi="Times New Roman" w:eastAsia="宋体" w:cs="Times New Roman"/>
                <w:color w:val="auto"/>
                <w:sz w:val="24"/>
                <w:szCs w:val="24"/>
              </w:rPr>
              <w:t>《第二次全国污染源普査工业污染源排污系数手册》（试用版）</w:t>
            </w:r>
            <w:r>
              <w:rPr>
                <w:rFonts w:hint="eastAsia" w:ascii="Times New Roman" w:hAnsi="Times New Roman" w:eastAsia="宋体" w:cs="Times New Roman"/>
                <w:color w:val="auto"/>
                <w:sz w:val="24"/>
                <w:szCs w:val="24"/>
                <w:lang w:val="en-US" w:eastAsia="zh-CN"/>
              </w:rPr>
              <w:t>机械行业</w:t>
            </w:r>
            <w:r>
              <w:rPr>
                <w:rFonts w:hint="default" w:ascii="Times New Roman" w:hAnsi="Times New Roman" w:eastAsia="宋体" w:cs="Times New Roman"/>
                <w:color w:val="auto"/>
                <w:sz w:val="24"/>
                <w:szCs w:val="24"/>
              </w:rPr>
              <w:t>系数</w:t>
            </w:r>
            <w:r>
              <w:rPr>
                <w:rFonts w:hint="eastAsia" w:ascii="Times New Roman" w:hAnsi="Times New Roman" w:eastAsia="宋体" w:cs="Times New Roman"/>
                <w:color w:val="auto"/>
                <w:sz w:val="24"/>
                <w:szCs w:val="24"/>
                <w:lang w:val="en-US" w:eastAsia="zh-CN"/>
              </w:rPr>
              <w:t>手册，</w:t>
            </w:r>
            <w:r>
              <w:rPr>
                <w:rFonts w:hint="default" w:ascii="Times New Roman" w:hAnsi="Times New Roman" w:eastAsia="宋体" w:cs="Times New Roman"/>
                <w:color w:val="auto"/>
                <w:kern w:val="2"/>
                <w:sz w:val="24"/>
                <w:szCs w:val="24"/>
                <w:lang w:eastAsia="zh-CN"/>
              </w:rPr>
              <w:t>废气</w:t>
            </w:r>
            <w:r>
              <w:rPr>
                <w:rFonts w:hint="eastAsia" w:ascii="Times New Roman" w:hAnsi="Times New Roman" w:eastAsia="宋体" w:cs="Times New Roman"/>
                <w:color w:val="auto"/>
                <w:kern w:val="2"/>
                <w:sz w:val="24"/>
                <w:szCs w:val="24"/>
                <w:lang w:val="en-US" w:eastAsia="zh-CN"/>
              </w:rPr>
              <w:t>产生</w:t>
            </w:r>
            <w:r>
              <w:rPr>
                <w:rFonts w:hint="default" w:ascii="Times New Roman" w:hAnsi="Times New Roman" w:eastAsia="宋体" w:cs="Times New Roman"/>
                <w:color w:val="auto"/>
                <w:kern w:val="2"/>
                <w:sz w:val="24"/>
                <w:szCs w:val="24"/>
                <w:lang w:eastAsia="zh-CN"/>
              </w:rPr>
              <w:t>量为</w:t>
            </w:r>
            <w:r>
              <w:rPr>
                <w:rFonts w:hint="default" w:ascii="Times New Roman" w:hAnsi="Times New Roman" w:eastAsia="宋体" w:cs="Times New Roman"/>
                <w:color w:val="auto"/>
                <w:kern w:val="2"/>
                <w:sz w:val="24"/>
                <w:szCs w:val="24"/>
                <w:lang w:val="en-US" w:eastAsia="zh-CN"/>
              </w:rPr>
              <w:t>1233235m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eastAsia" w:ascii="Times New Roman" w:hAnsi="Times New Roman" w:eastAsia="宋体" w:cs="Times New Roman"/>
                <w:color w:val="auto"/>
                <w:kern w:val="2"/>
                <w:sz w:val="24"/>
                <w:szCs w:val="24"/>
                <w:lang w:val="en-US" w:eastAsia="zh-CN"/>
              </w:rPr>
              <w:t>腻子</w:t>
            </w:r>
            <w:r>
              <w:rPr>
                <w:rFonts w:hint="default" w:ascii="Times New Roman" w:hAnsi="Times New Roman" w:eastAsia="宋体" w:cs="Times New Roman"/>
                <w:color w:val="auto"/>
                <w:kern w:val="2"/>
                <w:sz w:val="24"/>
                <w:szCs w:val="24"/>
                <w:lang w:eastAsia="zh-CN"/>
              </w:rPr>
              <w:t>，</w:t>
            </w:r>
            <w:r>
              <w:rPr>
                <w:rFonts w:hint="eastAsia" w:ascii="Times New Roman" w:hAnsi="Times New Roman" w:eastAsia="宋体" w:cs="Times New Roman"/>
                <w:bCs/>
                <w:color w:val="auto"/>
                <w:sz w:val="24"/>
                <w:lang w:val="en-US" w:eastAsia="zh-CN"/>
              </w:rPr>
              <w:t>颗粒物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166.1k</w:t>
            </w:r>
            <w:r>
              <w:rPr>
                <w:rFonts w:hint="default" w:ascii="Times New Roman" w:hAnsi="Times New Roman" w:cs="Times New Roman"/>
                <w:bCs/>
                <w:color w:val="auto"/>
                <w:sz w:val="24"/>
              </w:rPr>
              <w:t>g/</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腻子</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本项目腻子使用量为50t/a。</w:t>
            </w:r>
            <w:r>
              <w:rPr>
                <w:rFonts w:hint="default" w:ascii="Times New Roman" w:hAnsi="Times New Roman" w:cs="Times New Roman"/>
                <w:bCs/>
                <w:color w:val="auto"/>
                <w:sz w:val="24"/>
              </w:rPr>
              <w:t>则</w:t>
            </w:r>
            <w:r>
              <w:rPr>
                <w:rFonts w:hint="eastAsia" w:ascii="Times New Roman" w:hAnsi="Times New Roman" w:cs="Times New Roman"/>
                <w:bCs/>
                <w:color w:val="auto"/>
                <w:sz w:val="24"/>
                <w:lang w:val="en-US" w:eastAsia="zh-CN"/>
              </w:rPr>
              <w:t>废气产生量为6166.2</w:t>
            </w:r>
            <w:r>
              <w:rPr>
                <w:rFonts w:hint="default" w:ascii="Times New Roman" w:hAnsi="Times New Roman" w:eastAsia="宋体" w:cs="Times New Roman"/>
                <w:color w:val="auto"/>
                <w:kern w:val="2"/>
                <w:sz w:val="24"/>
                <w:szCs w:val="24"/>
                <w:lang w:eastAsia="zh-CN"/>
              </w:rPr>
              <w:t>万</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a</w:t>
            </w:r>
            <w:r>
              <w:rPr>
                <w:rFonts w:hint="eastAsia" w:ascii="Times New Roman" w:hAnsi="Times New Roman" w:cs="Times New Roman"/>
                <w:bCs/>
                <w:color w:val="auto"/>
                <w:sz w:val="24"/>
                <w:lang w:val="en-US" w:eastAsia="zh-CN"/>
              </w:rPr>
              <w:t>，颗粒物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8.31t</w:t>
            </w:r>
            <w:r>
              <w:rPr>
                <w:rFonts w:hint="default" w:ascii="Times New Roman" w:hAnsi="Times New Roman" w:cs="Times New Roman"/>
                <w:bCs/>
                <w:color w:val="auto"/>
                <w:sz w:val="24"/>
              </w:rPr>
              <w:t>/a</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产生浓度为134.7</w:t>
            </w:r>
            <w:r>
              <w:rPr>
                <w:rFonts w:hint="default"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eastAsia" w:ascii="Times New Roman" w:hAnsi="Times New Roman" w:eastAsia="宋体" w:cs="Times New Roman"/>
                <w:color w:val="auto"/>
                <w:kern w:val="2"/>
                <w:sz w:val="24"/>
                <w:szCs w:val="24"/>
                <w:lang w:val="en-US" w:eastAsia="zh-CN"/>
              </w:rPr>
              <w:t>。采用集气罩收集+</w:t>
            </w:r>
            <w:r>
              <w:rPr>
                <w:rFonts w:hint="eastAsia" w:cs="Times New Roman"/>
                <w:color w:val="auto"/>
                <w:kern w:val="2"/>
                <w:sz w:val="24"/>
                <w:szCs w:val="24"/>
                <w:lang w:val="en-US" w:eastAsia="zh-CN"/>
              </w:rPr>
              <w:t>布袋</w:t>
            </w:r>
            <w:r>
              <w:rPr>
                <w:rFonts w:hint="eastAsia" w:ascii="Times New Roman" w:hAnsi="Times New Roman" w:eastAsia="宋体" w:cs="Times New Roman"/>
                <w:color w:val="auto"/>
                <w:kern w:val="2"/>
                <w:sz w:val="24"/>
                <w:szCs w:val="24"/>
                <w:lang w:val="en-US" w:eastAsia="zh-CN"/>
              </w:rPr>
              <w:t>除尘器处理</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收集效率按90%计，除尘器处理效率按95%计。则</w:t>
            </w:r>
            <w:r>
              <w:rPr>
                <w:rFonts w:hint="eastAsia" w:cs="Times New Roman"/>
                <w:bCs/>
                <w:color w:val="auto"/>
                <w:sz w:val="24"/>
                <w:lang w:val="en-US" w:eastAsia="zh-CN"/>
              </w:rPr>
              <w:t>涂腻子、腻子打磨</w:t>
            </w:r>
            <w:r>
              <w:rPr>
                <w:rFonts w:hint="eastAsia" w:cs="Times New Roman"/>
                <w:color w:val="auto"/>
                <w:kern w:val="2"/>
                <w:sz w:val="24"/>
                <w:szCs w:val="24"/>
                <w:lang w:val="en-US" w:eastAsia="zh-CN"/>
              </w:rPr>
              <w:t>中</w:t>
            </w:r>
            <w:r>
              <w:rPr>
                <w:rFonts w:hint="eastAsia" w:ascii="Times New Roman" w:hAnsi="Times New Roman" w:eastAsia="宋体" w:cs="Times New Roman"/>
                <w:color w:val="auto"/>
                <w:kern w:val="2"/>
                <w:sz w:val="24"/>
                <w:szCs w:val="24"/>
                <w:lang w:val="en-US" w:eastAsia="zh-CN"/>
              </w:rPr>
              <w:t>有组织颗粒物排放浓度为</w:t>
            </w:r>
            <w:r>
              <w:rPr>
                <w:rFonts w:hint="eastAsia" w:cs="Times New Roman"/>
                <w:color w:val="auto"/>
                <w:kern w:val="2"/>
                <w:sz w:val="24"/>
                <w:szCs w:val="24"/>
                <w:lang w:val="en-US" w:eastAsia="zh-CN"/>
              </w:rPr>
              <w:t>6.73</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，排放量为0.</w:t>
            </w:r>
            <w:r>
              <w:rPr>
                <w:rFonts w:hint="eastAsia" w:cs="Times New Roman"/>
                <w:color w:val="auto"/>
                <w:kern w:val="2"/>
                <w:sz w:val="24"/>
                <w:szCs w:val="24"/>
                <w:lang w:val="en-US" w:eastAsia="zh-CN"/>
              </w:rPr>
              <w:t>37</w:t>
            </w:r>
            <w:r>
              <w:rPr>
                <w:rFonts w:hint="eastAsia" w:ascii="Times New Roman" w:hAnsi="Times New Roman" w:eastAsia="宋体" w:cs="Times New Roman"/>
                <w:color w:val="auto"/>
                <w:kern w:val="2"/>
                <w:sz w:val="24"/>
                <w:szCs w:val="24"/>
                <w:lang w:val="en-US" w:eastAsia="zh-CN"/>
              </w:rPr>
              <w:t>t/a。</w:t>
            </w:r>
            <w:r>
              <w:rPr>
                <w:rFonts w:hint="eastAsia" w:cs="Times New Roman"/>
                <w:color w:val="auto"/>
                <w:kern w:val="2"/>
                <w:sz w:val="24"/>
                <w:szCs w:val="24"/>
                <w:lang w:val="en-US" w:eastAsia="zh-CN"/>
              </w:rPr>
              <w:t>处理后的废气经15m高的排气筒排放（DA006）。</w:t>
            </w:r>
            <w:r>
              <w:rPr>
                <w:rFonts w:hint="eastAsia" w:ascii="Times New Roman" w:hAnsi="Times New Roman" w:eastAsia="宋体" w:cs="Times New Roman"/>
                <w:color w:val="auto"/>
                <w:kern w:val="2"/>
                <w:sz w:val="24"/>
                <w:szCs w:val="24"/>
                <w:lang w:val="en-US" w:eastAsia="zh-CN"/>
              </w:rPr>
              <w:t>无组织排放量为0.83</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eastAsia="zh-CN"/>
              </w:rPr>
              <w:t>。</w:t>
            </w:r>
          </w:p>
          <w:p>
            <w:pPr>
              <w:autoSpaceDE w:val="0"/>
              <w:autoSpaceDN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w w:val="100"/>
                <w:kern w:val="2"/>
                <w:sz w:val="24"/>
                <w:szCs w:val="24"/>
                <w:lang w:val="en-US" w:eastAsia="zh-CN" w:bidi="ar-SA"/>
              </w:rPr>
              <w:t>②</w:t>
            </w:r>
            <w:r>
              <w:rPr>
                <w:rFonts w:hint="eastAsia" w:ascii="Times New Roman" w:hAnsi="Times New Roman" w:eastAsia="宋体" w:cs="Times New Roman"/>
                <w:color w:val="auto"/>
                <w:sz w:val="24"/>
                <w:szCs w:val="24"/>
                <w:lang w:val="en-US" w:eastAsia="zh-CN"/>
              </w:rPr>
              <w:t>油漆废气</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s="Times New Roman"/>
                <w:color w:val="auto"/>
                <w:sz w:val="24"/>
                <w:szCs w:val="24"/>
                <w:lang w:val="en-US" w:eastAsia="zh-CN"/>
              </w:rPr>
            </w:pPr>
            <w:r>
              <w:rPr>
                <w:rFonts w:hint="eastAsia" w:cs="Times New Roman"/>
                <w:bCs/>
                <w:color w:val="auto"/>
                <w:sz w:val="24"/>
                <w:lang w:val="en-US" w:eastAsia="zh-CN"/>
              </w:rPr>
              <w:t>本项目油漆喷漆过程中产生喷漆废气，</w:t>
            </w:r>
            <w:r>
              <w:rPr>
                <w:rFonts w:hint="eastAsia" w:cs="Times New Roman"/>
                <w:color w:val="auto"/>
                <w:sz w:val="24"/>
                <w:szCs w:val="24"/>
                <w:lang w:val="en-US" w:eastAsia="zh-CN"/>
              </w:rPr>
              <w:t>油漆</w:t>
            </w:r>
            <w:r>
              <w:rPr>
                <w:rFonts w:hint="eastAsia" w:ascii="Times New Roman" w:hAnsi="Times New Roman" w:eastAsia="宋体" w:cs="Times New Roman"/>
                <w:color w:val="auto"/>
                <w:sz w:val="24"/>
                <w:szCs w:val="24"/>
                <w:lang w:val="en-US" w:eastAsia="zh-CN"/>
              </w:rPr>
              <w:t>主要由四部分组成：成膜物质、颜料、溶剂、助剂。</w:t>
            </w:r>
            <w:r>
              <w:rPr>
                <w:rFonts w:hint="eastAsia" w:cs="Times New Roman"/>
                <w:color w:val="auto"/>
                <w:sz w:val="24"/>
                <w:szCs w:val="24"/>
                <w:lang w:val="en-US" w:eastAsia="zh-CN"/>
              </w:rPr>
              <w:t>本项目主要使用聚氨酯漆和环氧漆，聚氨酯漆调漆比例:油漆5.5:1固化剂:1~1.8稀释剂，环氧漆调漆比例:油漆14:1固化剂:3.5-4.5稀释剂。聚氨酯漆稀释剂为常用的有乙酸丁酯、乙酸甲酯、乙醇、丁醇、丙酮等，其VOCs含量按100%计。环氧漆稀释剂为酒精、丙酮、溶剂汽油，其VOCs含量按100%计。配置好的油漆VOCs在40%左右。</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根据</w:t>
            </w:r>
            <w:r>
              <w:rPr>
                <w:rFonts w:hint="default" w:ascii="Times New Roman" w:hAnsi="Times New Roman" w:eastAsia="宋体" w:cs="Times New Roman"/>
                <w:color w:val="auto"/>
                <w:sz w:val="24"/>
                <w:szCs w:val="24"/>
              </w:rPr>
              <w:t>《第二次全国污染源普査工业污染源排污系数手册》（试用版）</w:t>
            </w:r>
            <w:r>
              <w:rPr>
                <w:rFonts w:hint="eastAsia" w:ascii="Times New Roman" w:hAnsi="Times New Roman" w:eastAsia="宋体" w:cs="Times New Roman"/>
                <w:color w:val="auto"/>
                <w:sz w:val="24"/>
                <w:szCs w:val="24"/>
                <w:lang w:val="en-US" w:eastAsia="zh-CN"/>
              </w:rPr>
              <w:t>机械行业</w:t>
            </w:r>
            <w:r>
              <w:rPr>
                <w:rFonts w:hint="default" w:ascii="Times New Roman" w:hAnsi="Times New Roman" w:eastAsia="宋体" w:cs="Times New Roman"/>
                <w:color w:val="auto"/>
                <w:sz w:val="24"/>
                <w:szCs w:val="24"/>
              </w:rPr>
              <w:t>系数</w:t>
            </w:r>
            <w:r>
              <w:rPr>
                <w:rFonts w:hint="eastAsia" w:ascii="Times New Roman" w:hAnsi="Times New Roman" w:eastAsia="宋体" w:cs="Times New Roman"/>
                <w:color w:val="auto"/>
                <w:sz w:val="24"/>
                <w:szCs w:val="24"/>
                <w:lang w:val="en-US" w:eastAsia="zh-CN"/>
              </w:rPr>
              <w:t>手册，油漆过程中</w:t>
            </w:r>
            <w:r>
              <w:rPr>
                <w:rFonts w:hint="default" w:ascii="Times New Roman" w:hAnsi="Times New Roman" w:eastAsia="宋体" w:cs="Times New Roman"/>
                <w:color w:val="auto"/>
                <w:kern w:val="2"/>
                <w:sz w:val="24"/>
                <w:szCs w:val="24"/>
                <w:lang w:eastAsia="zh-CN"/>
              </w:rPr>
              <w:t>废气</w:t>
            </w:r>
            <w:r>
              <w:rPr>
                <w:rFonts w:hint="eastAsia" w:ascii="Times New Roman" w:hAnsi="Times New Roman" w:eastAsia="宋体" w:cs="Times New Roman"/>
                <w:color w:val="auto"/>
                <w:kern w:val="2"/>
                <w:sz w:val="24"/>
                <w:szCs w:val="24"/>
                <w:lang w:val="en-US" w:eastAsia="zh-CN"/>
              </w:rPr>
              <w:t>产生</w:t>
            </w:r>
            <w:r>
              <w:rPr>
                <w:rFonts w:hint="default" w:ascii="Times New Roman" w:hAnsi="Times New Roman" w:eastAsia="宋体" w:cs="Times New Roman"/>
                <w:color w:val="auto"/>
                <w:kern w:val="2"/>
                <w:sz w:val="24"/>
                <w:szCs w:val="24"/>
                <w:lang w:eastAsia="zh-CN"/>
              </w:rPr>
              <w:t>量为</w:t>
            </w:r>
            <w:r>
              <w:rPr>
                <w:rFonts w:hint="default" w:ascii="Times New Roman" w:hAnsi="Times New Roman" w:eastAsia="宋体" w:cs="Times New Roman"/>
                <w:color w:val="auto"/>
                <w:kern w:val="2"/>
                <w:sz w:val="24"/>
                <w:szCs w:val="24"/>
                <w:lang w:val="en-US" w:eastAsia="zh-CN"/>
              </w:rPr>
              <w:t>5612499m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eastAsia" w:ascii="Times New Roman" w:hAnsi="Times New Roman" w:eastAsia="宋体" w:cs="Times New Roman"/>
                <w:color w:val="auto"/>
                <w:kern w:val="2"/>
                <w:sz w:val="24"/>
                <w:szCs w:val="24"/>
                <w:lang w:val="en-US" w:eastAsia="zh-CN"/>
              </w:rPr>
              <w:t>油漆</w:t>
            </w:r>
            <w:r>
              <w:rPr>
                <w:rFonts w:hint="default" w:ascii="Times New Roman" w:hAnsi="Times New Roman" w:eastAsia="宋体" w:cs="Times New Roman"/>
                <w:color w:val="auto"/>
                <w:kern w:val="2"/>
                <w:sz w:val="24"/>
                <w:szCs w:val="24"/>
                <w:lang w:eastAsia="zh-CN"/>
              </w:rPr>
              <w:t>，</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340k</w:t>
            </w:r>
            <w:r>
              <w:rPr>
                <w:rFonts w:hint="default" w:ascii="Times New Roman" w:hAnsi="Times New Roman" w:cs="Times New Roman"/>
                <w:bCs/>
                <w:color w:val="auto"/>
                <w:sz w:val="24"/>
              </w:rPr>
              <w:t>g/</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油漆</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油漆烘干过程中废气</w:t>
            </w:r>
            <w:r>
              <w:rPr>
                <w:rFonts w:hint="eastAsia" w:ascii="Times New Roman" w:hAnsi="Times New Roman" w:eastAsia="宋体" w:cs="Times New Roman"/>
                <w:color w:val="auto"/>
                <w:kern w:val="2"/>
                <w:sz w:val="24"/>
                <w:szCs w:val="24"/>
                <w:lang w:val="en-US" w:eastAsia="zh-CN"/>
              </w:rPr>
              <w:t>产生</w:t>
            </w:r>
            <w:r>
              <w:rPr>
                <w:rFonts w:hint="default" w:ascii="Times New Roman" w:hAnsi="Times New Roman" w:eastAsia="宋体" w:cs="Times New Roman"/>
                <w:color w:val="auto"/>
                <w:kern w:val="2"/>
                <w:sz w:val="24"/>
                <w:szCs w:val="24"/>
                <w:lang w:eastAsia="zh-CN"/>
              </w:rPr>
              <w:t>量为</w:t>
            </w:r>
            <w:r>
              <w:rPr>
                <w:rFonts w:hint="default" w:ascii="Times New Roman" w:hAnsi="Times New Roman" w:eastAsia="宋体" w:cs="Times New Roman"/>
                <w:color w:val="auto"/>
                <w:kern w:val="2"/>
                <w:sz w:val="24"/>
                <w:szCs w:val="24"/>
                <w:lang w:val="en-US" w:eastAsia="zh-CN"/>
              </w:rPr>
              <w:t>108126m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eastAsia" w:ascii="Times New Roman" w:hAnsi="Times New Roman" w:eastAsia="宋体" w:cs="Times New Roman"/>
                <w:color w:val="auto"/>
                <w:kern w:val="2"/>
                <w:sz w:val="24"/>
                <w:szCs w:val="24"/>
                <w:lang w:val="en-US" w:eastAsia="zh-CN"/>
              </w:rPr>
              <w:t>油漆</w:t>
            </w:r>
            <w:r>
              <w:rPr>
                <w:rFonts w:hint="default" w:ascii="Times New Roman" w:hAnsi="Times New Roman" w:eastAsia="宋体" w:cs="Times New Roman"/>
                <w:color w:val="auto"/>
                <w:kern w:val="2"/>
                <w:sz w:val="24"/>
                <w:szCs w:val="24"/>
                <w:lang w:eastAsia="zh-CN"/>
              </w:rPr>
              <w:t>，</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60k</w:t>
            </w:r>
            <w:r>
              <w:rPr>
                <w:rFonts w:hint="default" w:ascii="Times New Roman" w:hAnsi="Times New Roman" w:cs="Times New Roman"/>
                <w:bCs/>
                <w:color w:val="auto"/>
                <w:sz w:val="24"/>
              </w:rPr>
              <w:t>g/</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油漆。因此油漆及烘干过程中</w:t>
            </w:r>
            <w:r>
              <w:rPr>
                <w:rFonts w:hint="default" w:ascii="Times New Roman" w:hAnsi="Times New Roman" w:eastAsia="宋体" w:cs="Times New Roman"/>
                <w:color w:val="auto"/>
                <w:kern w:val="2"/>
                <w:sz w:val="24"/>
                <w:szCs w:val="24"/>
                <w:lang w:eastAsia="zh-CN"/>
              </w:rPr>
              <w:t>废气</w:t>
            </w:r>
            <w:r>
              <w:rPr>
                <w:rFonts w:hint="eastAsia" w:ascii="Times New Roman" w:hAnsi="Times New Roman" w:eastAsia="宋体" w:cs="Times New Roman"/>
                <w:color w:val="auto"/>
                <w:kern w:val="2"/>
                <w:sz w:val="24"/>
                <w:szCs w:val="24"/>
                <w:lang w:val="en-US" w:eastAsia="zh-CN"/>
              </w:rPr>
              <w:t>产生</w:t>
            </w:r>
            <w:r>
              <w:rPr>
                <w:rFonts w:hint="default" w:ascii="Times New Roman" w:hAnsi="Times New Roman" w:eastAsia="宋体" w:cs="Times New Roman"/>
                <w:color w:val="auto"/>
                <w:kern w:val="2"/>
                <w:sz w:val="24"/>
                <w:szCs w:val="24"/>
                <w:lang w:eastAsia="zh-CN"/>
              </w:rPr>
              <w:t>量为</w:t>
            </w:r>
            <w:r>
              <w:rPr>
                <w:rFonts w:hint="default" w:ascii="Times New Roman" w:hAnsi="Times New Roman" w:eastAsia="宋体" w:cs="Times New Roman"/>
                <w:color w:val="auto"/>
                <w:kern w:val="2"/>
                <w:sz w:val="24"/>
                <w:szCs w:val="24"/>
                <w:lang w:val="en-US" w:eastAsia="zh-CN"/>
              </w:rPr>
              <w:t>5720625m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/t-</w:t>
            </w:r>
            <w:r>
              <w:rPr>
                <w:rFonts w:hint="eastAsia" w:ascii="Times New Roman" w:hAnsi="Times New Roman" w:eastAsia="宋体" w:cs="Times New Roman"/>
                <w:color w:val="auto"/>
                <w:kern w:val="2"/>
                <w:sz w:val="24"/>
                <w:szCs w:val="24"/>
                <w:lang w:val="en-US" w:eastAsia="zh-CN"/>
              </w:rPr>
              <w:t>油漆</w:t>
            </w:r>
            <w:r>
              <w:rPr>
                <w:rFonts w:hint="default" w:ascii="Times New Roman" w:hAnsi="Times New Roman" w:eastAsia="宋体" w:cs="Times New Roman"/>
                <w:color w:val="auto"/>
                <w:kern w:val="2"/>
                <w:sz w:val="24"/>
                <w:szCs w:val="24"/>
                <w:lang w:eastAsia="zh-CN"/>
              </w:rPr>
              <w:t>，</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400k</w:t>
            </w:r>
            <w:r>
              <w:rPr>
                <w:rFonts w:hint="default" w:ascii="Times New Roman" w:hAnsi="Times New Roman" w:cs="Times New Roman"/>
                <w:bCs/>
                <w:color w:val="auto"/>
                <w:sz w:val="24"/>
              </w:rPr>
              <w:t>g/</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油漆。</w:t>
            </w:r>
            <w:r>
              <w:rPr>
                <w:rFonts w:hint="eastAsia" w:cs="Times New Roman"/>
                <w:bCs/>
                <w:color w:val="auto"/>
                <w:sz w:val="24"/>
                <w:lang w:val="en-US" w:eastAsia="zh-CN"/>
              </w:rPr>
              <w:t>因此</w:t>
            </w:r>
            <w:r>
              <w:rPr>
                <w:rFonts w:hint="eastAsia" w:ascii="Times New Roman" w:hAnsi="Times New Roman" w:cs="Times New Roman"/>
                <w:bCs/>
                <w:color w:val="auto"/>
                <w:sz w:val="24"/>
                <w:lang w:val="en-US" w:eastAsia="zh-CN"/>
              </w:rPr>
              <w:t>根据</w:t>
            </w:r>
            <w:r>
              <w:rPr>
                <w:rFonts w:hint="default" w:ascii="Times New Roman" w:hAnsi="Times New Roman" w:eastAsia="宋体" w:cs="Times New Roman"/>
                <w:color w:val="auto"/>
                <w:sz w:val="24"/>
                <w:szCs w:val="24"/>
              </w:rPr>
              <w:t>《第二次全国污染源普査工业污染源排污系数手册》</w:t>
            </w:r>
            <w:r>
              <w:rPr>
                <w:rFonts w:hint="eastAsia" w:cs="Times New Roman"/>
                <w:color w:val="auto"/>
                <w:sz w:val="24"/>
                <w:szCs w:val="24"/>
                <w:lang w:val="en-US" w:eastAsia="zh-CN"/>
              </w:rPr>
              <w:t>计算得出的</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产生量</w:t>
            </w:r>
            <w:r>
              <w:rPr>
                <w:rFonts w:hint="eastAsia" w:cs="Times New Roman"/>
                <w:bCs/>
                <w:color w:val="auto"/>
                <w:sz w:val="24"/>
                <w:lang w:val="en-US" w:eastAsia="zh-CN"/>
              </w:rPr>
              <w:t>符合本项目的实际。</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rPr>
            </w:pPr>
            <w:r>
              <w:rPr>
                <w:rFonts w:hint="eastAsia" w:ascii="Times New Roman" w:hAnsi="Times New Roman" w:cs="Times New Roman"/>
                <w:bCs/>
                <w:color w:val="auto"/>
                <w:sz w:val="24"/>
                <w:lang w:val="en-US" w:eastAsia="zh-CN"/>
              </w:rPr>
              <w:t>本项目使用</w:t>
            </w:r>
            <w:r>
              <w:rPr>
                <w:rFonts w:hint="eastAsia" w:cs="Times New Roman"/>
                <w:color w:val="auto"/>
                <w:sz w:val="24"/>
                <w:szCs w:val="24"/>
                <w:lang w:val="en-US" w:eastAsia="zh-CN"/>
              </w:rPr>
              <w:t>配置好的油漆量为</w:t>
            </w:r>
            <w:r>
              <w:rPr>
                <w:rFonts w:hint="eastAsia" w:ascii="Times New Roman" w:hAnsi="Times New Roman" w:cs="Times New Roman"/>
                <w:bCs/>
                <w:color w:val="auto"/>
                <w:sz w:val="24"/>
                <w:lang w:val="en-US" w:eastAsia="zh-CN"/>
              </w:rPr>
              <w:t>9.5t/a，则有机废气产生量为5434.6</w:t>
            </w:r>
            <w:r>
              <w:rPr>
                <w:rFonts w:hint="eastAsia" w:cs="Times New Roman"/>
                <w:color w:val="auto"/>
                <w:kern w:val="2"/>
                <w:sz w:val="24"/>
                <w:szCs w:val="24"/>
                <w:lang w:val="en-US" w:eastAsia="zh-CN"/>
              </w:rPr>
              <w:t>万标m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产生量为</w:t>
            </w:r>
            <w:r>
              <w:rPr>
                <w:rFonts w:hint="eastAsia" w:ascii="Times New Roman" w:hAnsi="Times New Roman" w:cs="Times New Roman"/>
                <w:bCs/>
                <w:color w:val="auto"/>
                <w:sz w:val="24"/>
                <w:lang w:val="en-US" w:eastAsia="zh-CN"/>
              </w:rPr>
              <w:t>3.8t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a，</w:t>
            </w:r>
            <w:r>
              <w:rPr>
                <w:rFonts w:hint="eastAsia" w:ascii="Times New Roman" w:hAnsi="Times New Roman" w:eastAsia="宋体" w:cs="Times New Roman"/>
                <w:bCs/>
                <w:color w:val="auto"/>
                <w:sz w:val="24"/>
                <w:lang w:val="en-US" w:eastAsia="zh-CN"/>
              </w:rPr>
              <w:t>挥发性有机物</w:t>
            </w:r>
            <w:r>
              <w:rPr>
                <w:rFonts w:hint="default" w:ascii="Times New Roman" w:hAnsi="Times New Roman" w:cs="Times New Roman"/>
                <w:bCs/>
                <w:color w:val="auto"/>
                <w:sz w:val="24"/>
              </w:rPr>
              <w:t>产生</w:t>
            </w:r>
            <w:r>
              <w:rPr>
                <w:rFonts w:hint="eastAsia" w:ascii="Times New Roman" w:hAnsi="Times New Roman" w:cs="Times New Roman"/>
                <w:bCs/>
                <w:color w:val="auto"/>
                <w:sz w:val="24"/>
                <w:lang w:val="en-US" w:eastAsia="zh-CN"/>
              </w:rPr>
              <w:t>浓度</w:t>
            </w:r>
            <w:r>
              <w:rPr>
                <w:rFonts w:hint="default" w:ascii="Times New Roman" w:hAnsi="Times New Roman" w:cs="Times New Roman"/>
                <w:bCs/>
                <w:color w:val="auto"/>
                <w:sz w:val="24"/>
              </w:rPr>
              <w:t>为</w:t>
            </w:r>
            <w:r>
              <w:rPr>
                <w:rFonts w:hint="eastAsia" w:ascii="Times New Roman" w:hAnsi="Times New Roman" w:cs="Times New Roman"/>
                <w:bCs/>
                <w:color w:val="auto"/>
                <w:sz w:val="24"/>
                <w:lang w:val="en-US" w:eastAsia="zh-CN"/>
              </w:rPr>
              <w:t>69.9</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。油漆废气经水帘喷淋处理，喷漆过程中的漆雾经水帘冲刷后沉降，处理效率按30%计，去除的有机物为1.14</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a，定期清理至危险废物暂存间。</w:t>
            </w:r>
            <w:r>
              <w:rPr>
                <w:rFonts w:hint="eastAsia" w:cs="Times New Roman"/>
                <w:bCs/>
                <w:color w:val="auto"/>
                <w:sz w:val="24"/>
                <w:lang w:val="en-US" w:eastAsia="zh-CN"/>
              </w:rPr>
              <w:t>经</w:t>
            </w:r>
            <w:r>
              <w:rPr>
                <w:rFonts w:hint="eastAsia" w:ascii="Times New Roman" w:hAnsi="Times New Roman" w:eastAsia="宋体" w:cs="Times New Roman"/>
                <w:color w:val="auto"/>
                <w:kern w:val="2"/>
                <w:sz w:val="24"/>
                <w:szCs w:val="24"/>
                <w:lang w:val="en-US" w:eastAsia="zh-CN"/>
              </w:rPr>
              <w:t>水帘喷淋处理</w:t>
            </w:r>
            <w:r>
              <w:rPr>
                <w:rFonts w:hint="eastAsia" w:ascii="Times New Roman" w:hAnsi="Times New Roman" w:cs="Times New Roman"/>
                <w:bCs/>
                <w:color w:val="auto"/>
                <w:sz w:val="24"/>
                <w:lang w:val="en-US" w:eastAsia="zh-CN"/>
              </w:rPr>
              <w:t>后</w:t>
            </w:r>
            <w:r>
              <w:rPr>
                <w:rFonts w:hint="eastAsia" w:cs="Times New Roman"/>
                <w:bCs/>
                <w:color w:val="auto"/>
                <w:sz w:val="24"/>
                <w:lang w:val="en-US" w:eastAsia="zh-CN"/>
              </w:rPr>
              <w:t>有机废气再通过活性炭吸附装置处理，活性炭吸附装置处理效率按50%计，</w:t>
            </w:r>
            <w:r>
              <w:rPr>
                <w:rFonts w:hint="eastAsia" w:ascii="Times New Roman" w:hAnsi="Times New Roman" w:eastAsia="宋体" w:cs="Times New Roman"/>
                <w:color w:val="auto"/>
                <w:kern w:val="2"/>
                <w:sz w:val="24"/>
                <w:szCs w:val="24"/>
                <w:lang w:val="en-US" w:eastAsia="zh-CN"/>
              </w:rPr>
              <w:t>去除的有机物为</w:t>
            </w:r>
            <w:r>
              <w:rPr>
                <w:rFonts w:hint="eastAsia" w:cs="Times New Roman"/>
                <w:color w:val="auto"/>
                <w:kern w:val="2"/>
                <w:sz w:val="24"/>
                <w:szCs w:val="24"/>
                <w:lang w:val="en-US" w:eastAsia="zh-CN"/>
              </w:rPr>
              <w:t>1.33</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a，</w:t>
            </w:r>
            <w:r>
              <w:rPr>
                <w:rFonts w:hint="eastAsia" w:cs="Times New Roman"/>
                <w:bCs/>
                <w:color w:val="auto"/>
                <w:sz w:val="24"/>
                <w:lang w:val="en-US" w:eastAsia="zh-CN"/>
              </w:rPr>
              <w:t>处理后</w:t>
            </w:r>
            <w:r>
              <w:rPr>
                <w:rFonts w:hint="eastAsia" w:ascii="Times New Roman" w:hAnsi="Times New Roman" w:cs="Times New Roman"/>
                <w:bCs/>
                <w:color w:val="auto"/>
                <w:sz w:val="24"/>
                <w:lang w:val="en-US" w:eastAsia="zh-CN"/>
              </w:rPr>
              <w:t>的</w:t>
            </w:r>
            <w:r>
              <w:rPr>
                <w:rFonts w:hint="eastAsia" w:ascii="Times New Roman" w:hAnsi="Times New Roman" w:eastAsia="宋体" w:cs="Times New Roman"/>
                <w:bCs/>
                <w:color w:val="auto"/>
                <w:sz w:val="24"/>
                <w:lang w:val="en-US" w:eastAsia="zh-CN"/>
              </w:rPr>
              <w:t>挥发性有机物排放</w:t>
            </w:r>
            <w:r>
              <w:rPr>
                <w:rFonts w:hint="default" w:ascii="Times New Roman" w:hAnsi="Times New Roman" w:cs="Times New Roman"/>
                <w:bCs/>
                <w:color w:val="auto"/>
                <w:sz w:val="24"/>
              </w:rPr>
              <w:t>量为</w:t>
            </w:r>
            <w:r>
              <w:rPr>
                <w:rFonts w:hint="eastAsia" w:cs="Times New Roman"/>
                <w:bCs/>
                <w:color w:val="auto"/>
                <w:sz w:val="24"/>
                <w:lang w:val="en-US" w:eastAsia="zh-CN"/>
              </w:rPr>
              <w:t>1.33</w:t>
            </w:r>
            <w:r>
              <w:rPr>
                <w:rFonts w:hint="eastAsia" w:ascii="Times New Roman" w:hAnsi="Times New Roman" w:cs="Times New Roman"/>
                <w:bCs/>
                <w:color w:val="auto"/>
                <w:sz w:val="24"/>
                <w:lang w:val="en-US" w:eastAsia="zh-CN"/>
              </w:rPr>
              <w:t>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a，</w:t>
            </w:r>
            <w:r>
              <w:rPr>
                <w:rFonts w:hint="eastAsia" w:ascii="Times New Roman" w:hAnsi="Times New Roman" w:eastAsia="宋体" w:cs="Times New Roman"/>
                <w:bCs/>
                <w:color w:val="auto"/>
                <w:sz w:val="24"/>
                <w:lang w:val="en-US" w:eastAsia="zh-CN"/>
              </w:rPr>
              <w:t>挥发性有机物排放</w:t>
            </w:r>
            <w:r>
              <w:rPr>
                <w:rFonts w:hint="eastAsia" w:ascii="Times New Roman" w:hAnsi="Times New Roman" w:cs="Times New Roman"/>
                <w:bCs/>
                <w:color w:val="auto"/>
                <w:sz w:val="24"/>
                <w:lang w:val="en-US" w:eastAsia="zh-CN"/>
              </w:rPr>
              <w:t>浓度</w:t>
            </w:r>
            <w:r>
              <w:rPr>
                <w:rFonts w:hint="default" w:ascii="Times New Roman" w:hAnsi="Times New Roman" w:cs="Times New Roman"/>
                <w:bCs/>
                <w:color w:val="auto"/>
                <w:sz w:val="24"/>
              </w:rPr>
              <w:t>为</w:t>
            </w:r>
            <w:r>
              <w:rPr>
                <w:rFonts w:hint="eastAsia" w:cs="Times New Roman"/>
                <w:bCs/>
                <w:color w:val="auto"/>
                <w:sz w:val="24"/>
                <w:lang w:val="en-US" w:eastAsia="zh-CN"/>
              </w:rPr>
              <w:t>24.5</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。处理后的废气通过15m高的排气筒外排</w:t>
            </w:r>
            <w:r>
              <w:rPr>
                <w:rFonts w:hint="eastAsia" w:cs="Times New Roman"/>
                <w:color w:val="auto"/>
                <w:kern w:val="2"/>
                <w:sz w:val="24"/>
                <w:szCs w:val="24"/>
                <w:lang w:val="en-US" w:eastAsia="zh-CN"/>
              </w:rPr>
              <w:t>（DA007）</w:t>
            </w:r>
            <w:r>
              <w:rPr>
                <w:rFonts w:hint="eastAsia" w:ascii="Times New Roman" w:hAnsi="Times New Roman" w:eastAsia="宋体" w:cs="Times New Roman"/>
                <w:color w:val="auto"/>
                <w:kern w:val="2"/>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color w:val="auto"/>
                <w:kern w:val="2"/>
                <w:sz w:val="24"/>
                <w:szCs w:val="24"/>
                <w:lang w:val="en-US" w:eastAsia="zh-CN"/>
              </w:rPr>
              <w:t>水帘式喷漆房，又称之为水帘喷房、水冷式喷房、水帘喷漆房等。由室体、不锈钢水槽、不锈钢板水帘板、循环水系统、排风过滤装置等构成。水帘板结构设计方案优秀有效，确保室内气流速率、提升喷涂上漆率和残漆捕获率。水帘式喷漆房原理</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工件送进喷漆房</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作业者用便携式静电喷漆枪或移动式旋杯喷漆枪对工件开展喷漆工作</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飘散的过喷漆雾随气旋吸引住至水帘清洁，再经自喷清洁后，经水气分离出来设备，将清洁后的气体排出来户外。由水帘捕获的漆雾随水流泻入盛蓄水池，经离心水泵吸脂过滤，漆料沉渣浮在</w:t>
            </w:r>
            <w:r>
              <w:rPr>
                <w:rFonts w:hint="eastAsia" w:cs="Times New Roman"/>
                <w:color w:val="auto"/>
                <w:kern w:val="2"/>
                <w:sz w:val="24"/>
                <w:szCs w:val="24"/>
                <w:lang w:val="en-US" w:eastAsia="zh-CN"/>
              </w:rPr>
              <w:t>水</w:t>
            </w:r>
            <w:r>
              <w:rPr>
                <w:rFonts w:hint="eastAsia" w:ascii="Times New Roman" w:hAnsi="Times New Roman" w:eastAsia="宋体" w:cs="Times New Roman"/>
                <w:color w:val="auto"/>
                <w:kern w:val="2"/>
                <w:sz w:val="24"/>
                <w:szCs w:val="24"/>
                <w:lang w:val="en-US" w:eastAsia="zh-CN"/>
              </w:rPr>
              <w:t>面。随后将漆料助凝剂添加蓄水池内，漆料沉渣即行汇集成松散包块，随后用器皿舀出集中</w:t>
            </w:r>
            <w:r>
              <w:rPr>
                <w:rFonts w:hint="eastAsia" w:cs="Times New Roman"/>
                <w:color w:val="auto"/>
                <w:kern w:val="2"/>
                <w:sz w:val="24"/>
                <w:szCs w:val="24"/>
                <w:lang w:val="en-US" w:eastAsia="zh-CN"/>
              </w:rPr>
              <w:t>收集</w:t>
            </w:r>
            <w:r>
              <w:rPr>
                <w:rFonts w:hint="eastAsia" w:ascii="Times New Roman" w:hAnsi="Times New Roman" w:eastAsia="宋体" w:cs="Times New Roman"/>
                <w:color w:val="auto"/>
                <w:kern w:val="2"/>
                <w:sz w:val="24"/>
                <w:szCs w:val="24"/>
                <w:lang w:val="en-US" w:eastAsia="zh-CN"/>
              </w:rPr>
              <w:t>，维持水体清</w:t>
            </w:r>
            <w:r>
              <w:rPr>
                <w:rFonts w:hint="eastAsia" w:cs="Times New Roman"/>
                <w:color w:val="auto"/>
                <w:kern w:val="2"/>
                <w:sz w:val="24"/>
                <w:szCs w:val="24"/>
                <w:lang w:val="en-US" w:eastAsia="zh-CN"/>
              </w:rPr>
              <w:t>洁</w:t>
            </w:r>
            <w:r>
              <w:rPr>
                <w:rFonts w:hint="eastAsia" w:ascii="Times New Roman" w:hAnsi="Times New Roman" w:eastAsia="宋体" w:cs="Times New Roman"/>
                <w:color w:val="auto"/>
                <w:kern w:val="2"/>
                <w:sz w:val="24"/>
                <w:szCs w:val="24"/>
                <w:lang w:val="en-US" w:eastAsia="zh-CN"/>
              </w:rPr>
              <w:t>，进而进行漆雾清洁目地。</w:t>
            </w:r>
            <w:r>
              <w:rPr>
                <w:rFonts w:hint="eastAsia" w:cs="Times New Roman"/>
                <w:color w:val="auto"/>
                <w:kern w:val="2"/>
                <w:sz w:val="24"/>
                <w:szCs w:val="24"/>
                <w:lang w:val="en-US" w:eastAsia="zh-CN"/>
              </w:rPr>
              <w:t>因此本项目采用水帘喷淋处理工艺可行。</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Cs/>
                <w:color w:val="auto"/>
                <w:sz w:val="24"/>
              </w:rPr>
            </w:pPr>
            <w:r>
              <w:rPr>
                <w:rFonts w:hint="default" w:ascii="Times New Roman" w:hAnsi="Times New Roman" w:eastAsia="宋体" w:cs="Times New Roman"/>
                <w:b w:val="0"/>
                <w:bCs w:val="0"/>
                <w:color w:val="auto"/>
                <w:kern w:val="2"/>
                <w:sz w:val="24"/>
                <w:szCs w:val="24"/>
              </w:rPr>
              <w:t>③</w:t>
            </w:r>
            <w:r>
              <w:rPr>
                <w:rFonts w:hint="eastAsia" w:ascii="Times New Roman" w:hAnsi="Times New Roman" w:eastAsia="宋体" w:cs="Times New Roman"/>
                <w:color w:val="auto"/>
                <w:sz w:val="24"/>
                <w:szCs w:val="24"/>
                <w:lang w:val="en-US" w:eastAsia="zh-CN"/>
              </w:rPr>
              <w:t>油漆烘干燃烧废气</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eastAsia="宋体" w:cs="Times New Roman"/>
                <w:color w:val="auto"/>
                <w:kern w:val="2"/>
                <w:sz w:val="24"/>
                <w:szCs w:val="24"/>
                <w:lang w:val="en-US" w:eastAsia="zh-CN"/>
              </w:rPr>
            </w:pPr>
            <w:r>
              <w:rPr>
                <w:rFonts w:hint="eastAsia" w:ascii="Times New Roman" w:hAnsi="Times New Roman" w:cs="Times New Roman"/>
                <w:color w:val="auto"/>
                <w:kern w:val="2"/>
                <w:sz w:val="24"/>
                <w:szCs w:val="24"/>
                <w:lang w:val="en-US" w:eastAsia="zh-CN"/>
              </w:rPr>
              <w:t>油漆车间需要烘干</w:t>
            </w:r>
            <w:r>
              <w:rPr>
                <w:rFonts w:hint="eastAsia" w:cs="Times New Roman"/>
                <w:color w:val="auto"/>
                <w:kern w:val="2"/>
                <w:sz w:val="24"/>
                <w:szCs w:val="24"/>
                <w:lang w:val="en-US" w:eastAsia="zh-CN"/>
              </w:rPr>
              <w:t>，使用天然气为燃料。油漆烘干过程天然气的使用量为2万m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/a。天然气总硫含量的要求为60-350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，本项目天然气含硫量按200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计。《</w:t>
            </w:r>
            <w:r>
              <w:rPr>
                <w:rFonts w:hint="default" w:ascii="Times New Roman" w:hAnsi="Times New Roman" w:eastAsia="宋体" w:cs="Times New Roman"/>
                <w:color w:val="auto"/>
                <w:kern w:val="2"/>
                <w:sz w:val="24"/>
                <w:szCs w:val="24"/>
              </w:rPr>
              <w:t>第</w:t>
            </w:r>
            <w:r>
              <w:rPr>
                <w:rFonts w:hint="eastAsia" w:ascii="Times New Roman" w:hAnsi="Times New Roman" w:eastAsia="宋体" w:cs="Times New Roman"/>
                <w:color w:val="auto"/>
                <w:kern w:val="2"/>
                <w:sz w:val="24"/>
                <w:szCs w:val="24"/>
                <w:lang w:eastAsia="zh-CN"/>
              </w:rPr>
              <w:t>二</w:t>
            </w:r>
            <w:r>
              <w:rPr>
                <w:rFonts w:hint="default" w:ascii="Times New Roman" w:hAnsi="Times New Roman" w:eastAsia="宋体" w:cs="Times New Roman"/>
                <w:color w:val="auto"/>
                <w:kern w:val="2"/>
                <w:sz w:val="24"/>
                <w:szCs w:val="24"/>
              </w:rPr>
              <w:t>次全国污染源普査工业污染源排污系数手册</w:t>
            </w:r>
            <w:r>
              <w:rPr>
                <w:rFonts w:hint="eastAsia" w:cs="Times New Roman"/>
                <w:color w:val="auto"/>
                <w:kern w:val="2"/>
                <w:sz w:val="24"/>
                <w:szCs w:val="24"/>
                <w:lang w:val="en-US" w:eastAsia="zh-CN"/>
              </w:rPr>
              <w:t>》热力生产和供应行业系数手册，燃烧过程中的废气量为107753标m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原料，二氧化硫产生量为0.02Skg/万m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原料、氮氧化物产生量为15.87kg/万m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原料。则</w:t>
            </w:r>
            <w:r>
              <w:rPr>
                <w:rFonts w:hint="eastAsia" w:ascii="Times New Roman" w:hAnsi="Times New Roman" w:cs="Times New Roman"/>
                <w:color w:val="auto"/>
                <w:kern w:val="2"/>
                <w:sz w:val="24"/>
                <w:szCs w:val="24"/>
                <w:lang w:val="en-US" w:eastAsia="zh-CN"/>
              </w:rPr>
              <w:t>热压车间</w:t>
            </w:r>
            <w:r>
              <w:rPr>
                <w:rFonts w:hint="eastAsia" w:cs="Times New Roman"/>
                <w:color w:val="auto"/>
                <w:kern w:val="2"/>
                <w:sz w:val="24"/>
                <w:szCs w:val="24"/>
                <w:lang w:val="en-US" w:eastAsia="zh-CN"/>
              </w:rPr>
              <w:t>废气产生量为21.5万标m</w:t>
            </w:r>
            <w:r>
              <w:rPr>
                <w:rFonts w:hint="eastAsia" w:cs="Times New Roman"/>
                <w:color w:val="auto"/>
                <w:kern w:val="2"/>
                <w:sz w:val="24"/>
                <w:szCs w:val="24"/>
                <w:vertAlign w:val="superscript"/>
                <w:lang w:val="en-US" w:eastAsia="zh-CN"/>
              </w:rPr>
              <w:t>3</w:t>
            </w:r>
            <w:r>
              <w:rPr>
                <w:rFonts w:hint="eastAsia" w:cs="Times New Roman"/>
                <w:color w:val="auto"/>
                <w:kern w:val="2"/>
                <w:sz w:val="24"/>
                <w:szCs w:val="24"/>
                <w:lang w:val="en-US" w:eastAsia="zh-CN"/>
              </w:rPr>
              <w:t>/a，二氧化硫产生量为0.01</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、氮氧化物产生量为0.03</w:t>
            </w:r>
            <w:r>
              <w:rPr>
                <w:rFonts w:hint="default" w:ascii="Times New Roman" w:hAnsi="Times New Roman" w:eastAsia="宋体" w:cs="Times New Roman"/>
                <w:color w:val="auto"/>
                <w:kern w:val="2"/>
                <w:sz w:val="24"/>
                <w:szCs w:val="24"/>
                <w:lang w:val="en-US" w:eastAsia="en-US"/>
              </w:rPr>
              <w:t>t/a</w:t>
            </w:r>
            <w:r>
              <w:rPr>
                <w:rFonts w:hint="eastAsia" w:cs="Times New Roman"/>
                <w:color w:val="auto"/>
                <w:kern w:val="2"/>
                <w:sz w:val="24"/>
                <w:szCs w:val="24"/>
                <w:lang w:val="en-US" w:eastAsia="zh-CN"/>
              </w:rPr>
              <w:t>，二氧化硫产生浓度为37.12mg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、氮氧化物产生浓度为147.28</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烟气与油漆废气共用一个排气筒（DA007）高空排放。</w:t>
            </w:r>
          </w:p>
          <w:p>
            <w:pPr>
              <w:keepNext w:val="0"/>
              <w:keepLines w:val="0"/>
              <w:pageBreakBefore w:val="0"/>
              <w:numPr>
                <w:ilvl w:val="0"/>
                <w:numId w:val="0"/>
              </w:numPr>
              <w:kinsoku/>
              <w:wordWrap/>
              <w:overflowPunct/>
              <w:topLinePunct w:val="0"/>
              <w:autoSpaceDE w:val="0"/>
              <w:autoSpaceDN w:val="0"/>
              <w:bidi w:val="0"/>
              <w:spacing w:line="360" w:lineRule="auto"/>
              <w:ind w:firstLine="480" w:firstLineChars="200"/>
              <w:jc w:val="left"/>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6）食堂</w:t>
            </w:r>
          </w:p>
          <w:p>
            <w:pPr>
              <w:spacing w:line="360" w:lineRule="auto"/>
              <w:ind w:firstLine="472" w:firstLineChars="200"/>
              <w:rPr>
                <w:rFonts w:hint="default" w:ascii="Times New Roman" w:hAnsi="Times New Roman" w:cs="Times New Roman"/>
                <w:color w:val="auto"/>
                <w:sz w:val="24"/>
                <w:szCs w:val="24"/>
              </w:rPr>
            </w:pPr>
            <w:r>
              <w:rPr>
                <w:rFonts w:hint="default" w:ascii="Times New Roman" w:hAnsi="Times New Roman" w:cs="Times New Roman"/>
                <w:color w:val="auto"/>
                <w:spacing w:val="-2"/>
                <w:sz w:val="24"/>
              </w:rPr>
              <w:t>本项目劳动定员</w:t>
            </w:r>
            <w:r>
              <w:rPr>
                <w:rFonts w:hint="eastAsia" w:cs="Times New Roman"/>
                <w:color w:val="auto"/>
                <w:spacing w:val="-2"/>
                <w:sz w:val="24"/>
                <w:lang w:val="en-US" w:eastAsia="zh-CN"/>
              </w:rPr>
              <w:t>100</w:t>
            </w:r>
            <w:r>
              <w:rPr>
                <w:rFonts w:hint="default" w:ascii="Times New Roman" w:hAnsi="Times New Roman" w:cs="Times New Roman"/>
                <w:color w:val="auto"/>
                <w:spacing w:val="-2"/>
                <w:sz w:val="24"/>
              </w:rPr>
              <w:t>人，</w:t>
            </w:r>
            <w:r>
              <w:rPr>
                <w:rFonts w:hint="eastAsia" w:cs="Times New Roman"/>
                <w:color w:val="auto"/>
                <w:spacing w:val="-2"/>
                <w:sz w:val="24"/>
                <w:lang w:val="en-US" w:eastAsia="zh-CN"/>
              </w:rPr>
              <w:t>就餐人数90人，</w:t>
            </w:r>
            <w:r>
              <w:rPr>
                <w:rFonts w:hint="default" w:ascii="Times New Roman" w:hAnsi="Times New Roman" w:cs="Times New Roman"/>
                <w:color w:val="auto"/>
                <w:spacing w:val="-2"/>
                <w:sz w:val="24"/>
              </w:rPr>
              <w:t>设有一个食堂，</w:t>
            </w:r>
            <w:r>
              <w:rPr>
                <w:rFonts w:hint="eastAsia" w:cs="Times New Roman"/>
                <w:color w:val="auto"/>
                <w:spacing w:val="-2"/>
                <w:sz w:val="24"/>
                <w:lang w:val="en-US" w:eastAsia="zh-CN"/>
              </w:rPr>
              <w:t>配备2</w:t>
            </w:r>
            <w:r>
              <w:rPr>
                <w:rFonts w:hint="default" w:ascii="Times New Roman" w:hAnsi="Times New Roman" w:cs="Times New Roman"/>
                <w:color w:val="auto"/>
                <w:spacing w:val="-2"/>
                <w:sz w:val="24"/>
              </w:rPr>
              <w:t>个灶台，使用时间为</w:t>
            </w:r>
            <w:r>
              <w:rPr>
                <w:rFonts w:hint="eastAsia" w:cs="Times New Roman"/>
                <w:color w:val="auto"/>
                <w:spacing w:val="-2"/>
                <w:sz w:val="24"/>
                <w:lang w:val="en-US" w:eastAsia="zh-CN"/>
              </w:rPr>
              <w:t>3</w:t>
            </w:r>
            <w:r>
              <w:rPr>
                <w:rFonts w:hint="default" w:ascii="Times New Roman" w:hAnsi="Times New Roman" w:cs="Times New Roman"/>
                <w:color w:val="auto"/>
                <w:spacing w:val="-2"/>
                <w:sz w:val="24"/>
              </w:rPr>
              <w:t>h/d，使用液化石油气作燃料。经类比分析，人均日使用食用油约</w:t>
            </w:r>
            <w:r>
              <w:rPr>
                <w:rFonts w:hint="default" w:ascii="Times New Roman" w:hAnsi="Times New Roman" w:cs="Times New Roman"/>
                <w:color w:val="auto"/>
                <w:spacing w:val="-2"/>
                <w:sz w:val="24"/>
                <w:lang w:val="en-US" w:eastAsia="zh-CN"/>
              </w:rPr>
              <w:t>25</w:t>
            </w:r>
            <w:r>
              <w:rPr>
                <w:rFonts w:hint="default" w:ascii="Times New Roman" w:hAnsi="Times New Roman" w:cs="Times New Roman"/>
                <w:color w:val="auto"/>
                <w:spacing w:val="-2"/>
                <w:sz w:val="24"/>
              </w:rPr>
              <w:t>g/cap.d，一般油烟挥发量占使用量的2.5%，则项目油烟产生总量约为</w:t>
            </w:r>
            <w:r>
              <w:rPr>
                <w:rFonts w:hint="eastAsia" w:cs="Times New Roman"/>
                <w:color w:val="auto"/>
                <w:spacing w:val="-2"/>
                <w:sz w:val="24"/>
                <w:lang w:val="en-US" w:eastAsia="zh-CN"/>
              </w:rPr>
              <w:t>56.28</w:t>
            </w:r>
            <w:r>
              <w:rPr>
                <w:rFonts w:hint="default" w:ascii="Times New Roman" w:hAnsi="Times New Roman" w:cs="Times New Roman"/>
                <w:color w:val="auto"/>
                <w:spacing w:val="-2"/>
                <w:sz w:val="24"/>
              </w:rPr>
              <w:t>g/d，</w:t>
            </w:r>
            <w:r>
              <w:rPr>
                <w:rFonts w:hint="eastAsia" w:cs="Times New Roman"/>
                <w:color w:val="auto"/>
                <w:spacing w:val="-2"/>
                <w:sz w:val="24"/>
                <w:lang w:val="en-US" w:eastAsia="zh-CN"/>
              </w:rPr>
              <w:t>16.9</w:t>
            </w:r>
            <w:r>
              <w:rPr>
                <w:rFonts w:hint="default" w:ascii="Times New Roman" w:hAnsi="Times New Roman" w:cs="Times New Roman"/>
                <w:color w:val="auto"/>
                <w:spacing w:val="-2"/>
                <w:sz w:val="24"/>
              </w:rPr>
              <w:t>kg/a。</w:t>
            </w:r>
            <w:r>
              <w:rPr>
                <w:rFonts w:hint="eastAsia" w:cs="Times New Roman"/>
                <w:color w:val="auto"/>
                <w:spacing w:val="-2"/>
                <w:sz w:val="24"/>
                <w:lang w:val="en-US" w:eastAsia="zh-CN"/>
              </w:rPr>
              <w:t>一般50人配备一个基准灶头，本项目就餐人数90人，基准灶头数为2个，</w:t>
            </w:r>
            <w:r>
              <w:rPr>
                <w:rFonts w:hint="default" w:ascii="Times New Roman" w:hAnsi="Times New Roman" w:cs="Times New Roman"/>
                <w:color w:val="auto"/>
                <w:spacing w:val="-2"/>
                <w:sz w:val="24"/>
              </w:rPr>
              <w:t>《饮食业油烟排放标准》（GB18483-2001）标准</w:t>
            </w:r>
            <w:r>
              <w:rPr>
                <w:rFonts w:hint="eastAsia" w:cs="Times New Roman"/>
                <w:color w:val="auto"/>
                <w:spacing w:val="-2"/>
                <w:sz w:val="24"/>
                <w:lang w:val="en-US" w:eastAsia="zh-CN"/>
              </w:rPr>
              <w:t>中6.6规定，单个基准灶头排放风量为2000m³/h。</w:t>
            </w:r>
            <w:r>
              <w:rPr>
                <w:rFonts w:hint="default" w:ascii="Times New Roman" w:hAnsi="Times New Roman" w:cs="Times New Roman"/>
                <w:color w:val="auto"/>
                <w:spacing w:val="-2"/>
                <w:sz w:val="24"/>
              </w:rPr>
              <w:t>员工食堂安装油烟净化器，油烟净化器总排风量为</w:t>
            </w:r>
            <w:r>
              <w:rPr>
                <w:rFonts w:hint="eastAsia" w:cs="Times New Roman"/>
                <w:color w:val="auto"/>
                <w:spacing w:val="-2"/>
                <w:sz w:val="24"/>
                <w:lang w:val="en-US" w:eastAsia="zh-CN"/>
              </w:rPr>
              <w:t>4</w:t>
            </w:r>
            <w:r>
              <w:rPr>
                <w:rFonts w:hint="default" w:ascii="Times New Roman" w:hAnsi="Times New Roman" w:cs="Times New Roman"/>
                <w:color w:val="auto"/>
                <w:spacing w:val="-2"/>
                <w:sz w:val="24"/>
                <w:lang w:val="en-US" w:eastAsia="zh-CN"/>
              </w:rPr>
              <w:t>0</w:t>
            </w:r>
            <w:r>
              <w:rPr>
                <w:rFonts w:hint="default" w:ascii="Times New Roman" w:hAnsi="Times New Roman" w:cs="Times New Roman"/>
                <w:color w:val="auto"/>
                <w:spacing w:val="-2"/>
                <w:sz w:val="24"/>
              </w:rPr>
              <w:t>00 m³/h，油烟净化率为80%，则油烟废气产生浓度为</w:t>
            </w:r>
            <w:r>
              <w:rPr>
                <w:rFonts w:hint="eastAsia" w:cs="Times New Roman"/>
                <w:color w:val="auto"/>
                <w:spacing w:val="-2"/>
                <w:sz w:val="24"/>
                <w:lang w:val="en-US" w:eastAsia="zh-CN"/>
              </w:rPr>
              <w:t>4.69mg</w:t>
            </w:r>
            <w:r>
              <w:rPr>
                <w:rFonts w:hint="default" w:ascii="Times New Roman" w:hAnsi="Times New Roman" w:cs="Times New Roman"/>
                <w:color w:val="auto"/>
                <w:spacing w:val="-2"/>
                <w:sz w:val="24"/>
              </w:rPr>
              <w:t>/m³，排放量为</w:t>
            </w:r>
            <w:r>
              <w:rPr>
                <w:rFonts w:hint="eastAsia" w:cs="Times New Roman"/>
                <w:color w:val="auto"/>
                <w:spacing w:val="-2"/>
                <w:sz w:val="24"/>
                <w:lang w:val="en-US" w:eastAsia="zh-CN"/>
              </w:rPr>
              <w:t>3.4</w:t>
            </w:r>
            <w:r>
              <w:rPr>
                <w:rFonts w:hint="default" w:ascii="Times New Roman" w:hAnsi="Times New Roman" w:cs="Times New Roman"/>
                <w:color w:val="auto"/>
                <w:spacing w:val="-2"/>
                <w:sz w:val="24"/>
              </w:rPr>
              <w:t>kg/a，排放浓度为</w:t>
            </w:r>
            <w:r>
              <w:rPr>
                <w:rFonts w:hint="eastAsia" w:cs="Times New Roman"/>
                <w:color w:val="auto"/>
                <w:spacing w:val="-2"/>
                <w:sz w:val="24"/>
                <w:lang w:val="en-US" w:eastAsia="zh-CN"/>
              </w:rPr>
              <w:t>0.94mg</w:t>
            </w:r>
            <w:r>
              <w:rPr>
                <w:rFonts w:hint="default" w:ascii="Times New Roman" w:hAnsi="Times New Roman" w:cs="Times New Roman"/>
                <w:color w:val="auto"/>
                <w:spacing w:val="-2"/>
                <w:sz w:val="24"/>
              </w:rPr>
              <w:t>/m³。</w:t>
            </w:r>
            <w:r>
              <w:rPr>
                <w:rFonts w:hint="default" w:ascii="Times New Roman" w:hAnsi="Times New Roman" w:cs="Times New Roman"/>
                <w:color w:val="auto"/>
                <w:sz w:val="24"/>
                <w:szCs w:val="24"/>
              </w:rPr>
              <w:t>油烟排放浓度达到《饮食业油烟排放标准》（GB18483-2001）标准（油烟浓度&lt;2mg/m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），废气通过食堂专用油烟排气筒排放。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污染</w:t>
            </w:r>
            <w:r>
              <w:rPr>
                <w:rFonts w:hint="default" w:ascii="Times New Roman" w:hAnsi="Times New Roman" w:cs="Times New Roman"/>
                <w:color w:val="auto"/>
                <w:sz w:val="24"/>
                <w:szCs w:val="24"/>
                <w:lang w:val="en-US" w:eastAsia="zh-CN"/>
              </w:rPr>
              <w:t>达标情况分析</w:t>
            </w:r>
          </w:p>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9" w:firstLineChars="198"/>
              <w:jc w:val="left"/>
              <w:textAlignment w:val="auto"/>
              <w:rPr>
                <w:rFonts w:hint="eastAsia" w:cs="Times New Roman"/>
                <w:color w:val="auto"/>
                <w:kern w:val="2"/>
                <w:sz w:val="24"/>
                <w:szCs w:val="24"/>
                <w:lang w:val="en-US" w:eastAsia="zh-CN"/>
              </w:rPr>
            </w:pPr>
            <w:r>
              <w:rPr>
                <w:rFonts w:hint="eastAsia" w:cs="Times New Roman"/>
                <w:color w:val="auto"/>
                <w:kern w:val="2"/>
                <w:sz w:val="24"/>
                <w:szCs w:val="24"/>
                <w:lang w:val="en-US" w:eastAsia="zh-CN"/>
              </w:rPr>
              <w:t>磁选中</w:t>
            </w:r>
            <w:r>
              <w:rPr>
                <w:rFonts w:hint="eastAsia" w:ascii="Times New Roman" w:hAnsi="Times New Roman" w:eastAsia="宋体" w:cs="Times New Roman"/>
                <w:color w:val="auto"/>
                <w:kern w:val="2"/>
                <w:sz w:val="24"/>
                <w:szCs w:val="24"/>
                <w:lang w:val="en-US" w:eastAsia="zh-CN"/>
              </w:rPr>
              <w:t>有组织颗粒物排放浓度为</w:t>
            </w:r>
            <w:r>
              <w:rPr>
                <w:rFonts w:hint="eastAsia" w:cs="Times New Roman"/>
                <w:color w:val="auto"/>
                <w:kern w:val="2"/>
                <w:sz w:val="24"/>
                <w:szCs w:val="24"/>
                <w:lang w:val="en-US" w:eastAsia="zh-CN"/>
              </w:rPr>
              <w:t>61.0</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，排放量为0.</w:t>
            </w:r>
            <w:r>
              <w:rPr>
                <w:rFonts w:hint="eastAsia" w:cs="Times New Roman"/>
                <w:color w:val="auto"/>
                <w:kern w:val="2"/>
                <w:sz w:val="24"/>
                <w:szCs w:val="24"/>
                <w:lang w:val="en-US" w:eastAsia="zh-CN"/>
              </w:rPr>
              <w:t>597</w:t>
            </w:r>
            <w:r>
              <w:rPr>
                <w:rFonts w:hint="eastAsia" w:ascii="Times New Roman" w:hAnsi="Times New Roman" w:eastAsia="宋体" w:cs="Times New Roman"/>
                <w:color w:val="auto"/>
                <w:kern w:val="2"/>
                <w:sz w:val="24"/>
                <w:szCs w:val="24"/>
                <w:lang w:val="en-US" w:eastAsia="zh-CN"/>
              </w:rPr>
              <w:t>t/a，排放速率为0.</w:t>
            </w:r>
            <w:r>
              <w:rPr>
                <w:rFonts w:hint="eastAsia" w:cs="Times New Roman"/>
                <w:color w:val="auto"/>
                <w:kern w:val="2"/>
                <w:sz w:val="24"/>
                <w:szCs w:val="24"/>
                <w:lang w:val="en-US" w:eastAsia="zh-CN"/>
              </w:rPr>
              <w:t>2475kg</w:t>
            </w:r>
            <w:r>
              <w:rPr>
                <w:rFonts w:hint="eastAsia" w:ascii="Times New Roman" w:hAnsi="Times New Roman" w:eastAsia="宋体" w:cs="Times New Roman"/>
                <w:color w:val="auto"/>
                <w:kern w:val="2"/>
                <w:sz w:val="24"/>
                <w:szCs w:val="24"/>
                <w:lang w:val="en-US" w:eastAsia="zh-CN"/>
              </w:rPr>
              <w:t>/h。</w:t>
            </w:r>
            <w:r>
              <w:rPr>
                <w:rFonts w:hint="eastAsia" w:cs="Times New Roman"/>
                <w:color w:val="auto"/>
                <w:kern w:val="2"/>
                <w:sz w:val="24"/>
                <w:szCs w:val="24"/>
                <w:lang w:val="en-US" w:eastAsia="zh-CN"/>
              </w:rPr>
              <w:t>处理后的废气经15m高的排气筒排放（1#排气筒），符合《大气污染物综合排放标准》（GB16297-1996）表2二级标准要求。</w:t>
            </w:r>
          </w:p>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9" w:firstLineChars="198"/>
              <w:jc w:val="left"/>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cs="Times New Roman"/>
                <w:color w:val="auto"/>
                <w:kern w:val="2"/>
                <w:sz w:val="24"/>
                <w:szCs w:val="24"/>
                <w:lang w:val="en-US" w:eastAsia="zh-CN"/>
              </w:rPr>
              <w:t>热压</w:t>
            </w:r>
            <w:r>
              <w:rPr>
                <w:rFonts w:hint="eastAsia" w:cs="Times New Roman"/>
                <w:color w:val="auto"/>
                <w:kern w:val="2"/>
                <w:sz w:val="24"/>
                <w:szCs w:val="24"/>
                <w:lang w:val="en-US" w:eastAsia="zh-CN"/>
              </w:rPr>
              <w:t>成型使用天然气为燃料。</w:t>
            </w:r>
            <w:r>
              <w:rPr>
                <w:rFonts w:hint="eastAsia" w:ascii="Times New Roman" w:hAnsi="Times New Roman" w:cs="Times New Roman"/>
                <w:color w:val="auto"/>
                <w:kern w:val="2"/>
                <w:sz w:val="24"/>
                <w:szCs w:val="24"/>
                <w:lang w:val="en-US" w:eastAsia="zh-CN"/>
              </w:rPr>
              <w:t>热压车间</w:t>
            </w:r>
            <w:r>
              <w:rPr>
                <w:rFonts w:hint="eastAsia" w:cs="Times New Roman"/>
                <w:color w:val="auto"/>
                <w:kern w:val="2"/>
                <w:sz w:val="24"/>
                <w:szCs w:val="24"/>
                <w:lang w:val="en-US" w:eastAsia="zh-CN"/>
              </w:rPr>
              <w:t>二氧化硫排放量为2.4t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、氮氧化物排放量为9.52t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，二氧化硫产生浓度为37.12mg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、氮氧化物产生浓度为147.28</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ascii="Times New Roman" w:hAnsi="Times New Roman" w:eastAsia="宋体" w:cs="Times New Roman"/>
                <w:color w:val="auto"/>
                <w:kern w:val="2"/>
                <w:sz w:val="24"/>
                <w:szCs w:val="24"/>
                <w:lang w:val="en-US" w:eastAsia="zh-CN"/>
              </w:rPr>
              <w:t>。</w:t>
            </w:r>
            <w:r>
              <w:rPr>
                <w:rFonts w:hint="eastAsia" w:cs="Times New Roman"/>
                <w:color w:val="auto"/>
                <w:kern w:val="2"/>
                <w:sz w:val="24"/>
                <w:szCs w:val="24"/>
                <w:lang w:val="en-US" w:eastAsia="zh-CN"/>
              </w:rPr>
              <w:t>烟气通过密闭管道经热交换后通过40m高的排气筒（DA002）高空排放。</w:t>
            </w:r>
            <w:r>
              <w:rPr>
                <w:rFonts w:hint="eastAsia" w:ascii="Calibri" w:hAnsi="Calibri" w:cs="Times New Roman"/>
                <w:color w:val="auto"/>
                <w:kern w:val="2"/>
                <w:sz w:val="24"/>
                <w:szCs w:val="24"/>
                <w:lang w:val="en-US" w:eastAsia="zh-CN"/>
              </w:rPr>
              <w:t>熔化</w:t>
            </w:r>
            <w:r>
              <w:rPr>
                <w:rFonts w:hint="eastAsia" w:ascii="Times New Roman" w:hAnsi="Times New Roman" w:eastAsia="宋体" w:cs="Times New Roman"/>
                <w:color w:val="auto"/>
                <w:kern w:val="2"/>
                <w:sz w:val="24"/>
                <w:szCs w:val="24"/>
                <w:lang w:eastAsia="zh-CN"/>
              </w:rPr>
              <w:t>废气</w:t>
            </w:r>
            <w:r>
              <w:rPr>
                <w:rFonts w:hint="eastAsia" w:cs="Times New Roman"/>
                <w:color w:val="auto"/>
                <w:kern w:val="2"/>
                <w:sz w:val="24"/>
                <w:szCs w:val="24"/>
                <w:lang w:val="en-US" w:eastAsia="zh-CN"/>
              </w:rPr>
              <w:t>二氧化硫排放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为1.8t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、氮氧化物排放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为7.14t、颗粒物排放</w:t>
            </w:r>
            <w:r>
              <w:rPr>
                <w:rFonts w:hint="eastAsia" w:ascii="Times New Roman" w:hAnsi="Times New Roman" w:eastAsia="宋体" w:cs="Times New Roman"/>
                <w:color w:val="auto"/>
                <w:kern w:val="2"/>
                <w:sz w:val="24"/>
                <w:szCs w:val="24"/>
                <w:lang w:eastAsia="zh-CN"/>
              </w:rPr>
              <w:t>量</w:t>
            </w:r>
            <w:r>
              <w:rPr>
                <w:rFonts w:hint="eastAsia" w:cs="Times New Roman"/>
                <w:color w:val="auto"/>
                <w:kern w:val="2"/>
                <w:sz w:val="24"/>
                <w:szCs w:val="24"/>
                <w:lang w:val="en-US" w:eastAsia="zh-CN"/>
              </w:rPr>
              <w:t>为10.28t</w:t>
            </w:r>
            <w:r>
              <w:rPr>
                <w:rFonts w:hint="default" w:ascii="Times New Roman" w:hAnsi="Times New Roman" w:eastAsia="宋体" w:cs="Times New Roman"/>
                <w:color w:val="auto"/>
                <w:kern w:val="2"/>
                <w:sz w:val="24"/>
                <w:szCs w:val="24"/>
                <w:lang w:val="en-US" w:eastAsia="en-US"/>
              </w:rPr>
              <w:t>/a</w:t>
            </w:r>
            <w:r>
              <w:rPr>
                <w:rFonts w:hint="eastAsia" w:cs="Times New Roman"/>
                <w:color w:val="auto"/>
                <w:kern w:val="2"/>
                <w:sz w:val="24"/>
                <w:szCs w:val="24"/>
                <w:lang w:val="en-US" w:eastAsia="zh-CN"/>
              </w:rPr>
              <w:t>，二氧化硫排放</w:t>
            </w:r>
            <w:r>
              <w:rPr>
                <w:rFonts w:hint="default" w:ascii="Times New Roman" w:hAnsi="Times New Roman" w:eastAsia="宋体" w:cs="Times New Roman"/>
                <w:color w:val="auto"/>
                <w:kern w:val="2"/>
                <w:sz w:val="24"/>
                <w:szCs w:val="24"/>
                <w:lang w:val="en-US" w:eastAsia="zh-CN"/>
              </w:rPr>
              <w:t>浓度为</w:t>
            </w:r>
            <w:r>
              <w:rPr>
                <w:rFonts w:hint="eastAsia" w:cs="Times New Roman"/>
                <w:color w:val="auto"/>
                <w:kern w:val="2"/>
                <w:sz w:val="24"/>
                <w:szCs w:val="24"/>
                <w:lang w:val="en-US" w:eastAsia="zh-CN"/>
              </w:rPr>
              <w:t>1.93mg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、氮氧化物排放浓度为</w:t>
            </w:r>
            <w:r>
              <w:rPr>
                <w:rFonts w:hint="eastAsia" w:cs="Times New Roman"/>
                <w:color w:val="auto"/>
                <w:kern w:val="2"/>
                <w:sz w:val="24"/>
                <w:szCs w:val="24"/>
                <w:lang w:val="en-US" w:eastAsia="zh-CN"/>
              </w:rPr>
              <w:t>7.67mg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、颗粒物排放浓度为</w:t>
            </w:r>
            <w:r>
              <w:rPr>
                <w:rFonts w:hint="eastAsia" w:cs="Times New Roman"/>
                <w:color w:val="auto"/>
                <w:kern w:val="2"/>
                <w:sz w:val="24"/>
                <w:szCs w:val="24"/>
                <w:lang w:val="en-US" w:eastAsia="zh-CN"/>
              </w:rPr>
              <w:t>11.0mg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。处理后的烟气通过40m高的排气筒（DA002）高空排放</w:t>
            </w:r>
            <w:r>
              <w:rPr>
                <w:rFonts w:hint="eastAsia" w:cs="Times New Roman"/>
                <w:color w:val="auto"/>
                <w:kern w:val="2"/>
                <w:sz w:val="24"/>
                <w:szCs w:val="24"/>
                <w:lang w:val="en-US" w:eastAsia="zh-CN"/>
              </w:rPr>
              <w:t>，符合《铸造工业大气污染物排放标准》（GB39726-2020）表1中标准限值要求。</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造型</w:t>
            </w:r>
            <w:r>
              <w:rPr>
                <w:rFonts w:hint="default" w:ascii="Times New Roman" w:hAnsi="Times New Roman" w:eastAsia="宋体" w:cs="Times New Roman"/>
                <w:color w:val="auto"/>
                <w:w w:val="100"/>
                <w:kern w:val="2"/>
                <w:sz w:val="24"/>
                <w:szCs w:val="24"/>
                <w:lang w:val="en-US" w:eastAsia="zh-CN" w:bidi="ar-SA"/>
              </w:rPr>
              <w:t>浇铸</w:t>
            </w:r>
            <w:r>
              <w:rPr>
                <w:rFonts w:hint="default" w:ascii="Times New Roman" w:hAnsi="Times New Roman" w:eastAsia="宋体" w:cs="Times New Roman"/>
                <w:color w:val="auto"/>
                <w:kern w:val="2"/>
                <w:sz w:val="24"/>
                <w:szCs w:val="24"/>
              </w:rPr>
              <w:t>过程中废气被真空泵抽走，</w:t>
            </w:r>
            <w:r>
              <w:rPr>
                <w:rFonts w:hint="default" w:ascii="Times New Roman" w:hAnsi="Times New Roman" w:eastAsia="宋体" w:cs="Times New Roman"/>
                <w:color w:val="auto"/>
                <w:w w:val="101"/>
                <w:kern w:val="2"/>
                <w:sz w:val="24"/>
                <w:szCs w:val="24"/>
              </w:rPr>
              <w:t>抽真空系统设置1套水过滤装置并配备光氧催化+活性炭吸附装置，</w:t>
            </w:r>
            <w:r>
              <w:rPr>
                <w:rFonts w:hint="default" w:ascii="Times New Roman" w:hAnsi="Times New Roman" w:eastAsia="宋体" w:cs="Times New Roman"/>
                <w:color w:val="auto"/>
                <w:kern w:val="2"/>
                <w:sz w:val="24"/>
                <w:szCs w:val="24"/>
                <w:lang w:eastAsia="zh-CN"/>
              </w:rPr>
              <w:t>经处理后</w:t>
            </w:r>
            <w:r>
              <w:rPr>
                <w:rFonts w:hint="default" w:ascii="Times New Roman" w:hAnsi="Times New Roman" w:eastAsia="宋体" w:cs="Times New Roman"/>
                <w:color w:val="auto"/>
                <w:w w:val="101"/>
                <w:kern w:val="2"/>
                <w:sz w:val="24"/>
                <w:szCs w:val="24"/>
                <w:lang w:eastAsia="zh-CN"/>
              </w:rPr>
              <w:t>非甲烷总烃排放浓度为</w:t>
            </w:r>
            <w:r>
              <w:rPr>
                <w:rFonts w:hint="default" w:ascii="Times New Roman" w:hAnsi="Times New Roman" w:eastAsia="宋体" w:cs="Times New Roman"/>
                <w:color w:val="auto"/>
                <w:kern w:val="2"/>
                <w:sz w:val="24"/>
                <w:szCs w:val="24"/>
                <w:lang w:val="en-US" w:eastAsia="zh-CN"/>
              </w:rPr>
              <w:t>59.4</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排放量为</w:t>
            </w:r>
            <w:r>
              <w:rPr>
                <w:rFonts w:hint="default" w:ascii="Times New Roman" w:hAnsi="Times New Roman" w:eastAsia="宋体" w:cs="Times New Roman"/>
                <w:color w:val="auto"/>
                <w:kern w:val="2"/>
                <w:sz w:val="24"/>
                <w:szCs w:val="24"/>
                <w:lang w:val="en-US" w:eastAsia="zh-CN"/>
              </w:rPr>
              <w:t>4.28t/a，</w:t>
            </w:r>
            <w:r>
              <w:rPr>
                <w:rFonts w:hint="default" w:ascii="Times New Roman" w:hAnsi="Times New Roman" w:eastAsia="宋体" w:cs="Times New Roman"/>
                <w:color w:val="auto"/>
                <w:kern w:val="2"/>
                <w:sz w:val="24"/>
                <w:szCs w:val="24"/>
                <w:lang w:eastAsia="zh-CN"/>
              </w:rPr>
              <w:t>排放速率为</w:t>
            </w:r>
            <w:r>
              <w:rPr>
                <w:rFonts w:hint="default" w:ascii="Times New Roman" w:hAnsi="Times New Roman" w:eastAsia="宋体" w:cs="Times New Roman"/>
                <w:color w:val="auto"/>
                <w:kern w:val="2"/>
                <w:sz w:val="24"/>
                <w:szCs w:val="24"/>
                <w:lang w:val="en-US" w:eastAsia="zh-CN"/>
              </w:rPr>
              <w:t>0.594kg/h，</w:t>
            </w:r>
            <w:r>
              <w:rPr>
                <w:rFonts w:hint="default" w:ascii="Times New Roman" w:hAnsi="Times New Roman" w:eastAsia="宋体" w:cs="Times New Roman"/>
                <w:color w:val="auto"/>
                <w:kern w:val="2"/>
                <w:sz w:val="24"/>
                <w:szCs w:val="24"/>
              </w:rPr>
              <w:t>颗粒物</w:t>
            </w:r>
            <w:r>
              <w:rPr>
                <w:rFonts w:hint="default" w:ascii="Times New Roman" w:hAnsi="Times New Roman" w:eastAsia="宋体" w:cs="Times New Roman"/>
                <w:color w:val="auto"/>
                <w:kern w:val="2"/>
                <w:sz w:val="24"/>
                <w:szCs w:val="24"/>
                <w:lang w:eastAsia="zh-CN"/>
              </w:rPr>
              <w:t>排放</w:t>
            </w:r>
            <w:r>
              <w:rPr>
                <w:rFonts w:hint="default" w:ascii="Times New Roman" w:hAnsi="Times New Roman" w:eastAsia="宋体" w:cs="Times New Roman"/>
                <w:color w:val="auto"/>
                <w:kern w:val="2"/>
                <w:sz w:val="24"/>
                <w:szCs w:val="24"/>
              </w:rPr>
              <w:t>浓度</w:t>
            </w:r>
            <w:r>
              <w:rPr>
                <w:rFonts w:hint="default" w:ascii="Times New Roman" w:hAnsi="Times New Roman" w:eastAsia="宋体" w:cs="Times New Roman"/>
                <w:color w:val="auto"/>
                <w:kern w:val="2"/>
                <w:sz w:val="24"/>
                <w:szCs w:val="24"/>
                <w:lang w:val="en-US" w:eastAsia="zh-CN"/>
              </w:rPr>
              <w:t>13.2</w:t>
            </w:r>
            <w:r>
              <w:rPr>
                <w:rFonts w:hint="default" w:ascii="Times New Roman" w:hAnsi="Times New Roman" w:eastAsia="宋体" w:cs="Times New Roman"/>
                <w:color w:val="auto"/>
                <w:kern w:val="2"/>
                <w:sz w:val="24"/>
                <w:szCs w:val="24"/>
              </w:rPr>
              <w:t>mg/m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排放量为</w:t>
            </w:r>
            <w:r>
              <w:rPr>
                <w:rFonts w:hint="default" w:ascii="Times New Roman" w:hAnsi="Times New Roman" w:eastAsia="宋体" w:cs="Times New Roman"/>
                <w:color w:val="auto"/>
                <w:kern w:val="2"/>
                <w:sz w:val="24"/>
                <w:szCs w:val="24"/>
                <w:lang w:val="en-US" w:eastAsia="zh-CN"/>
              </w:rPr>
              <w:t>0.95t/a，</w:t>
            </w:r>
            <w:r>
              <w:rPr>
                <w:rFonts w:hint="default" w:ascii="Times New Roman" w:hAnsi="Times New Roman" w:eastAsia="宋体" w:cs="Times New Roman"/>
                <w:color w:val="auto"/>
                <w:kern w:val="2"/>
                <w:sz w:val="24"/>
                <w:szCs w:val="24"/>
                <w:lang w:eastAsia="zh-CN"/>
              </w:rPr>
              <w:t>排放速率为</w:t>
            </w:r>
            <w:r>
              <w:rPr>
                <w:rFonts w:hint="default" w:ascii="Times New Roman" w:hAnsi="Times New Roman" w:eastAsia="宋体" w:cs="Times New Roman"/>
                <w:color w:val="auto"/>
                <w:kern w:val="2"/>
                <w:sz w:val="24"/>
                <w:szCs w:val="24"/>
                <w:lang w:val="en-US" w:eastAsia="zh-CN"/>
              </w:rPr>
              <w:t>0.132kg/h。处理后的废气经15m高的排气筒排放（</w:t>
            </w: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3</w:t>
            </w:r>
            <w:r>
              <w:rPr>
                <w:rFonts w:hint="eastAsia" w:cs="Times New Roman"/>
                <w:color w:val="auto"/>
                <w:kern w:val="2"/>
                <w:sz w:val="24"/>
                <w:szCs w:val="24"/>
                <w:lang w:val="en-US" w:eastAsia="zh-CN"/>
              </w:rPr>
              <w:t>，符合《铸造工业大气污染物排放标准》（GB39726-2020）表1中标准限值要求。</w:t>
            </w:r>
            <w:r>
              <w:rPr>
                <w:rFonts w:hint="default" w:ascii="Times New Roman" w:hAnsi="Times New Roman" w:eastAsia="宋体" w:cs="Times New Roman"/>
                <w:b w:val="0"/>
                <w:bCs w:val="0"/>
                <w:color w:val="auto"/>
                <w:kern w:val="2"/>
                <w:sz w:val="24"/>
                <w:szCs w:val="24"/>
                <w:lang w:eastAsia="zh-CN"/>
              </w:rPr>
              <w:t>砂处理</w:t>
            </w:r>
            <w:r>
              <w:rPr>
                <w:rFonts w:hint="default" w:ascii="Times New Roman" w:hAnsi="Times New Roman" w:eastAsia="宋体" w:cs="Times New Roman"/>
                <w:color w:val="auto"/>
                <w:w w:val="101"/>
                <w:kern w:val="2"/>
                <w:sz w:val="24"/>
                <w:szCs w:val="24"/>
              </w:rPr>
              <w:t>废气</w:t>
            </w:r>
            <w:r>
              <w:rPr>
                <w:rFonts w:hint="default" w:ascii="Times New Roman" w:hAnsi="Times New Roman" w:eastAsia="宋体" w:cs="Times New Roman"/>
                <w:color w:val="auto"/>
                <w:kern w:val="2"/>
                <w:sz w:val="24"/>
                <w:szCs w:val="24"/>
                <w:lang w:val="en-US" w:eastAsia="zh-CN"/>
              </w:rPr>
              <w:t>采用布袋除尘器处理</w:t>
            </w:r>
            <w:r>
              <w:rPr>
                <w:rFonts w:hint="eastAsia" w:cs="Times New Roman"/>
                <w:color w:val="auto"/>
                <w:kern w:val="2"/>
                <w:sz w:val="24"/>
                <w:szCs w:val="24"/>
                <w:lang w:val="en-US" w:eastAsia="zh-CN"/>
              </w:rPr>
              <w:t>后</w:t>
            </w:r>
            <w:r>
              <w:rPr>
                <w:rFonts w:hint="default" w:ascii="Times New Roman" w:hAnsi="Times New Roman" w:eastAsia="宋体" w:cs="Times New Roman"/>
                <w:color w:val="auto"/>
                <w:kern w:val="2"/>
                <w:sz w:val="24"/>
                <w:szCs w:val="24"/>
                <w:lang w:val="en-US" w:eastAsia="zh-CN"/>
              </w:rPr>
              <w:t>有组织颗粒物排放浓度为2.66mg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zh-CN"/>
              </w:rPr>
              <w:t>，排放量为7.12t/a，排放速率为0.329kg/h</w:t>
            </w:r>
            <w:r>
              <w:rPr>
                <w:rFonts w:hint="eastAsia"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处理后的废气经15m高的排气筒排放（</w:t>
            </w:r>
            <w:r>
              <w:rPr>
                <w:rFonts w:hint="default" w:ascii="Times New Roman" w:hAnsi="Times New Roman" w:eastAsia="宋体" w:cs="Times New Roman"/>
                <w:color w:val="auto"/>
                <w:kern w:val="2"/>
                <w:sz w:val="24"/>
                <w:szCs w:val="24"/>
              </w:rPr>
              <w:t>DA00</w:t>
            </w:r>
            <w:r>
              <w:rPr>
                <w:rFonts w:hint="default" w:ascii="Times New Roman" w:hAnsi="Times New Roman" w:eastAsia="宋体" w:cs="Times New Roman"/>
                <w:color w:val="auto"/>
                <w:kern w:val="2"/>
                <w:sz w:val="24"/>
                <w:szCs w:val="24"/>
                <w:lang w:val="en-US" w:eastAsia="zh-CN"/>
              </w:rPr>
              <w:t>4）</w:t>
            </w:r>
            <w:r>
              <w:rPr>
                <w:rFonts w:hint="eastAsia" w:cs="Times New Roman"/>
                <w:color w:val="auto"/>
                <w:kern w:val="2"/>
                <w:sz w:val="24"/>
                <w:szCs w:val="24"/>
                <w:lang w:val="en-US" w:eastAsia="zh-CN"/>
              </w:rPr>
              <w:t>，符合《铸造工业大气污染物排放标准》（GB39726-2020）表1中标准限值要求。</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kern w:val="1"/>
                <w:sz w:val="24"/>
                <w:szCs w:val="24"/>
              </w:rPr>
            </w:pPr>
            <w:r>
              <w:rPr>
                <w:rFonts w:hint="eastAsia" w:cs="Times New Roman"/>
                <w:bCs/>
                <w:color w:val="auto"/>
                <w:sz w:val="24"/>
                <w:lang w:val="en-US" w:eastAsia="zh-CN"/>
              </w:rPr>
              <w:t>机加工焊接过程中产生的</w:t>
            </w:r>
            <w:r>
              <w:rPr>
                <w:rFonts w:hint="eastAsia" w:cs="Times New Roman"/>
                <w:bCs/>
                <w:color w:val="auto"/>
                <w:sz w:val="24"/>
                <w:lang w:eastAsia="zh-CN"/>
              </w:rPr>
              <w:t>焊烟</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采用移动式烟尘净化器（布袋除尘器）处理后排放</w:t>
            </w:r>
            <w:r>
              <w:rPr>
                <w:rFonts w:hint="eastAsia" w:cs="Times New Roman"/>
                <w:bCs/>
                <w:color w:val="auto"/>
                <w:sz w:val="24"/>
                <w:lang w:eastAsia="zh-CN"/>
              </w:rPr>
              <w:t>，</w:t>
            </w:r>
            <w:r>
              <w:rPr>
                <w:rFonts w:hint="default" w:ascii="Times New Roman" w:hAnsi="Times New Roman" w:eastAsia="宋体" w:cs="Times New Roman"/>
                <w:color w:val="auto"/>
                <w:sz w:val="24"/>
                <w:szCs w:val="24"/>
              </w:rPr>
              <w:t>抛丸过程中会产生</w:t>
            </w:r>
            <w:r>
              <w:rPr>
                <w:rFonts w:hint="default" w:ascii="Times New Roman" w:hAnsi="Times New Roman" w:eastAsia="宋体" w:cs="Times New Roman"/>
                <w:color w:val="auto"/>
                <w:kern w:val="1"/>
                <w:sz w:val="24"/>
                <w:szCs w:val="24"/>
              </w:rPr>
              <w:t>金属粉尘，</w:t>
            </w:r>
            <w:r>
              <w:rPr>
                <w:rFonts w:hint="default" w:ascii="Times New Roman" w:hAnsi="Times New Roman" w:cs="Times New Roman"/>
                <w:color w:val="auto"/>
                <w:kern w:val="1"/>
                <w:sz w:val="24"/>
                <w:szCs w:val="24"/>
              </w:rPr>
              <w:t>经</w:t>
            </w:r>
            <w:r>
              <w:rPr>
                <w:rFonts w:hint="eastAsia" w:cs="Times New Roman"/>
                <w:color w:val="auto"/>
                <w:kern w:val="1"/>
                <w:sz w:val="24"/>
                <w:szCs w:val="24"/>
                <w:lang w:eastAsia="zh-CN"/>
              </w:rPr>
              <w:t>自带布袋除尘器</w:t>
            </w:r>
            <w:r>
              <w:rPr>
                <w:rFonts w:hint="default" w:ascii="Times New Roman" w:hAnsi="Times New Roman" w:cs="Times New Roman"/>
                <w:color w:val="auto"/>
                <w:kern w:val="1"/>
                <w:sz w:val="24"/>
                <w:szCs w:val="24"/>
              </w:rPr>
              <w:t>处理后</w:t>
            </w:r>
            <w:r>
              <w:rPr>
                <w:rFonts w:hint="eastAsia" w:cs="Times New Roman"/>
                <w:color w:val="auto"/>
                <w:kern w:val="1"/>
                <w:sz w:val="24"/>
                <w:szCs w:val="24"/>
                <w:lang w:val="en-US" w:eastAsia="zh-CN"/>
              </w:rPr>
              <w:t>无组织</w:t>
            </w:r>
            <w:r>
              <w:rPr>
                <w:rFonts w:hint="default" w:ascii="Times New Roman" w:hAnsi="Times New Roman" w:cs="Times New Roman"/>
                <w:color w:val="auto"/>
                <w:kern w:val="1"/>
                <w:sz w:val="24"/>
                <w:szCs w:val="24"/>
              </w:rPr>
              <w:t>排放，</w:t>
            </w:r>
            <w:r>
              <w:rPr>
                <w:rFonts w:hint="eastAsia" w:cs="Times New Roman"/>
                <w:color w:val="auto"/>
                <w:kern w:val="1"/>
                <w:sz w:val="24"/>
                <w:szCs w:val="24"/>
                <w:lang w:val="en-US" w:eastAsia="zh-CN"/>
              </w:rPr>
              <w:t>符合</w:t>
            </w:r>
            <w:r>
              <w:rPr>
                <w:rFonts w:hint="default" w:ascii="Times New Roman" w:hAnsi="Times New Roman" w:cs="Times New Roman"/>
                <w:color w:val="auto"/>
                <w:kern w:val="1"/>
                <w:sz w:val="24"/>
                <w:szCs w:val="24"/>
              </w:rPr>
              <w:t>《大气污染物综合排放标准》（GB16297-1996）表2二级标准限值。</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kern w:val="1"/>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矿石破碎筛分</w:t>
            </w:r>
            <w:r>
              <w:rPr>
                <w:rFonts w:hint="default" w:ascii="Times New Roman" w:hAnsi="Times New Roman" w:eastAsia="宋体" w:cs="Times New Roman"/>
                <w:color w:val="auto"/>
                <w:sz w:val="24"/>
                <w:szCs w:val="24"/>
              </w:rPr>
              <w:t>过程中会产生</w:t>
            </w:r>
            <w:r>
              <w:rPr>
                <w:rFonts w:hint="default" w:ascii="Times New Roman" w:hAnsi="Times New Roman" w:eastAsia="宋体" w:cs="Times New Roman"/>
                <w:color w:val="auto"/>
                <w:kern w:val="1"/>
                <w:sz w:val="24"/>
                <w:szCs w:val="24"/>
              </w:rPr>
              <w:t>粉尘，</w:t>
            </w:r>
            <w:r>
              <w:rPr>
                <w:rFonts w:hint="eastAsia" w:cs="Times New Roman"/>
                <w:color w:val="auto"/>
                <w:kern w:val="1"/>
                <w:sz w:val="24"/>
                <w:szCs w:val="24"/>
                <w:lang w:val="en-US" w:eastAsia="zh-CN"/>
              </w:rPr>
              <w:t>采用集气罩收集，</w:t>
            </w:r>
            <w:r>
              <w:rPr>
                <w:rFonts w:hint="default" w:ascii="Times New Roman" w:hAnsi="Times New Roman" w:cs="Times New Roman"/>
                <w:color w:val="auto"/>
                <w:kern w:val="1"/>
                <w:sz w:val="24"/>
                <w:szCs w:val="24"/>
              </w:rPr>
              <w:t>经</w:t>
            </w:r>
            <w:r>
              <w:rPr>
                <w:rFonts w:hint="eastAsia" w:cs="Times New Roman"/>
                <w:color w:val="auto"/>
                <w:kern w:val="1"/>
                <w:sz w:val="24"/>
                <w:szCs w:val="24"/>
                <w:lang w:eastAsia="zh-CN"/>
              </w:rPr>
              <w:t>布袋除尘器</w:t>
            </w:r>
            <w:r>
              <w:rPr>
                <w:rFonts w:hint="eastAsia" w:cs="Times New Roman"/>
                <w:color w:val="auto"/>
                <w:kern w:val="1"/>
                <w:sz w:val="24"/>
                <w:szCs w:val="24"/>
                <w:lang w:val="en-US" w:eastAsia="zh-CN"/>
              </w:rPr>
              <w:t>处理，集气罩效率90%，</w:t>
            </w:r>
            <w:r>
              <w:rPr>
                <w:rFonts w:hint="eastAsia" w:cs="Times New Roman"/>
                <w:color w:val="auto"/>
                <w:kern w:val="1"/>
                <w:sz w:val="24"/>
                <w:szCs w:val="24"/>
                <w:lang w:eastAsia="zh-CN"/>
              </w:rPr>
              <w:t>布袋除尘器</w:t>
            </w:r>
            <w:r>
              <w:rPr>
                <w:rFonts w:hint="default" w:ascii="Times New Roman" w:hAnsi="Times New Roman" w:cs="Times New Roman"/>
                <w:color w:val="auto"/>
                <w:sz w:val="24"/>
                <w:szCs w:val="24"/>
              </w:rPr>
              <w:t>的除尘效率为99%，</w:t>
            </w:r>
            <w:r>
              <w:rPr>
                <w:rFonts w:hint="default" w:ascii="Times New Roman" w:hAnsi="Times New Roman" w:cs="Times New Roman"/>
                <w:color w:val="auto"/>
                <w:kern w:val="1"/>
                <w:sz w:val="24"/>
                <w:szCs w:val="24"/>
              </w:rPr>
              <w:t>则项目</w:t>
            </w:r>
            <w:r>
              <w:rPr>
                <w:rFonts w:hint="eastAsia" w:cs="Times New Roman"/>
                <w:color w:val="auto"/>
                <w:kern w:val="1"/>
                <w:sz w:val="24"/>
                <w:szCs w:val="24"/>
                <w:lang w:val="en-US" w:eastAsia="zh-CN"/>
              </w:rPr>
              <w:t>有</w:t>
            </w:r>
            <w:r>
              <w:rPr>
                <w:rFonts w:hint="default" w:ascii="Times New Roman" w:hAnsi="Times New Roman" w:cs="Times New Roman"/>
                <w:color w:val="auto"/>
                <w:kern w:val="1"/>
                <w:sz w:val="24"/>
                <w:szCs w:val="24"/>
              </w:rPr>
              <w:t>组织排放粉尘为0.</w:t>
            </w:r>
            <w:r>
              <w:rPr>
                <w:rFonts w:hint="eastAsia" w:cs="Times New Roman"/>
                <w:color w:val="auto"/>
                <w:kern w:val="1"/>
                <w:sz w:val="24"/>
                <w:szCs w:val="24"/>
                <w:lang w:val="en-US" w:eastAsia="zh-CN"/>
              </w:rPr>
              <w:t>85</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r>
              <w:rPr>
                <w:rFonts w:hint="eastAsia" w:cs="Times New Roman"/>
                <w:bCs/>
                <w:color w:val="auto"/>
                <w:sz w:val="24"/>
                <w:lang w:val="en-US" w:eastAsia="zh-CN"/>
              </w:rPr>
              <w:t>排放</w:t>
            </w:r>
            <w:r>
              <w:rPr>
                <w:rFonts w:hint="eastAsia" w:ascii="Times New Roman" w:hAnsi="Times New Roman" w:cs="Times New Roman"/>
                <w:bCs/>
                <w:color w:val="auto"/>
                <w:sz w:val="24"/>
                <w:lang w:val="en-US" w:eastAsia="zh-CN"/>
              </w:rPr>
              <w:t>浓度为</w:t>
            </w:r>
            <w:r>
              <w:rPr>
                <w:rFonts w:hint="eastAsia" w:cs="Times New Roman"/>
                <w:bCs/>
                <w:color w:val="auto"/>
                <w:sz w:val="24"/>
                <w:lang w:val="en-US" w:eastAsia="zh-CN"/>
              </w:rPr>
              <w:t>15.5</w:t>
            </w:r>
            <w:r>
              <w:rPr>
                <w:rFonts w:hint="default"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eastAsia" w:cs="Times New Roman"/>
                <w:color w:val="auto"/>
                <w:kern w:val="2"/>
                <w:sz w:val="24"/>
                <w:szCs w:val="24"/>
                <w:vertAlign w:val="superscript"/>
                <w:lang w:val="en-US" w:eastAsia="zh-CN"/>
              </w:rPr>
              <w:t>，</w:t>
            </w:r>
            <w:r>
              <w:rPr>
                <w:rFonts w:hint="eastAsia" w:cs="Times New Roman"/>
                <w:color w:val="auto"/>
                <w:kern w:val="2"/>
                <w:sz w:val="24"/>
                <w:szCs w:val="24"/>
                <w:vertAlign w:val="baseline"/>
                <w:lang w:val="en-US" w:eastAsia="zh-CN"/>
              </w:rPr>
              <w:t>废气量为5467.5万</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4"/>
                <w:szCs w:val="24"/>
                <w:vertAlign w:val="superscript"/>
                <w:lang w:val="en-US" w:eastAsia="zh-CN"/>
              </w:rPr>
              <w:t>3</w:t>
            </w:r>
            <w:r>
              <w:rPr>
                <w:rFonts w:hint="default" w:ascii="Times New Roman" w:hAnsi="Times New Roman" w:eastAsia="宋体" w:cs="Times New Roman"/>
                <w:color w:val="auto"/>
                <w:kern w:val="2"/>
                <w:sz w:val="24"/>
                <w:szCs w:val="24"/>
                <w:lang w:val="en-US" w:eastAsia="en-US"/>
              </w:rPr>
              <w:t>/</w:t>
            </w:r>
            <w:r>
              <w:rPr>
                <w:rFonts w:hint="eastAsia" w:cs="Times New Roman"/>
                <w:color w:val="auto"/>
                <w:kern w:val="2"/>
                <w:sz w:val="24"/>
                <w:szCs w:val="24"/>
                <w:lang w:val="en-US" w:eastAsia="zh-CN"/>
              </w:rPr>
              <w:t>a</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cs="Times New Roman"/>
                <w:color w:val="auto"/>
                <w:kern w:val="1"/>
                <w:sz w:val="24"/>
                <w:szCs w:val="24"/>
              </w:rPr>
              <w:t>处理后</w:t>
            </w:r>
            <w:r>
              <w:rPr>
                <w:rFonts w:hint="eastAsia" w:cs="Times New Roman"/>
                <w:color w:val="auto"/>
                <w:kern w:val="1"/>
                <w:sz w:val="24"/>
                <w:szCs w:val="24"/>
                <w:lang w:val="en-US" w:eastAsia="zh-CN"/>
              </w:rPr>
              <w:t>通过15m高的排气筒高空</w:t>
            </w:r>
            <w:r>
              <w:rPr>
                <w:rFonts w:hint="default" w:ascii="Times New Roman" w:hAnsi="Times New Roman" w:cs="Times New Roman"/>
                <w:color w:val="auto"/>
                <w:kern w:val="1"/>
                <w:sz w:val="24"/>
                <w:szCs w:val="24"/>
              </w:rPr>
              <w:t>排放</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DA00</w:t>
            </w:r>
            <w:r>
              <w:rPr>
                <w:rFonts w:hint="eastAsia" w:cs="Times New Roman"/>
                <w:color w:val="auto"/>
                <w:kern w:val="2"/>
                <w:sz w:val="24"/>
                <w:szCs w:val="24"/>
                <w:lang w:val="en-US" w:eastAsia="zh-CN"/>
              </w:rPr>
              <w:t>5</w:t>
            </w:r>
            <w:r>
              <w:rPr>
                <w:rFonts w:hint="default" w:ascii="Times New Roman" w:hAnsi="Times New Roman" w:eastAsia="宋体" w:cs="Times New Roman"/>
                <w:color w:val="auto"/>
                <w:kern w:val="2"/>
                <w:sz w:val="24"/>
                <w:szCs w:val="24"/>
                <w:lang w:val="en-US" w:eastAsia="zh-CN"/>
              </w:rPr>
              <w:t>）</w:t>
            </w:r>
            <w:r>
              <w:rPr>
                <w:rFonts w:hint="eastAsia" w:cs="Times New Roman"/>
                <w:color w:val="auto"/>
                <w:kern w:val="1"/>
                <w:sz w:val="24"/>
                <w:szCs w:val="24"/>
                <w:lang w:eastAsia="zh-CN"/>
              </w:rPr>
              <w:t>。</w:t>
            </w:r>
            <w:r>
              <w:rPr>
                <w:rFonts w:hint="eastAsia" w:cs="Times New Roman"/>
                <w:color w:val="auto"/>
                <w:kern w:val="1"/>
                <w:sz w:val="24"/>
                <w:szCs w:val="24"/>
                <w:lang w:val="en-US" w:eastAsia="zh-CN"/>
              </w:rPr>
              <w:t>未收集的颗粒物未9.45</w:t>
            </w:r>
            <w:r>
              <w:rPr>
                <w:rFonts w:hint="default" w:ascii="Times New Roman" w:hAnsi="Times New Roman" w:eastAsia="宋体" w:cs="Times New Roman"/>
                <w:color w:val="auto"/>
                <w:kern w:val="1"/>
                <w:sz w:val="24"/>
                <w:szCs w:val="24"/>
              </w:rPr>
              <w:t>t/a</w:t>
            </w:r>
            <w:r>
              <w:rPr>
                <w:rFonts w:hint="eastAsia" w:cs="Times New Roman"/>
                <w:color w:val="auto"/>
                <w:kern w:val="1"/>
                <w:sz w:val="24"/>
                <w:szCs w:val="24"/>
                <w:lang w:eastAsia="zh-CN"/>
              </w:rPr>
              <w:t>，</w:t>
            </w:r>
            <w:r>
              <w:rPr>
                <w:rFonts w:hint="eastAsia" w:cs="Times New Roman"/>
                <w:color w:val="auto"/>
                <w:kern w:val="1"/>
                <w:sz w:val="24"/>
                <w:szCs w:val="24"/>
                <w:lang w:val="en-US" w:eastAsia="zh-CN"/>
              </w:rPr>
              <w:t>破碎车间采取封闭措施、并采取经洒水降尘等措施，90%以上的颗粒物沉降在车间内，无组织排放颗粒物为</w:t>
            </w:r>
            <w:r>
              <w:rPr>
                <w:rFonts w:hint="default" w:ascii="Times New Roman" w:hAnsi="Times New Roman" w:cs="Times New Roman"/>
                <w:color w:val="auto"/>
                <w:kern w:val="1"/>
                <w:sz w:val="24"/>
                <w:szCs w:val="24"/>
              </w:rPr>
              <w:t>0.</w:t>
            </w:r>
            <w:r>
              <w:rPr>
                <w:rFonts w:hint="eastAsia" w:cs="Times New Roman"/>
                <w:color w:val="auto"/>
                <w:kern w:val="1"/>
                <w:sz w:val="24"/>
                <w:szCs w:val="24"/>
                <w:lang w:val="en-US" w:eastAsia="zh-CN"/>
              </w:rPr>
              <w:t>95</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r>
              <w:rPr>
                <w:rFonts w:hint="eastAsia" w:cs="Times New Roman"/>
                <w:color w:val="auto"/>
                <w:kern w:val="1"/>
                <w:sz w:val="24"/>
                <w:szCs w:val="24"/>
                <w:lang w:val="en-US" w:eastAsia="zh-CN"/>
              </w:rPr>
              <w:t>符合</w:t>
            </w:r>
            <w:r>
              <w:rPr>
                <w:rFonts w:hint="default" w:ascii="Times New Roman" w:hAnsi="Times New Roman" w:cs="Times New Roman"/>
                <w:color w:val="auto"/>
                <w:kern w:val="1"/>
                <w:sz w:val="24"/>
                <w:szCs w:val="24"/>
              </w:rPr>
              <w:t>《大气污染物综合排放标准》（GB16297-1996）表2二级标准限值。</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kern w:val="1"/>
                <w:sz w:val="24"/>
                <w:szCs w:val="24"/>
              </w:rPr>
            </w:pPr>
            <w:r>
              <w:rPr>
                <w:rFonts w:hint="default" w:ascii="Times New Roman" w:hAnsi="Times New Roman" w:eastAsia="宋体" w:cs="Times New Roman"/>
                <w:color w:val="auto"/>
                <w:sz w:val="24"/>
                <w:szCs w:val="24"/>
              </w:rPr>
              <w:t>本项目</w:t>
            </w:r>
            <w:r>
              <w:rPr>
                <w:rFonts w:hint="eastAsia" w:cs="Times New Roman"/>
                <w:color w:val="auto"/>
                <w:kern w:val="2"/>
                <w:sz w:val="24"/>
                <w:szCs w:val="24"/>
                <w:lang w:val="en-US" w:eastAsia="zh-CN"/>
              </w:rPr>
              <w:t>灌浆</w:t>
            </w:r>
            <w:r>
              <w:rPr>
                <w:rFonts w:hint="default" w:ascii="Times New Roman" w:hAnsi="Times New Roman" w:eastAsia="宋体" w:cs="Times New Roman"/>
                <w:color w:val="auto"/>
                <w:sz w:val="24"/>
                <w:szCs w:val="24"/>
              </w:rPr>
              <w:t>过程中会产生</w:t>
            </w:r>
            <w:r>
              <w:rPr>
                <w:rFonts w:hint="default" w:ascii="Times New Roman" w:hAnsi="Times New Roman" w:eastAsia="宋体" w:cs="Times New Roman"/>
                <w:color w:val="auto"/>
                <w:kern w:val="1"/>
                <w:sz w:val="24"/>
                <w:szCs w:val="24"/>
              </w:rPr>
              <w:t>粉尘，项目产生的粉尘量为</w:t>
            </w:r>
            <w:r>
              <w:rPr>
                <w:rFonts w:hint="eastAsia" w:cs="Times New Roman"/>
                <w:color w:val="auto"/>
                <w:kern w:val="1"/>
                <w:sz w:val="24"/>
                <w:szCs w:val="24"/>
                <w:lang w:val="en-US" w:eastAsia="zh-CN"/>
              </w:rPr>
              <w:t>30.2</w:t>
            </w:r>
            <w:r>
              <w:rPr>
                <w:rFonts w:hint="default" w:ascii="Times New Roman" w:hAnsi="Times New Roman" w:eastAsia="宋体" w:cs="Times New Roman"/>
                <w:color w:val="auto"/>
                <w:kern w:val="1"/>
                <w:sz w:val="24"/>
                <w:szCs w:val="24"/>
              </w:rPr>
              <w:t>t/a，</w:t>
            </w:r>
            <w:r>
              <w:rPr>
                <w:rFonts w:hint="eastAsia" w:cs="Times New Roman"/>
                <w:color w:val="auto"/>
                <w:kern w:val="1"/>
                <w:sz w:val="24"/>
                <w:szCs w:val="24"/>
                <w:lang w:val="en-US" w:eastAsia="zh-CN"/>
              </w:rPr>
              <w:t>采用湿法除尘措施，除尘效率90%，通过采取车间封闭等措施，90%以上的颗粒物沉降在车间内，无组织排放颗粒物为</w:t>
            </w:r>
            <w:r>
              <w:rPr>
                <w:rFonts w:hint="default" w:ascii="Times New Roman" w:hAnsi="Times New Roman" w:cs="Times New Roman"/>
                <w:color w:val="auto"/>
                <w:kern w:val="1"/>
                <w:sz w:val="24"/>
                <w:szCs w:val="24"/>
              </w:rPr>
              <w:t>0.</w:t>
            </w:r>
            <w:r>
              <w:rPr>
                <w:rFonts w:hint="eastAsia" w:cs="Times New Roman"/>
                <w:color w:val="auto"/>
                <w:kern w:val="1"/>
                <w:sz w:val="24"/>
                <w:szCs w:val="24"/>
                <w:lang w:val="en-US" w:eastAsia="zh-CN"/>
              </w:rPr>
              <w:t>32</w:t>
            </w:r>
            <w:r>
              <w:rPr>
                <w:rFonts w:hint="default" w:ascii="Times New Roman" w:hAnsi="Times New Roman" w:cs="Times New Roman"/>
                <w:color w:val="auto"/>
                <w:kern w:val="1"/>
                <w:sz w:val="24"/>
                <w:szCs w:val="24"/>
              </w:rPr>
              <w:t>t/a</w:t>
            </w:r>
            <w:r>
              <w:rPr>
                <w:rFonts w:hint="eastAsia" w:cs="Times New Roman"/>
                <w:color w:val="auto"/>
                <w:kern w:val="1"/>
                <w:sz w:val="24"/>
                <w:szCs w:val="24"/>
                <w:lang w:eastAsia="zh-CN"/>
              </w:rPr>
              <w:t>。</w:t>
            </w:r>
            <w:r>
              <w:rPr>
                <w:rFonts w:hint="eastAsia" w:cs="Times New Roman"/>
                <w:color w:val="auto"/>
                <w:kern w:val="1"/>
                <w:sz w:val="24"/>
                <w:szCs w:val="24"/>
                <w:lang w:val="en-US" w:eastAsia="zh-CN"/>
              </w:rPr>
              <w:t>无组织排放颗粒物符合</w:t>
            </w:r>
            <w:r>
              <w:rPr>
                <w:rFonts w:hint="default" w:ascii="Times New Roman" w:hAnsi="Times New Roman" w:cs="Times New Roman"/>
                <w:color w:val="auto"/>
                <w:kern w:val="1"/>
                <w:sz w:val="24"/>
                <w:szCs w:val="24"/>
              </w:rPr>
              <w:t>《大气污染物综合排放标准》（GB16297-1996）表2二级标准限值。</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涂装</w:t>
            </w:r>
            <w:r>
              <w:rPr>
                <w:rFonts w:hint="eastAsia" w:cs="Times New Roman"/>
                <w:color w:val="auto"/>
                <w:kern w:val="2"/>
                <w:sz w:val="24"/>
                <w:szCs w:val="24"/>
                <w:lang w:val="en-US" w:eastAsia="zh-CN"/>
              </w:rPr>
              <w:t>中</w:t>
            </w:r>
            <w:r>
              <w:rPr>
                <w:rFonts w:hint="eastAsia" w:cs="Times New Roman"/>
                <w:bCs/>
                <w:color w:val="auto"/>
                <w:sz w:val="24"/>
                <w:lang w:val="en-US" w:eastAsia="zh-CN"/>
              </w:rPr>
              <w:t>涂腻子、腻子打磨过程中产生的粉尘，</w:t>
            </w:r>
            <w:r>
              <w:rPr>
                <w:rFonts w:hint="eastAsia" w:ascii="Times New Roman" w:hAnsi="Times New Roman" w:eastAsia="宋体" w:cs="Times New Roman"/>
                <w:color w:val="auto"/>
                <w:kern w:val="2"/>
                <w:sz w:val="24"/>
                <w:szCs w:val="24"/>
                <w:lang w:val="en-US" w:eastAsia="zh-CN"/>
              </w:rPr>
              <w:t>采用集气罩收集+</w:t>
            </w:r>
            <w:r>
              <w:rPr>
                <w:rFonts w:hint="eastAsia" w:cs="Times New Roman"/>
                <w:color w:val="auto"/>
                <w:kern w:val="2"/>
                <w:sz w:val="24"/>
                <w:szCs w:val="24"/>
                <w:lang w:val="en-US" w:eastAsia="zh-CN"/>
              </w:rPr>
              <w:t>布袋</w:t>
            </w:r>
            <w:r>
              <w:rPr>
                <w:rFonts w:hint="eastAsia" w:ascii="Times New Roman" w:hAnsi="Times New Roman" w:eastAsia="宋体" w:cs="Times New Roman"/>
                <w:color w:val="auto"/>
                <w:kern w:val="2"/>
                <w:sz w:val="24"/>
                <w:szCs w:val="24"/>
                <w:lang w:val="en-US" w:eastAsia="zh-CN"/>
              </w:rPr>
              <w:t>除尘器处理</w:t>
            </w:r>
            <w:r>
              <w:rPr>
                <w:rFonts w:hint="eastAsia" w:cs="Times New Roman"/>
                <w:color w:val="auto"/>
                <w:kern w:val="2"/>
                <w:sz w:val="24"/>
                <w:szCs w:val="24"/>
                <w:lang w:val="en-US" w:eastAsia="zh-CN"/>
              </w:rPr>
              <w:t>，处理后的废气经15m高的排气筒排放（DA006），符合《大气污染物综合排放标准》（GB16297-1996）表2二级标准要求。</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本项目油漆喷漆过程中产生的喷漆废气经水帘喷淋+活性炭吸附处理</w:t>
            </w:r>
            <w:r>
              <w:rPr>
                <w:rFonts w:hint="eastAsia" w:ascii="Times New Roman" w:hAnsi="Times New Roman" w:eastAsia="宋体" w:cs="Times New Roman"/>
                <w:color w:val="auto"/>
                <w:kern w:val="2"/>
                <w:sz w:val="24"/>
                <w:szCs w:val="24"/>
                <w:lang w:val="en-US" w:eastAsia="zh-CN"/>
              </w:rPr>
              <w:t>，</w:t>
            </w:r>
            <w:r>
              <w:rPr>
                <w:rFonts w:hint="eastAsia" w:ascii="Times New Roman" w:hAnsi="Times New Roman" w:eastAsia="宋体" w:cs="Times New Roman"/>
                <w:bCs/>
                <w:color w:val="auto"/>
                <w:sz w:val="24"/>
                <w:lang w:val="en-US" w:eastAsia="zh-CN"/>
              </w:rPr>
              <w:t>挥发性有机物排放</w:t>
            </w:r>
            <w:r>
              <w:rPr>
                <w:rFonts w:hint="eastAsia" w:ascii="Times New Roman" w:hAnsi="Times New Roman" w:cs="Times New Roman"/>
                <w:bCs/>
                <w:color w:val="auto"/>
                <w:sz w:val="24"/>
                <w:lang w:val="en-US" w:eastAsia="zh-CN"/>
              </w:rPr>
              <w:t>浓度</w:t>
            </w:r>
            <w:r>
              <w:rPr>
                <w:rFonts w:hint="default" w:ascii="Times New Roman" w:hAnsi="Times New Roman" w:cs="Times New Roman"/>
                <w:bCs/>
                <w:color w:val="auto"/>
                <w:sz w:val="24"/>
              </w:rPr>
              <w:t>为</w:t>
            </w:r>
            <w:r>
              <w:rPr>
                <w:rFonts w:hint="eastAsia" w:ascii="Times New Roman" w:hAnsi="Times New Roman" w:cs="Times New Roman"/>
                <w:bCs/>
                <w:color w:val="auto"/>
                <w:sz w:val="24"/>
                <w:lang w:val="en-US" w:eastAsia="zh-CN"/>
              </w:rPr>
              <w:t>48.9</w:t>
            </w:r>
            <w:r>
              <w:rPr>
                <w:rFonts w:hint="eastAsia" w:ascii="Times New Roman" w:hAnsi="Times New Roman" w:eastAsia="宋体" w:cs="Times New Roman"/>
                <w:color w:val="auto"/>
                <w:kern w:val="2"/>
                <w:sz w:val="24"/>
                <w:szCs w:val="24"/>
                <w:lang w:val="en-US" w:eastAsia="zh-CN"/>
              </w:rPr>
              <w:t>mg</w:t>
            </w:r>
            <w:r>
              <w:rPr>
                <w:rFonts w:hint="default" w:ascii="Times New Roman" w:hAnsi="Times New Roman" w:eastAsia="宋体" w:cs="Times New Roman"/>
                <w:color w:val="auto"/>
                <w:kern w:val="2"/>
                <w:sz w:val="24"/>
                <w:szCs w:val="24"/>
                <w:lang w:val="en-US" w:eastAsia="en-US"/>
              </w:rPr>
              <w:t>/</w:t>
            </w:r>
            <w:r>
              <w:rPr>
                <w:rFonts w:hint="eastAsia" w:ascii="Times New Roman" w:hAnsi="Times New Roman" w:eastAsia="宋体" w:cs="Times New Roman"/>
                <w:color w:val="auto"/>
                <w:kern w:val="2"/>
                <w:sz w:val="24"/>
                <w:szCs w:val="24"/>
                <w:lang w:val="en-US" w:eastAsia="zh-CN"/>
              </w:rPr>
              <w:t>m</w:t>
            </w:r>
            <w:r>
              <w:rPr>
                <w:rFonts w:hint="eastAsia" w:ascii="Times New Roman" w:hAnsi="Times New Roman" w:eastAsia="宋体" w:cs="Times New Roman"/>
                <w:color w:val="auto"/>
                <w:kern w:val="2"/>
                <w:sz w:val="28"/>
                <w:szCs w:val="28"/>
                <w:vertAlign w:val="superscript"/>
                <w:lang w:val="en-US" w:eastAsia="zh-CN"/>
              </w:rPr>
              <w:t>3</w:t>
            </w:r>
            <w:r>
              <w:rPr>
                <w:rFonts w:hint="eastAsia" w:cs="Times New Roman"/>
                <w:color w:val="auto"/>
                <w:kern w:val="2"/>
                <w:sz w:val="24"/>
                <w:szCs w:val="24"/>
                <w:lang w:val="en-US" w:eastAsia="zh-CN"/>
              </w:rPr>
              <w:t>，</w:t>
            </w:r>
            <w:r>
              <w:rPr>
                <w:rFonts w:hint="eastAsia" w:ascii="Times New Roman" w:hAnsi="Times New Roman" w:eastAsia="宋体" w:cs="Times New Roman"/>
                <w:color w:val="auto"/>
                <w:kern w:val="2"/>
                <w:sz w:val="24"/>
                <w:szCs w:val="24"/>
                <w:lang w:val="en-US" w:eastAsia="zh-CN"/>
              </w:rPr>
              <w:t>处理后的废气通过15m高的排气筒外排</w:t>
            </w:r>
            <w:r>
              <w:rPr>
                <w:rFonts w:hint="eastAsia" w:cs="Times New Roman"/>
                <w:color w:val="auto"/>
                <w:kern w:val="2"/>
                <w:sz w:val="24"/>
                <w:szCs w:val="24"/>
                <w:lang w:val="en-US" w:eastAsia="zh-CN"/>
              </w:rPr>
              <w:t>（DA007），符合</w:t>
            </w:r>
            <w:r>
              <w:rPr>
                <w:rFonts w:hint="eastAsia" w:cs="Times New Roman"/>
                <w:color w:val="auto"/>
                <w:sz w:val="24"/>
                <w:szCs w:val="22"/>
                <w:lang w:eastAsia="zh-CN"/>
              </w:rPr>
              <w:t>《表面涂装（汽车制造及维修）挥发性有机物、镍排放标准》（DB43/1356-2017）中表1规定限值。</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rPr>
              <w:t>油漆车间需要烘干，使用天然气为燃料。</w:t>
            </w:r>
            <w:r>
              <w:rPr>
                <w:rFonts w:hint="default" w:ascii="Times New Roman" w:hAnsi="Times New Roman" w:eastAsia="宋体" w:cs="Times New Roman"/>
                <w:color w:val="auto"/>
                <w:sz w:val="24"/>
                <w:szCs w:val="24"/>
                <w:lang w:val="en-US" w:eastAsia="zh-CN"/>
              </w:rPr>
              <w:t>油漆烘干燃烧废气</w:t>
            </w:r>
            <w:r>
              <w:rPr>
                <w:rFonts w:hint="default" w:ascii="Times New Roman" w:hAnsi="Times New Roman" w:eastAsia="宋体" w:cs="Times New Roman"/>
                <w:color w:val="auto"/>
                <w:kern w:val="2"/>
                <w:sz w:val="24"/>
                <w:szCs w:val="24"/>
                <w:lang w:val="en-US" w:eastAsia="zh-CN"/>
              </w:rPr>
              <w:t>二氧化硫产生量为</w:t>
            </w:r>
            <w:r>
              <w:rPr>
                <w:rFonts w:hint="eastAsia" w:cs="Times New Roman"/>
                <w:color w:val="auto"/>
                <w:kern w:val="2"/>
                <w:sz w:val="24"/>
                <w:szCs w:val="24"/>
                <w:lang w:val="en-US" w:eastAsia="zh-CN"/>
              </w:rPr>
              <w:t>0.01</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、氮氧化物产生量为</w:t>
            </w:r>
            <w:r>
              <w:rPr>
                <w:rFonts w:hint="eastAsia" w:cs="Times New Roman"/>
                <w:color w:val="auto"/>
                <w:kern w:val="2"/>
                <w:sz w:val="24"/>
                <w:szCs w:val="24"/>
                <w:lang w:val="en-US" w:eastAsia="zh-CN"/>
              </w:rPr>
              <w:t>0.03</w:t>
            </w:r>
            <w:r>
              <w:rPr>
                <w:rFonts w:hint="default" w:ascii="Times New Roman" w:hAnsi="Times New Roman" w:eastAsia="宋体" w:cs="Times New Roman"/>
                <w:color w:val="auto"/>
                <w:kern w:val="2"/>
                <w:sz w:val="24"/>
                <w:szCs w:val="24"/>
                <w:lang w:val="en-US" w:eastAsia="en-US"/>
              </w:rPr>
              <w:t>t/a</w:t>
            </w:r>
            <w:r>
              <w:rPr>
                <w:rFonts w:hint="default" w:ascii="Times New Roman" w:hAnsi="Times New Roman" w:eastAsia="宋体" w:cs="Times New Roman"/>
                <w:color w:val="auto"/>
                <w:kern w:val="2"/>
                <w:sz w:val="24"/>
                <w:szCs w:val="24"/>
                <w:lang w:val="en-US" w:eastAsia="zh-CN"/>
              </w:rPr>
              <w:t>，二氧化硫产生浓度为</w:t>
            </w:r>
            <w:r>
              <w:rPr>
                <w:rFonts w:hint="eastAsia" w:cs="Times New Roman"/>
                <w:color w:val="auto"/>
                <w:kern w:val="2"/>
                <w:sz w:val="24"/>
                <w:szCs w:val="24"/>
                <w:lang w:val="en-US" w:eastAsia="zh-CN"/>
              </w:rPr>
              <w:t>37.12mg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zh-CN"/>
              </w:rPr>
              <w:t>、氮氧化物产生浓度为147.28mg</w:t>
            </w:r>
            <w:r>
              <w:rPr>
                <w:rFonts w:hint="default" w:ascii="Times New Roman" w:hAnsi="Times New Roman" w:eastAsia="宋体" w:cs="Times New Roman"/>
                <w:color w:val="auto"/>
                <w:kern w:val="2"/>
                <w:sz w:val="24"/>
                <w:szCs w:val="24"/>
                <w:lang w:val="en-US" w:eastAsia="en-US"/>
              </w:rPr>
              <w:t>/</w:t>
            </w:r>
            <w:r>
              <w:rPr>
                <w:rFonts w:hint="default" w:ascii="Times New Roman" w:hAnsi="Times New Roman" w:eastAsia="宋体" w:cs="Times New Roman"/>
                <w:color w:val="auto"/>
                <w:kern w:val="2"/>
                <w:sz w:val="24"/>
                <w:szCs w:val="24"/>
                <w:lang w:val="en-US" w:eastAsia="zh-CN"/>
              </w:rPr>
              <w:t>m</w:t>
            </w:r>
            <w:r>
              <w:rPr>
                <w:rFonts w:hint="default" w:ascii="Times New Roman" w:hAnsi="Times New Roman" w:eastAsia="宋体" w:cs="Times New Roman"/>
                <w:color w:val="auto"/>
                <w:kern w:val="2"/>
                <w:sz w:val="28"/>
                <w:szCs w:val="28"/>
                <w:vertAlign w:val="superscript"/>
                <w:lang w:val="en-US" w:eastAsia="zh-CN"/>
              </w:rPr>
              <w:t>3</w:t>
            </w:r>
            <w:r>
              <w:rPr>
                <w:rFonts w:hint="default" w:ascii="Times New Roman" w:hAnsi="Times New Roman" w:eastAsia="宋体" w:cs="Times New Roman"/>
                <w:color w:val="auto"/>
                <w:kern w:val="2"/>
                <w:sz w:val="24"/>
                <w:szCs w:val="24"/>
                <w:lang w:val="en-US" w:eastAsia="zh-CN"/>
              </w:rPr>
              <w:t>。烟气与油漆废气共用一个排气筒（DA00</w:t>
            </w:r>
            <w:r>
              <w:rPr>
                <w:rFonts w:hint="eastAsia" w:cs="Times New Roman"/>
                <w:color w:val="auto"/>
                <w:kern w:val="2"/>
                <w:sz w:val="24"/>
                <w:szCs w:val="24"/>
                <w:lang w:val="en-US" w:eastAsia="zh-CN"/>
              </w:rPr>
              <w:t>7</w:t>
            </w:r>
            <w:r>
              <w:rPr>
                <w:rFonts w:hint="default" w:ascii="Times New Roman" w:hAnsi="Times New Roman" w:eastAsia="宋体" w:cs="Times New Roman"/>
                <w:color w:val="auto"/>
                <w:kern w:val="2"/>
                <w:sz w:val="24"/>
                <w:szCs w:val="24"/>
                <w:lang w:val="en-US" w:eastAsia="zh-CN"/>
              </w:rPr>
              <w:t>）高空排放，符合《大气污染物综合排放标准》（GB16297-1996）表2二级标准要求。</w:t>
            </w:r>
            <w:r>
              <w:rPr>
                <w:rFonts w:hint="default" w:ascii="Times New Roman" w:hAnsi="Times New Roman" w:eastAsia="宋体" w:cs="Times New Roman"/>
                <w:color w:val="auto"/>
                <w:sz w:val="24"/>
                <w:szCs w:val="24"/>
                <w:lang w:val="en-US" w:eastAsia="zh-CN"/>
              </w:rPr>
              <w:t xml:space="preserve"> </w:t>
            </w:r>
          </w:p>
          <w:p>
            <w:pPr>
              <w:spacing w:line="360" w:lineRule="auto"/>
              <w:ind w:firstLine="472" w:firstLineChars="200"/>
              <w:rPr>
                <w:rFonts w:hint="default" w:ascii="Times New Roman" w:hAnsi="Times New Roman" w:cs="Times New Roman"/>
                <w:color w:val="auto"/>
                <w:sz w:val="24"/>
                <w:szCs w:val="24"/>
              </w:rPr>
            </w:pPr>
            <w:r>
              <w:rPr>
                <w:rFonts w:hint="default" w:ascii="Times New Roman" w:hAnsi="Times New Roman" w:cs="Times New Roman"/>
                <w:color w:val="auto"/>
                <w:spacing w:val="-2"/>
                <w:sz w:val="24"/>
              </w:rPr>
              <w:t>员工食堂安装油烟净化器，油烟净化器总排风量为</w:t>
            </w:r>
            <w:r>
              <w:rPr>
                <w:rFonts w:hint="eastAsia" w:cs="Times New Roman"/>
                <w:color w:val="auto"/>
                <w:spacing w:val="-2"/>
                <w:sz w:val="24"/>
                <w:lang w:val="en-US" w:eastAsia="zh-CN"/>
              </w:rPr>
              <w:t>4</w:t>
            </w:r>
            <w:r>
              <w:rPr>
                <w:rFonts w:hint="default" w:ascii="Times New Roman" w:hAnsi="Times New Roman" w:cs="Times New Roman"/>
                <w:color w:val="auto"/>
                <w:spacing w:val="-2"/>
                <w:sz w:val="24"/>
                <w:lang w:val="en-US" w:eastAsia="zh-CN"/>
              </w:rPr>
              <w:t>0</w:t>
            </w:r>
            <w:r>
              <w:rPr>
                <w:rFonts w:hint="default" w:ascii="Times New Roman" w:hAnsi="Times New Roman" w:cs="Times New Roman"/>
                <w:color w:val="auto"/>
                <w:spacing w:val="-2"/>
                <w:sz w:val="24"/>
              </w:rPr>
              <w:t>00 m³/h，油烟净化率为80%，则油烟废气产生浓度为</w:t>
            </w:r>
            <w:r>
              <w:rPr>
                <w:rFonts w:hint="eastAsia" w:cs="Times New Roman"/>
                <w:color w:val="auto"/>
                <w:spacing w:val="-2"/>
                <w:sz w:val="24"/>
                <w:lang w:val="en-US" w:eastAsia="zh-CN"/>
              </w:rPr>
              <w:t>4.69mg</w:t>
            </w:r>
            <w:r>
              <w:rPr>
                <w:rFonts w:hint="default" w:ascii="Times New Roman" w:hAnsi="Times New Roman" w:cs="Times New Roman"/>
                <w:color w:val="auto"/>
                <w:spacing w:val="-2"/>
                <w:sz w:val="24"/>
              </w:rPr>
              <w:t>/m³，排放量为</w:t>
            </w:r>
            <w:r>
              <w:rPr>
                <w:rFonts w:hint="eastAsia" w:cs="Times New Roman"/>
                <w:color w:val="auto"/>
                <w:spacing w:val="-2"/>
                <w:sz w:val="24"/>
                <w:lang w:val="en-US" w:eastAsia="zh-CN"/>
              </w:rPr>
              <w:t>3.4</w:t>
            </w:r>
            <w:r>
              <w:rPr>
                <w:rFonts w:hint="default" w:ascii="Times New Roman" w:hAnsi="Times New Roman" w:cs="Times New Roman"/>
                <w:color w:val="auto"/>
                <w:spacing w:val="-2"/>
                <w:sz w:val="24"/>
              </w:rPr>
              <w:t>kg/a，排放浓度为</w:t>
            </w:r>
            <w:r>
              <w:rPr>
                <w:rFonts w:hint="eastAsia" w:cs="Times New Roman"/>
                <w:color w:val="auto"/>
                <w:spacing w:val="-2"/>
                <w:sz w:val="24"/>
                <w:lang w:val="en-US" w:eastAsia="zh-CN"/>
              </w:rPr>
              <w:t>0.94mg</w:t>
            </w:r>
            <w:r>
              <w:rPr>
                <w:rFonts w:hint="default" w:ascii="Times New Roman" w:hAnsi="Times New Roman" w:cs="Times New Roman"/>
                <w:color w:val="auto"/>
                <w:spacing w:val="-2"/>
                <w:sz w:val="24"/>
              </w:rPr>
              <w:t>/m³。</w:t>
            </w:r>
            <w:r>
              <w:rPr>
                <w:rFonts w:hint="default" w:ascii="Times New Roman" w:hAnsi="Times New Roman" w:cs="Times New Roman"/>
                <w:color w:val="auto"/>
                <w:sz w:val="24"/>
                <w:szCs w:val="24"/>
              </w:rPr>
              <w:t>油烟排放浓度达到《饮食业油烟排放标准》（GB18483-2001）标准（油烟浓度&lt;2mg/m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），废气通过食堂专用油烟排气筒排放。</w:t>
            </w:r>
          </w:p>
          <w:p>
            <w:pPr>
              <w:tabs>
                <w:tab w:val="left" w:pos="0"/>
              </w:tabs>
              <w:spacing w:before="60" w:beforeLines="25" w:after="60" w:afterLines="25" w:line="240" w:lineRule="auto"/>
              <w:jc w:val="both"/>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大气污染物排放量汇总</w:t>
            </w:r>
          </w:p>
          <w:p>
            <w:pPr>
              <w:tabs>
                <w:tab w:val="left" w:pos="0"/>
              </w:tabs>
              <w:spacing w:before="60" w:beforeLines="25" w:after="60" w:afterLines="25"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4-</w:t>
            </w:r>
            <w:r>
              <w:rPr>
                <w:rFonts w:hint="eastAsia" w:cs="Times New Roman"/>
                <w:b/>
                <w:color w:val="auto"/>
                <w:sz w:val="21"/>
                <w:szCs w:val="21"/>
                <w:lang w:val="en-US" w:eastAsia="zh-CN"/>
              </w:rPr>
              <w:t>1</w:t>
            </w:r>
            <w:r>
              <w:rPr>
                <w:rFonts w:hint="default" w:ascii="Times New Roman" w:hAnsi="Times New Roman" w:cs="Times New Roman"/>
                <w:b/>
                <w:color w:val="auto"/>
                <w:sz w:val="21"/>
                <w:szCs w:val="21"/>
              </w:rPr>
              <w:t xml:space="preserve"> 本项目大气污染源有组织排放情况汇总表</w:t>
            </w:r>
          </w:p>
          <w:tbl>
            <w:tblPr>
              <w:tblStyle w:val="31"/>
              <w:tblW w:w="80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466"/>
              <w:gridCol w:w="1162"/>
              <w:gridCol w:w="885"/>
              <w:gridCol w:w="690"/>
              <w:gridCol w:w="765"/>
              <w:gridCol w:w="765"/>
              <w:gridCol w:w="960"/>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77"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工序</w:t>
                  </w:r>
                </w:p>
              </w:tc>
              <w:tc>
                <w:tcPr>
                  <w:tcW w:w="1162"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88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风量</w:t>
                  </w:r>
                </w:p>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万</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r>
                    <w:rPr>
                      <w:rFonts w:hint="eastAsia" w:cs="Times New Roman"/>
                      <w:color w:val="auto"/>
                      <w:sz w:val="18"/>
                      <w:szCs w:val="18"/>
                      <w:lang w:val="en-US" w:eastAsia="zh-CN"/>
                    </w:rPr>
                    <w:t>a</w:t>
                  </w:r>
                </w:p>
              </w:tc>
              <w:tc>
                <w:tcPr>
                  <w:tcW w:w="69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运行时间h</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排气筒直径m</w:t>
                  </w:r>
                </w:p>
              </w:tc>
              <w:tc>
                <w:tcPr>
                  <w:tcW w:w="96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排放浓度mg/m</w:t>
                  </w:r>
                  <w:r>
                    <w:rPr>
                      <w:rFonts w:hint="default" w:ascii="Times New Roman" w:hAnsi="Times New Roman" w:cs="Times New Roman"/>
                      <w:color w:val="auto"/>
                      <w:sz w:val="18"/>
                      <w:szCs w:val="18"/>
                      <w:vertAlign w:val="superscript"/>
                    </w:rPr>
                    <w:t>3</w:t>
                  </w:r>
                </w:p>
              </w:tc>
              <w:tc>
                <w:tcPr>
                  <w:tcW w:w="846"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bCs/>
                      <w:color w:val="auto"/>
                      <w:sz w:val="18"/>
                      <w:szCs w:val="18"/>
                    </w:rPr>
                  </w:pPr>
                </w:p>
              </w:tc>
              <w:tc>
                <w:tcPr>
                  <w:tcW w:w="1162"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96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846"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77"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磁选</w:t>
                  </w:r>
                </w:p>
              </w:tc>
              <w:tc>
                <w:tcPr>
                  <w:tcW w:w="1466" w:type="dxa"/>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G1：磁选</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颗粒物</w:t>
                  </w:r>
                </w:p>
              </w:tc>
              <w:tc>
                <w:tcPr>
                  <w:tcW w:w="88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10820</w:t>
                  </w:r>
                </w:p>
              </w:tc>
              <w:tc>
                <w:tcPr>
                  <w:tcW w:w="69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7200</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DA001</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0.5</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61.0</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9" w:hRule="atLeast"/>
                <w:jc w:val="center"/>
              </w:trPr>
              <w:tc>
                <w:tcPr>
                  <w:tcW w:w="477"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热压</w:t>
                  </w: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G2：热压成型</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二氧化硫</w:t>
                  </w:r>
                </w:p>
              </w:tc>
              <w:tc>
                <w:tcPr>
                  <w:tcW w:w="88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6465.18</w:t>
                  </w:r>
                </w:p>
              </w:tc>
              <w:tc>
                <w:tcPr>
                  <w:tcW w:w="69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DA002</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37.12</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cs="Times New Roman"/>
                      <w:color w:val="auto"/>
                      <w:sz w:val="18"/>
                      <w:szCs w:val="18"/>
                      <w:lang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eastAsia" w:cs="Times New Roman"/>
                      <w:bCs/>
                      <w:color w:val="auto"/>
                      <w:sz w:val="18"/>
                      <w:szCs w:val="18"/>
                      <w:lang w:val="en-US" w:eastAsia="zh-CN"/>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氮氧化物</w:t>
                  </w: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147.28</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13" w:hRule="atLeast"/>
                <w:jc w:val="center"/>
              </w:trPr>
              <w:tc>
                <w:tcPr>
                  <w:tcW w:w="477"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铸造</w:t>
                  </w: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rPr>
                    <w:t>G</w:t>
                  </w:r>
                  <w:r>
                    <w:rPr>
                      <w:rFonts w:hint="eastAsia" w:cs="Times New Roman"/>
                      <w:bCs/>
                      <w:color w:val="auto"/>
                      <w:sz w:val="18"/>
                      <w:szCs w:val="18"/>
                      <w:lang w:val="en-US" w:eastAsia="zh-CN"/>
                    </w:rPr>
                    <w:t>3</w:t>
                  </w:r>
                  <w:r>
                    <w:rPr>
                      <w:rFonts w:hint="default" w:ascii="Times New Roman" w:hAnsi="Times New Roman" w:cs="Times New Roman"/>
                      <w:bCs/>
                      <w:color w:val="auto"/>
                      <w:sz w:val="18"/>
                      <w:szCs w:val="18"/>
                    </w:rPr>
                    <w:t>：</w:t>
                  </w:r>
                  <w:r>
                    <w:rPr>
                      <w:rFonts w:hint="eastAsia" w:cs="Times New Roman"/>
                      <w:bCs/>
                      <w:color w:val="auto"/>
                      <w:sz w:val="18"/>
                      <w:szCs w:val="18"/>
                      <w:lang w:eastAsia="zh-CN"/>
                    </w:rPr>
                    <w:t>熔化</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lang w:val="en-US" w:eastAsia="zh-CN"/>
                    </w:rPr>
                    <w:t>颗粒物</w:t>
                  </w:r>
                </w:p>
              </w:tc>
              <w:tc>
                <w:tcPr>
                  <w:tcW w:w="88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93088.5</w:t>
                  </w:r>
                </w:p>
              </w:tc>
              <w:tc>
                <w:tcPr>
                  <w:tcW w:w="69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DA002</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11.0</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bCs/>
                      <w:color w:val="auto"/>
                      <w:sz w:val="18"/>
                      <w:szCs w:val="18"/>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二氧化硫</w:t>
                  </w: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1.93</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bCs/>
                      <w:color w:val="auto"/>
                      <w:sz w:val="18"/>
                      <w:szCs w:val="18"/>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氮氧化物</w:t>
                  </w: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7.67</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bCs/>
                      <w:color w:val="auto"/>
                      <w:sz w:val="18"/>
                      <w:szCs w:val="18"/>
                    </w:rPr>
                    <w:t>G</w:t>
                  </w:r>
                  <w:r>
                    <w:rPr>
                      <w:rFonts w:hint="eastAsia" w:cs="Times New Roman"/>
                      <w:bCs/>
                      <w:color w:val="auto"/>
                      <w:sz w:val="18"/>
                      <w:szCs w:val="18"/>
                      <w:lang w:val="en-US" w:eastAsia="zh-CN"/>
                    </w:rPr>
                    <w:t>4</w:t>
                  </w: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eastAsia="zh-CN"/>
                    </w:rPr>
                    <w:t>造型、浇铸工序</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颗粒物</w:t>
                  </w:r>
                </w:p>
              </w:tc>
              <w:tc>
                <w:tcPr>
                  <w:tcW w:w="88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69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w:t>
                  </w:r>
                  <w:r>
                    <w:rPr>
                      <w:rFonts w:hint="eastAsia" w:ascii="Times New Roman" w:hAnsi="Times New Roman" w:eastAsia="宋体" w:cs="Times New Roman"/>
                      <w:color w:val="auto"/>
                      <w:sz w:val="18"/>
                      <w:szCs w:val="18"/>
                      <w:lang w:val="en-US" w:eastAsia="zh-CN"/>
                    </w:rPr>
                    <w:t>3</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13.2</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color w:val="auto"/>
                      <w:sz w:val="18"/>
                      <w:szCs w:val="18"/>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59.4</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G6:砂处理</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颗粒物</w:t>
                  </w:r>
                </w:p>
              </w:tc>
              <w:tc>
                <w:tcPr>
                  <w:tcW w:w="88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282007.5</w:t>
                  </w:r>
                </w:p>
              </w:tc>
              <w:tc>
                <w:tcPr>
                  <w:tcW w:w="69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w:t>
                  </w:r>
                  <w:r>
                    <w:rPr>
                      <w:rFonts w:hint="eastAsia" w:ascii="Times New Roman" w:hAnsi="Times New Roman" w:eastAsia="宋体" w:cs="Times New Roman"/>
                      <w:color w:val="auto"/>
                      <w:sz w:val="18"/>
                      <w:szCs w:val="18"/>
                      <w:lang w:val="en-US" w:eastAsia="zh-CN"/>
                    </w:rPr>
                    <w:t>4</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2.66</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1" w:hRule="atLeast"/>
                <w:jc w:val="center"/>
              </w:trPr>
              <w:tc>
                <w:tcPr>
                  <w:tcW w:w="477"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破碎</w:t>
                  </w:r>
                </w:p>
              </w:tc>
              <w:tc>
                <w:tcPr>
                  <w:tcW w:w="1466" w:type="dxa"/>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cs="Times New Roman"/>
                      <w:color w:val="auto"/>
                      <w:sz w:val="18"/>
                      <w:szCs w:val="18"/>
                      <w:highlight w:val="yellow"/>
                      <w:lang w:val="en-US" w:eastAsia="zh-CN"/>
                    </w:rPr>
                  </w:pPr>
                  <w:r>
                    <w:rPr>
                      <w:rFonts w:hint="eastAsia" w:cs="Times New Roman"/>
                      <w:color w:val="auto"/>
                      <w:sz w:val="18"/>
                      <w:szCs w:val="18"/>
                      <w:highlight w:val="none"/>
                      <w:lang w:val="en-US" w:eastAsia="zh-CN"/>
                    </w:rPr>
                    <w:t>G9:破碎筛分</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颗粒物</w:t>
                  </w:r>
                </w:p>
              </w:tc>
              <w:tc>
                <w:tcPr>
                  <w:tcW w:w="88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5467.5</w:t>
                  </w:r>
                </w:p>
              </w:tc>
              <w:tc>
                <w:tcPr>
                  <w:tcW w:w="69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7200</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DA005</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0.4</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15.5</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7"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涂装</w:t>
                  </w:r>
                </w:p>
              </w:tc>
              <w:tc>
                <w:tcPr>
                  <w:tcW w:w="1466" w:type="dxa"/>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G11:腻子</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颗粒物</w:t>
                  </w:r>
                </w:p>
              </w:tc>
              <w:tc>
                <w:tcPr>
                  <w:tcW w:w="88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6166.2</w:t>
                  </w:r>
                </w:p>
              </w:tc>
              <w:tc>
                <w:tcPr>
                  <w:tcW w:w="69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6</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6.73</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G12:油漆</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VOCS</w:t>
                  </w:r>
                </w:p>
              </w:tc>
              <w:tc>
                <w:tcPr>
                  <w:tcW w:w="88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5434.6</w:t>
                  </w:r>
                </w:p>
              </w:tc>
              <w:tc>
                <w:tcPr>
                  <w:tcW w:w="69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7</w:t>
                  </w:r>
                </w:p>
              </w:tc>
              <w:tc>
                <w:tcPr>
                  <w:tcW w:w="765"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24.5</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G11：烘干燃烧</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color w:val="auto"/>
                      <w:sz w:val="18"/>
                      <w:szCs w:val="18"/>
                    </w:rPr>
                  </w:pPr>
                  <w:r>
                    <w:rPr>
                      <w:rFonts w:hint="eastAsia" w:cs="Times New Roman"/>
                      <w:bCs/>
                      <w:color w:val="auto"/>
                      <w:sz w:val="18"/>
                      <w:szCs w:val="18"/>
                      <w:lang w:val="en-US" w:eastAsia="zh-CN"/>
                    </w:rPr>
                    <w:t>二氧化硫</w:t>
                  </w:r>
                </w:p>
              </w:tc>
              <w:tc>
                <w:tcPr>
                  <w:tcW w:w="88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21.5</w:t>
                  </w:r>
                </w:p>
              </w:tc>
              <w:tc>
                <w:tcPr>
                  <w:tcW w:w="690"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7200</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7</w:t>
                  </w:r>
                </w:p>
              </w:tc>
              <w:tc>
                <w:tcPr>
                  <w:tcW w:w="765"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37.12</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sz w:val="18"/>
                      <w:szCs w:val="18"/>
                      <w:lang w:val="en-US" w:eastAsia="zh-CN"/>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color w:val="auto"/>
                      <w:sz w:val="18"/>
                      <w:szCs w:val="18"/>
                    </w:rPr>
                  </w:pPr>
                  <w:r>
                    <w:rPr>
                      <w:rFonts w:hint="eastAsia" w:cs="Times New Roman"/>
                      <w:bCs/>
                      <w:color w:val="auto"/>
                      <w:sz w:val="18"/>
                      <w:szCs w:val="18"/>
                      <w:lang w:val="en-US" w:eastAsia="zh-CN"/>
                    </w:rPr>
                    <w:t>氮氧化物</w:t>
                  </w:r>
                </w:p>
              </w:tc>
              <w:tc>
                <w:tcPr>
                  <w:tcW w:w="88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690"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765"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960"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147.28</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9" w:hRule="atLeast"/>
                <w:jc w:val="center"/>
              </w:trPr>
              <w:tc>
                <w:tcPr>
                  <w:tcW w:w="477" w:type="dxa"/>
                  <w:vMerge w:val="restart"/>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小计</w:t>
                  </w:r>
                </w:p>
              </w:tc>
              <w:tc>
                <w:tcPr>
                  <w:tcW w:w="1466" w:type="dxa"/>
                  <w:vMerge w:val="restart"/>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全厂</w:t>
                  </w: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颗粒物</w:t>
                  </w:r>
                </w:p>
              </w:tc>
              <w:tc>
                <w:tcPr>
                  <w:tcW w:w="88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lang w:val="en-US"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color w:val="auto"/>
                      <w:kern w:val="0"/>
                      <w:sz w:val="18"/>
                      <w:szCs w:val="18"/>
                      <w:lang w:val="en-US" w:eastAsia="zh-CN" w:bidi="ar-SA"/>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二氧化硫</w:t>
                  </w:r>
                </w:p>
              </w:tc>
              <w:tc>
                <w:tcPr>
                  <w:tcW w:w="88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i w:val="0"/>
                      <w:iCs w:val="0"/>
                      <w:color w:val="auto"/>
                      <w:kern w:val="0"/>
                      <w:sz w:val="18"/>
                      <w:szCs w:val="18"/>
                      <w:u w:val="none"/>
                      <w:lang w:val="en-US" w:eastAsia="zh-CN" w:bidi="ar"/>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lang w:val="en-US"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color w:val="auto"/>
                      <w:kern w:val="0"/>
                      <w:sz w:val="18"/>
                      <w:szCs w:val="18"/>
                      <w:lang w:val="en-US" w:eastAsia="zh-CN" w:bidi="ar-SA"/>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氮氧化物</w:t>
                  </w:r>
                </w:p>
              </w:tc>
              <w:tc>
                <w:tcPr>
                  <w:tcW w:w="88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i w:val="0"/>
                      <w:iCs w:val="0"/>
                      <w:color w:val="auto"/>
                      <w:kern w:val="0"/>
                      <w:sz w:val="18"/>
                      <w:szCs w:val="18"/>
                      <w:u w:val="none"/>
                      <w:lang w:val="en-US" w:eastAsia="zh-CN" w:bidi="ar"/>
                    </w:rPr>
                    <w:t>16.69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lang w:val="en-US"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color w:val="auto"/>
                      <w:kern w:val="0"/>
                      <w:sz w:val="18"/>
                      <w:szCs w:val="18"/>
                      <w:lang w:val="en-US" w:eastAsia="zh-CN" w:bidi="ar-SA"/>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eastAsia" w:cs="Times New Roman"/>
                      <w:bCs/>
                      <w:color w:val="auto"/>
                      <w:sz w:val="18"/>
                      <w:szCs w:val="18"/>
                      <w:lang w:val="en-US" w:eastAsia="zh-CN"/>
                    </w:rPr>
                  </w:pPr>
                  <w:r>
                    <w:rPr>
                      <w:rFonts w:hint="eastAsia" w:cs="Times New Roman"/>
                      <w:color w:val="auto"/>
                      <w:sz w:val="18"/>
                      <w:szCs w:val="18"/>
                      <w:lang w:val="en-US" w:eastAsia="zh-CN"/>
                    </w:rPr>
                    <w:t>VOCS</w:t>
                  </w:r>
                </w:p>
              </w:tc>
              <w:tc>
                <w:tcPr>
                  <w:tcW w:w="885" w:type="dxa"/>
                  <w:noWrap w:val="0"/>
                  <w:vAlign w:val="center"/>
                </w:tcPr>
                <w:p>
                  <w:pPr>
                    <w:keepNext w:val="0"/>
                    <w:keepLines w:val="0"/>
                    <w:pageBreakBefore w:val="0"/>
                    <w:kinsoku/>
                    <w:wordWrap/>
                    <w:overflowPunct/>
                    <w:topLinePunct w:val="0"/>
                    <w:autoSpaceDE/>
                    <w:autoSpaceDN/>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0" w:type="dxa"/>
                  <w:noWrap w:val="0"/>
                  <w:vAlign w:val="center"/>
                </w:tcPr>
                <w:p>
                  <w:pPr>
                    <w:keepNext w:val="0"/>
                    <w:keepLines w:val="0"/>
                    <w:pageBreakBefore w:val="0"/>
                    <w:kinsoku/>
                    <w:wordWrap/>
                    <w:overflowPunct/>
                    <w:topLinePunct w:val="0"/>
                    <w:autoSpaceDE/>
                    <w:autoSpaceDN/>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0" w:type="dxa"/>
                  <w:noWrap w:val="0"/>
                  <w:vAlign w:val="center"/>
                </w:tcPr>
                <w:p>
                  <w:pPr>
                    <w:keepNext w:val="0"/>
                    <w:keepLines w:val="0"/>
                    <w:pageBreakBefore w:val="0"/>
                    <w:kinsoku/>
                    <w:wordWrap/>
                    <w:overflowPunct/>
                    <w:topLinePunct w:val="0"/>
                    <w:autoSpaceDE/>
                    <w:autoSpaceDN/>
                    <w:bidi w:val="0"/>
                    <w:adjustRightInd/>
                    <w:spacing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77" w:type="dxa"/>
                  <w:vMerge w:val="continue"/>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cs="Times New Roman"/>
                      <w:color w:val="auto"/>
                      <w:sz w:val="18"/>
                      <w:szCs w:val="18"/>
                      <w:lang w:val="en-US" w:eastAsia="zh-CN"/>
                    </w:rPr>
                  </w:pPr>
                </w:p>
              </w:tc>
              <w:tc>
                <w:tcPr>
                  <w:tcW w:w="1466" w:type="dxa"/>
                  <w:vMerge w:val="continue"/>
                  <w:noWrap w:val="0"/>
                  <w:vAlign w:val="center"/>
                </w:tcPr>
                <w:p>
                  <w:pPr>
                    <w:pStyle w:val="77"/>
                    <w:keepNext w:val="0"/>
                    <w:keepLines w:val="0"/>
                    <w:pageBreakBefore w:val="0"/>
                    <w:kinsoku/>
                    <w:wordWrap/>
                    <w:overflowPunct/>
                    <w:topLinePunct w:val="0"/>
                    <w:autoSpaceDE/>
                    <w:autoSpaceDN/>
                    <w:bidi w:val="0"/>
                    <w:adjustRightInd/>
                    <w:ind w:right="0" w:firstLine="0"/>
                    <w:jc w:val="center"/>
                    <w:textAlignment w:val="auto"/>
                    <w:rPr>
                      <w:rFonts w:hint="default" w:ascii="Times New Roman" w:hAnsi="Times New Roman" w:cs="Times New Roman"/>
                      <w:color w:val="auto"/>
                      <w:kern w:val="0"/>
                      <w:sz w:val="18"/>
                      <w:szCs w:val="18"/>
                      <w:lang w:val="en-US" w:eastAsia="zh-CN" w:bidi="ar-SA"/>
                    </w:rPr>
                  </w:pPr>
                </w:p>
              </w:tc>
              <w:tc>
                <w:tcPr>
                  <w:tcW w:w="1162"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color w:val="auto"/>
                      <w:sz w:val="18"/>
                      <w:szCs w:val="18"/>
                    </w:rPr>
                    <w:t>非甲烷总烃</w:t>
                  </w:r>
                </w:p>
              </w:tc>
              <w:tc>
                <w:tcPr>
                  <w:tcW w:w="88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9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65"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0" w:type="dxa"/>
                  <w:noWrap w:val="0"/>
                  <w:vAlign w:val="center"/>
                </w:tcPr>
                <w:p>
                  <w:pPr>
                    <w:keepNext w:val="0"/>
                    <w:keepLines w:val="0"/>
                    <w:pageBreakBefore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46" w:type="dxa"/>
                  <w:noWrap w:val="0"/>
                  <w:vAlign w:val="center"/>
                </w:tcPr>
                <w:p>
                  <w:pPr>
                    <w:pStyle w:val="2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4.28</w:t>
                  </w:r>
                </w:p>
              </w:tc>
            </w:tr>
          </w:tbl>
          <w:p>
            <w:pPr>
              <w:tabs>
                <w:tab w:val="left" w:pos="0"/>
              </w:tabs>
              <w:spacing w:before="60" w:beforeLines="25" w:after="60" w:afterLines="25" w:line="240" w:lineRule="auto"/>
              <w:jc w:val="center"/>
              <w:rPr>
                <w:rFonts w:hint="default" w:ascii="Times New Roman" w:hAnsi="Times New Roman" w:cs="Times New Roman"/>
                <w:b/>
                <w:color w:val="auto"/>
                <w:sz w:val="21"/>
                <w:szCs w:val="21"/>
              </w:rPr>
            </w:pPr>
          </w:p>
          <w:p>
            <w:pPr>
              <w:tabs>
                <w:tab w:val="left" w:pos="0"/>
              </w:tabs>
              <w:spacing w:before="60" w:beforeLines="25" w:after="60" w:afterLines="25"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4-</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本项目大气污染源无组织排放情况汇总表</w:t>
            </w:r>
          </w:p>
          <w:tbl>
            <w:tblPr>
              <w:tblStyle w:val="31"/>
              <w:tblW w:w="80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306"/>
              <w:gridCol w:w="1360"/>
              <w:gridCol w:w="1230"/>
              <w:gridCol w:w="1291"/>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vMerge w:val="restart"/>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2306" w:type="dxa"/>
                  <w:vMerge w:val="restart"/>
                  <w:noWrap w:val="0"/>
                  <w:vAlign w:val="center"/>
                </w:tcPr>
                <w:p>
                  <w:pPr>
                    <w:pStyle w:val="77"/>
                    <w:ind w:firstLine="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工序</w:t>
                  </w:r>
                </w:p>
              </w:tc>
              <w:tc>
                <w:tcPr>
                  <w:tcW w:w="1360" w:type="dxa"/>
                  <w:vMerge w:val="restart"/>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230" w:type="dxa"/>
                  <w:vMerge w:val="restart"/>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运行时间h</w:t>
                  </w:r>
                </w:p>
              </w:tc>
              <w:tc>
                <w:tcPr>
                  <w:tcW w:w="1291" w:type="dxa"/>
                  <w:vMerge w:val="restart"/>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排放速率kg/h</w:t>
                  </w:r>
                </w:p>
              </w:tc>
              <w:tc>
                <w:tcPr>
                  <w:tcW w:w="1121" w:type="dxa"/>
                  <w:vMerge w:val="restart"/>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c>
                <w:tcPr>
                  <w:tcW w:w="2306" w:type="dxa"/>
                  <w:vMerge w:val="continue"/>
                  <w:noWrap w:val="0"/>
                  <w:vAlign w:val="center"/>
                </w:tcPr>
                <w:p>
                  <w:pPr>
                    <w:pStyle w:val="77"/>
                    <w:ind w:firstLine="0"/>
                    <w:rPr>
                      <w:rFonts w:hint="default" w:ascii="Times New Roman" w:hAnsi="Times New Roman" w:cs="Times New Roman"/>
                      <w:bCs/>
                      <w:color w:val="auto"/>
                      <w:sz w:val="18"/>
                      <w:szCs w:val="18"/>
                    </w:rPr>
                  </w:pPr>
                </w:p>
              </w:tc>
              <w:tc>
                <w:tcPr>
                  <w:tcW w:w="1360"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c>
                <w:tcPr>
                  <w:tcW w:w="1230"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c>
                <w:tcPr>
                  <w:tcW w:w="1291"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c>
                <w:tcPr>
                  <w:tcW w:w="1121"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noWrap w:val="0"/>
                  <w:vAlign w:val="center"/>
                </w:tcPr>
                <w:p>
                  <w:pPr>
                    <w:pStyle w:val="29"/>
                    <w:spacing w:after="0" w:line="240" w:lineRule="auto"/>
                    <w:ind w:right="113" w:rightChars="0" w:firstLine="0" w:firstLineChars="0"/>
                    <w:jc w:val="center"/>
                    <w:rPr>
                      <w:rFonts w:hint="eastAsia" w:cs="Times New Roman"/>
                      <w:color w:val="auto"/>
                      <w:sz w:val="18"/>
                      <w:szCs w:val="18"/>
                      <w:lang w:eastAsia="zh-CN"/>
                    </w:rPr>
                  </w:pPr>
                  <w:r>
                    <w:rPr>
                      <w:rFonts w:hint="eastAsia" w:cs="Times New Roman"/>
                      <w:color w:val="auto"/>
                      <w:sz w:val="18"/>
                      <w:szCs w:val="18"/>
                      <w:lang w:val="en-US" w:eastAsia="zh-CN"/>
                    </w:rPr>
                    <w:t>磁选</w:t>
                  </w:r>
                </w:p>
              </w:tc>
              <w:tc>
                <w:tcPr>
                  <w:tcW w:w="2306" w:type="dxa"/>
                  <w:noWrap w:val="0"/>
                  <w:vAlign w:val="center"/>
                </w:tcPr>
                <w:p>
                  <w:pPr>
                    <w:pStyle w:val="77"/>
                    <w:ind w:firstLine="0" w:firstLineChars="0"/>
                    <w:rPr>
                      <w:rFonts w:hint="default" w:ascii="Times New Roman" w:hAnsi="Times New Roman" w:cs="Times New Roman"/>
                      <w:bCs/>
                      <w:color w:val="auto"/>
                      <w:sz w:val="18"/>
                      <w:szCs w:val="18"/>
                    </w:rPr>
                  </w:pPr>
                  <w:r>
                    <w:rPr>
                      <w:rFonts w:hint="eastAsia" w:cs="Times New Roman"/>
                      <w:bCs/>
                      <w:color w:val="auto"/>
                      <w:sz w:val="18"/>
                      <w:szCs w:val="18"/>
                      <w:lang w:val="en-US" w:eastAsia="zh-CN"/>
                    </w:rPr>
                    <w:t>G1：磁选</w:t>
                  </w:r>
                </w:p>
              </w:tc>
              <w:tc>
                <w:tcPr>
                  <w:tcW w:w="1360" w:type="dxa"/>
                  <w:noWrap w:val="0"/>
                  <w:vAlign w:val="center"/>
                </w:tcPr>
                <w:p>
                  <w:pPr>
                    <w:pStyle w:val="29"/>
                    <w:spacing w:after="0" w:line="240" w:lineRule="auto"/>
                    <w:ind w:firstLine="0" w:firstLineChars="0"/>
                    <w:jc w:val="center"/>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7200</w:t>
                  </w:r>
                </w:p>
              </w:tc>
              <w:tc>
                <w:tcPr>
                  <w:tcW w:w="1291" w:type="dxa"/>
                  <w:noWrap w:val="0"/>
                  <w:vAlign w:val="center"/>
                </w:tcPr>
                <w:p>
                  <w:pPr>
                    <w:pStyle w:val="29"/>
                    <w:spacing w:after="0"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121" w:type="dxa"/>
                  <w:noWrap w:val="0"/>
                  <w:vAlign w:val="center"/>
                </w:tcPr>
                <w:p>
                  <w:pPr>
                    <w:pStyle w:val="29"/>
                    <w:spacing w:after="0"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noWrap w:val="0"/>
                  <w:vAlign w:val="center"/>
                </w:tcPr>
                <w:p>
                  <w:pPr>
                    <w:pStyle w:val="29"/>
                    <w:spacing w:after="0"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铸造</w:t>
                  </w:r>
                </w:p>
              </w:tc>
              <w:tc>
                <w:tcPr>
                  <w:tcW w:w="2306"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G</w:t>
                  </w:r>
                  <w:r>
                    <w:rPr>
                      <w:rFonts w:hint="eastAsia"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lang w:val="en-US" w:eastAsia="zh-CN"/>
                    </w:rPr>
                    <w:t>：</w:t>
                  </w:r>
                  <w:r>
                    <w:rPr>
                      <w:rFonts w:hint="eastAsia" w:cs="Times New Roman"/>
                      <w:bCs/>
                      <w:color w:val="auto"/>
                      <w:szCs w:val="21"/>
                      <w:lang w:val="en-US" w:eastAsia="zh-CN"/>
                    </w:rPr>
                    <w:t>清理</w:t>
                  </w:r>
                </w:p>
              </w:tc>
              <w:tc>
                <w:tcPr>
                  <w:tcW w:w="136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firstLine="0" w:firstLineChars="0"/>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lang w:val="en-US" w:eastAsia="zh-CN"/>
                    </w:rPr>
                    <w:t>极少量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vMerge w:val="restart"/>
                  <w:noWrap w:val="0"/>
                  <w:vAlign w:val="center"/>
                </w:tcPr>
                <w:p>
                  <w:pPr>
                    <w:pStyle w:val="29"/>
                    <w:spacing w:after="0"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机加工</w:t>
                  </w:r>
                </w:p>
              </w:tc>
              <w:tc>
                <w:tcPr>
                  <w:tcW w:w="2306" w:type="dxa"/>
                  <w:noWrap w:val="0"/>
                  <w:vAlign w:val="center"/>
                </w:tcPr>
                <w:p>
                  <w:pPr>
                    <w:pStyle w:val="29"/>
                    <w:spacing w:after="0" w:line="240" w:lineRule="auto"/>
                    <w:ind w:firstLine="0" w:firstLineChars="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G</w:t>
                  </w:r>
                  <w:r>
                    <w:rPr>
                      <w:rFonts w:hint="eastAsia" w:ascii="Times New Roman" w:hAnsi="Times New Roman" w:eastAsia="宋体" w:cs="Times New Roman"/>
                      <w:bCs/>
                      <w:color w:val="auto"/>
                      <w:szCs w:val="21"/>
                      <w:lang w:val="en-US" w:eastAsia="zh-CN"/>
                    </w:rPr>
                    <w:t>7</w:t>
                  </w:r>
                  <w:r>
                    <w:rPr>
                      <w:rFonts w:hint="default"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val="en-US" w:eastAsia="zh-CN"/>
                    </w:rPr>
                    <w:t>焊接</w:t>
                  </w:r>
                </w:p>
              </w:tc>
              <w:tc>
                <w:tcPr>
                  <w:tcW w:w="136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firstLine="0" w:firstLineChars="0"/>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cs="Times New Roman"/>
                      <w:color w:val="auto"/>
                      <w:sz w:val="18"/>
                      <w:szCs w:val="18"/>
                      <w:lang w:val="en-US" w:eastAsia="zh-CN"/>
                    </w:rPr>
                    <w:t>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vMerge w:val="continue"/>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p>
              </w:tc>
              <w:tc>
                <w:tcPr>
                  <w:tcW w:w="2306" w:type="dxa"/>
                  <w:noWrap w:val="0"/>
                  <w:vAlign w:val="center"/>
                </w:tcPr>
                <w:p>
                  <w:pPr>
                    <w:pStyle w:val="29"/>
                    <w:spacing w:after="0" w:line="240" w:lineRule="auto"/>
                    <w:ind w:firstLine="0" w:firstLineChars="0"/>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G</w:t>
                  </w:r>
                  <w:r>
                    <w:rPr>
                      <w:rFonts w:hint="eastAsia" w:ascii="Times New Roman" w:hAnsi="Times New Roman" w:eastAsia="宋体" w:cs="Times New Roman"/>
                      <w:bCs/>
                      <w:color w:val="auto"/>
                      <w:szCs w:val="21"/>
                      <w:lang w:val="en-US" w:eastAsia="zh-CN"/>
                    </w:rPr>
                    <w:t>8</w:t>
                  </w:r>
                  <w:r>
                    <w:rPr>
                      <w:rFonts w:hint="default" w:ascii="Times New Roman" w:hAnsi="Times New Roman" w:eastAsia="宋体" w:cs="Times New Roman"/>
                      <w:bCs/>
                      <w:color w:val="auto"/>
                      <w:szCs w:val="21"/>
                      <w:lang w:val="en-US" w:eastAsia="zh-CN"/>
                    </w:rPr>
                    <w:t>：</w:t>
                  </w:r>
                  <w:r>
                    <w:rPr>
                      <w:rFonts w:hint="eastAsia" w:ascii="Times New Roman" w:hAnsi="Times New Roman" w:eastAsia="宋体" w:cs="Times New Roman"/>
                      <w:bCs/>
                      <w:color w:val="auto"/>
                      <w:szCs w:val="21"/>
                      <w:lang w:val="en-US" w:eastAsia="zh-CN"/>
                    </w:rPr>
                    <w:t>抛丸</w:t>
                  </w:r>
                </w:p>
              </w:tc>
              <w:tc>
                <w:tcPr>
                  <w:tcW w:w="136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firstLine="0" w:firstLineChars="0"/>
                    <w:jc w:val="center"/>
                    <w:rPr>
                      <w:rFonts w:hint="eastAsia"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cs="Times New Roman"/>
                      <w:color w:val="auto"/>
                      <w:sz w:val="18"/>
                      <w:szCs w:val="18"/>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noWrap w:val="0"/>
                  <w:vAlign w:val="center"/>
                </w:tcPr>
                <w:p>
                  <w:pPr>
                    <w:pStyle w:val="29"/>
                    <w:spacing w:after="0"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破碎筛分</w:t>
                  </w:r>
                </w:p>
              </w:tc>
              <w:tc>
                <w:tcPr>
                  <w:tcW w:w="2306"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G</w:t>
                  </w:r>
                  <w:r>
                    <w:rPr>
                      <w:rFonts w:hint="eastAsia" w:cs="Times New Roman"/>
                      <w:bCs/>
                      <w:color w:val="auto"/>
                      <w:szCs w:val="21"/>
                      <w:lang w:val="en-US" w:eastAsia="zh-CN"/>
                    </w:rPr>
                    <w:t>9</w:t>
                  </w:r>
                  <w:r>
                    <w:rPr>
                      <w:rFonts w:hint="default" w:ascii="Times New Roman" w:hAnsi="Times New Roman" w:eastAsia="宋体" w:cs="Times New Roman"/>
                      <w:bCs/>
                      <w:color w:val="auto"/>
                      <w:szCs w:val="21"/>
                      <w:lang w:val="en-US" w:eastAsia="zh-CN"/>
                    </w:rPr>
                    <w:t>：</w:t>
                  </w:r>
                  <w:r>
                    <w:rPr>
                      <w:rFonts w:hint="eastAsia" w:cs="Times New Roman"/>
                      <w:bCs/>
                      <w:color w:val="auto"/>
                      <w:szCs w:val="21"/>
                      <w:lang w:val="en-US" w:eastAsia="zh-CN"/>
                    </w:rPr>
                    <w:t>破碎筛分</w:t>
                  </w:r>
                </w:p>
              </w:tc>
              <w:tc>
                <w:tcPr>
                  <w:tcW w:w="1360"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right="113" w:rightChars="0" w:firstLine="0" w:firstLineChars="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right="113"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noWrap w:val="0"/>
                  <w:vAlign w:val="center"/>
                </w:tcPr>
                <w:p>
                  <w:pPr>
                    <w:pStyle w:val="29"/>
                    <w:spacing w:after="0"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灌浆</w:t>
                  </w:r>
                </w:p>
              </w:tc>
              <w:tc>
                <w:tcPr>
                  <w:tcW w:w="2306"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G</w:t>
                  </w:r>
                  <w:r>
                    <w:rPr>
                      <w:rFonts w:hint="eastAsia" w:cs="Times New Roman"/>
                      <w:bCs/>
                      <w:color w:val="auto"/>
                      <w:szCs w:val="21"/>
                      <w:lang w:val="en-US" w:eastAsia="zh-CN"/>
                    </w:rPr>
                    <w:t>10</w:t>
                  </w:r>
                  <w:r>
                    <w:rPr>
                      <w:rFonts w:hint="default" w:ascii="Times New Roman" w:hAnsi="Times New Roman" w:eastAsia="宋体" w:cs="Times New Roman"/>
                      <w:bCs/>
                      <w:color w:val="auto"/>
                      <w:szCs w:val="21"/>
                      <w:lang w:val="en-US" w:eastAsia="zh-CN"/>
                    </w:rPr>
                    <w:t>：</w:t>
                  </w:r>
                  <w:r>
                    <w:rPr>
                      <w:rFonts w:hint="eastAsia" w:cs="Times New Roman"/>
                      <w:bCs/>
                      <w:color w:val="auto"/>
                      <w:szCs w:val="21"/>
                      <w:lang w:val="en-US" w:eastAsia="zh-CN"/>
                    </w:rPr>
                    <w:t>灌浆</w:t>
                  </w:r>
                </w:p>
              </w:tc>
              <w:tc>
                <w:tcPr>
                  <w:tcW w:w="1360"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right="113" w:righ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right="113" w:rightChars="0" w:firstLine="0" w:firstLineChars="0"/>
                    <w:jc w:val="center"/>
                    <w:rPr>
                      <w:rFonts w:hint="eastAsia"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right="113" w:righ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749" w:type="dxa"/>
                  <w:noWrap w:val="0"/>
                  <w:vAlign w:val="center"/>
                </w:tcPr>
                <w:p>
                  <w:pPr>
                    <w:pStyle w:val="29"/>
                    <w:spacing w:after="0" w:line="240" w:lineRule="auto"/>
                    <w:ind w:firstLine="0" w:firstLineChars="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涂装</w:t>
                  </w:r>
                </w:p>
              </w:tc>
              <w:tc>
                <w:tcPr>
                  <w:tcW w:w="2306"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G</w:t>
                  </w:r>
                  <w:r>
                    <w:rPr>
                      <w:rFonts w:hint="eastAsia" w:cs="Times New Roman"/>
                      <w:bCs/>
                      <w:color w:val="auto"/>
                      <w:szCs w:val="21"/>
                      <w:lang w:val="en-US" w:eastAsia="zh-CN"/>
                    </w:rPr>
                    <w:t>11</w:t>
                  </w:r>
                  <w:r>
                    <w:rPr>
                      <w:rFonts w:hint="eastAsia" w:ascii="Times New Roman" w:hAnsi="Times New Roman" w:eastAsia="宋体" w:cs="Times New Roman"/>
                      <w:bCs/>
                      <w:color w:val="auto"/>
                      <w:szCs w:val="21"/>
                      <w:lang w:val="en-US" w:eastAsia="zh-CN"/>
                    </w:rPr>
                    <w:t>:腻子</w:t>
                  </w:r>
                </w:p>
              </w:tc>
              <w:tc>
                <w:tcPr>
                  <w:tcW w:w="136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firstLine="0" w:firstLineChars="0"/>
                    <w:jc w:val="center"/>
                    <w:rPr>
                      <w:rFonts w:hint="default" w:cs="Times New Roman"/>
                      <w:bCs/>
                      <w:color w:val="auto"/>
                      <w:sz w:val="18"/>
                      <w:szCs w:val="18"/>
                      <w:lang w:val="en-US" w:eastAsia="zh-CN"/>
                    </w:rPr>
                  </w:pPr>
                  <w:r>
                    <w:rPr>
                      <w:rFonts w:hint="eastAsia" w:cs="Times New Roman"/>
                      <w:bCs/>
                      <w:color w:val="auto"/>
                      <w:sz w:val="18"/>
                      <w:szCs w:val="18"/>
                      <w:lang w:val="en-US" w:eastAsia="zh-CN"/>
                    </w:rPr>
                    <w:t>/</w:t>
                  </w:r>
                </w:p>
              </w:tc>
              <w:tc>
                <w:tcPr>
                  <w:tcW w:w="1121" w:type="dxa"/>
                  <w:noWrap w:val="0"/>
                  <w:vAlign w:val="center"/>
                </w:tcPr>
                <w:p>
                  <w:pPr>
                    <w:pStyle w:val="29"/>
                    <w:spacing w:after="0"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noWrap w:val="0"/>
                  <w:vAlign w:val="center"/>
                </w:tcPr>
                <w:p>
                  <w:pPr>
                    <w:pStyle w:val="29"/>
                    <w:spacing w:after="0"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小</w:t>
                  </w:r>
                  <w:r>
                    <w:rPr>
                      <w:rFonts w:hint="default" w:ascii="Times New Roman" w:hAnsi="Times New Roman" w:cs="Times New Roman"/>
                      <w:color w:val="auto"/>
                      <w:sz w:val="18"/>
                      <w:szCs w:val="18"/>
                    </w:rPr>
                    <w:t>计</w:t>
                  </w:r>
                </w:p>
              </w:tc>
              <w:tc>
                <w:tcPr>
                  <w:tcW w:w="2306" w:type="dxa"/>
                  <w:noWrap w:val="0"/>
                  <w:vAlign w:val="center"/>
                </w:tcPr>
                <w:p>
                  <w:pPr>
                    <w:pStyle w:val="77"/>
                    <w:ind w:firstLine="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全厂</w:t>
                  </w:r>
                </w:p>
              </w:tc>
              <w:tc>
                <w:tcPr>
                  <w:tcW w:w="1360" w:type="dxa"/>
                  <w:noWrap w:val="0"/>
                  <w:vAlign w:val="center"/>
                </w:tcPr>
                <w:p>
                  <w:pPr>
                    <w:pStyle w:val="29"/>
                    <w:spacing w:after="0"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Cs w:val="21"/>
                      <w:lang w:val="en-US" w:eastAsia="zh-CN"/>
                    </w:rPr>
                    <w:t>颗粒物</w:t>
                  </w:r>
                </w:p>
              </w:tc>
              <w:tc>
                <w:tcPr>
                  <w:tcW w:w="1230" w:type="dxa"/>
                  <w:noWrap w:val="0"/>
                  <w:vAlign w:val="center"/>
                </w:tcPr>
                <w:p>
                  <w:pPr>
                    <w:pStyle w:val="29"/>
                    <w:spacing w:after="0" w:line="240" w:lineRule="auto"/>
                    <w:ind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7200</w:t>
                  </w:r>
                </w:p>
              </w:tc>
              <w:tc>
                <w:tcPr>
                  <w:tcW w:w="1291" w:type="dxa"/>
                  <w:noWrap w:val="0"/>
                  <w:vAlign w:val="center"/>
                </w:tcPr>
                <w:p>
                  <w:pPr>
                    <w:pStyle w:val="29"/>
                    <w:spacing w:after="0"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0.325</w:t>
                  </w:r>
                </w:p>
              </w:tc>
              <w:tc>
                <w:tcPr>
                  <w:tcW w:w="1121" w:type="dxa"/>
                  <w:noWrap w:val="0"/>
                  <w:vAlign w:val="center"/>
                </w:tcPr>
                <w:p>
                  <w:pPr>
                    <w:pStyle w:val="29"/>
                    <w:spacing w:after="0"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3.607</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color w:val="auto"/>
                <w:sz w:val="21"/>
                <w:szCs w:val="21"/>
              </w:rPr>
            </w:pPr>
          </w:p>
          <w:p>
            <w:pPr>
              <w:pStyle w:val="30"/>
              <w:tabs>
                <w:tab w:val="left" w:pos="540"/>
              </w:tabs>
              <w:spacing w:after="0" w:line="360" w:lineRule="auto"/>
              <w:ind w:firstLine="422"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w:t>
            </w:r>
            <w:r>
              <w:rPr>
                <w:rFonts w:hint="eastAsia" w:ascii="Times New Roman" w:hAnsi="Times New Roman" w:eastAsia="宋体" w:cs="Times New Roman"/>
                <w:b/>
                <w:color w:val="auto"/>
                <w:kern w:val="2"/>
                <w:sz w:val="21"/>
                <w:szCs w:val="21"/>
                <w:lang w:val="en-US" w:eastAsia="zh-CN" w:bidi="ar-SA"/>
              </w:rPr>
              <w:t>3</w:t>
            </w:r>
            <w:r>
              <w:rPr>
                <w:rFonts w:hint="default" w:ascii="Times New Roman" w:hAnsi="Times New Roman" w:eastAsia="宋体" w:cs="Times New Roman"/>
                <w:b/>
                <w:color w:val="auto"/>
                <w:kern w:val="2"/>
                <w:sz w:val="21"/>
                <w:szCs w:val="21"/>
                <w:lang w:val="en-US" w:eastAsia="zh-CN" w:bidi="ar-SA"/>
              </w:rPr>
              <w:t xml:space="preserve"> 大气排放口基本情况表</w:t>
            </w:r>
          </w:p>
          <w:tbl>
            <w:tblPr>
              <w:tblStyle w:val="31"/>
              <w:tblW w:w="7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625"/>
              <w:gridCol w:w="1376"/>
              <w:gridCol w:w="827"/>
              <w:gridCol w:w="827"/>
              <w:gridCol w:w="827"/>
              <w:gridCol w:w="827"/>
              <w:gridCol w:w="881"/>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排放口编号</w:t>
                  </w:r>
                </w:p>
              </w:tc>
              <w:tc>
                <w:tcPr>
                  <w:tcW w:w="137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坐标</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排放口名称</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污染物种类</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排气筒高度（m）</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排气筒出口内径（m）</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排气温度（℃）</w:t>
                  </w:r>
                </w:p>
              </w:tc>
              <w:tc>
                <w:tcPr>
                  <w:tcW w:w="94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1</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DA001</w:t>
                  </w:r>
                </w:p>
              </w:tc>
              <w:tc>
                <w:tcPr>
                  <w:tcW w:w="137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111°56′28.0</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27°8′28.1</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磁选废气排气筒</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4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2</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DA002</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111°56′25.8</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27°8′29.9</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热压、熔化废气排气筒</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SO2、NOx、颗粒物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94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3</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DA003</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111°56′26.0</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27°8′26.7</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造型、浇铸废气</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非甲烷总烃、颗粒物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94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DA004</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111°56′26.3</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27°8′28.4</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砂处理废气排气筒</w:t>
                  </w:r>
                </w:p>
              </w:tc>
              <w:tc>
                <w:tcPr>
                  <w:tcW w:w="827"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4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color w:val="auto"/>
                      <w:sz w:val="21"/>
                      <w:szCs w:val="21"/>
                      <w:lang w:val="en-US" w:eastAsia="zh-CN"/>
                    </w:rPr>
                  </w:pPr>
                  <w:r>
                    <w:rPr>
                      <w:rFonts w:hint="eastAsia"/>
                      <w:color w:val="auto"/>
                      <w:sz w:val="21"/>
                      <w:szCs w:val="21"/>
                      <w:lang w:val="en-US" w:eastAsia="zh-CN"/>
                    </w:rPr>
                    <w:t>DA005</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东经111°</w:t>
                  </w:r>
                  <w:r>
                    <w:rPr>
                      <w:rFonts w:hint="eastAsia" w:cs="Times New Roman"/>
                      <w:color w:val="auto"/>
                      <w:sz w:val="21"/>
                      <w:szCs w:val="21"/>
                      <w:highlight w:val="none"/>
                      <w:lang w:val="en-US" w:eastAsia="zh-CN"/>
                    </w:rPr>
                    <w:t>56</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29.4</w:t>
                  </w:r>
                  <w:r>
                    <w:rPr>
                      <w:rFonts w:hint="eastAsia" w:ascii="Times New Roman" w:hAnsi="Times New Roman" w:eastAsia="宋体" w:cs="Times New Roman"/>
                      <w:color w:val="auto"/>
                      <w:sz w:val="21"/>
                      <w:szCs w:val="21"/>
                      <w:highlight w:val="none"/>
                      <w:lang w:val="en-US" w:eastAsia="zh-CN"/>
                    </w:rPr>
                    <w:t>″北纬27°</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23.8</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破碎筛分废气排气筒</w:t>
                  </w:r>
                </w:p>
              </w:tc>
              <w:tc>
                <w:tcPr>
                  <w:tcW w:w="827"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4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DA006</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111°56′26.1</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27°8′25.1</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腻子打磨废气</w:t>
                  </w:r>
                </w:p>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排气筒</w:t>
                  </w:r>
                </w:p>
              </w:tc>
              <w:tc>
                <w:tcPr>
                  <w:tcW w:w="827"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4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625"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color w:val="auto"/>
                      <w:sz w:val="21"/>
                      <w:szCs w:val="21"/>
                      <w:lang w:val="en-US" w:eastAsia="zh-CN"/>
                    </w:rPr>
                  </w:pPr>
                  <w:r>
                    <w:rPr>
                      <w:rFonts w:hint="eastAsia"/>
                      <w:color w:val="auto"/>
                      <w:sz w:val="21"/>
                      <w:szCs w:val="21"/>
                      <w:lang w:val="en-US" w:eastAsia="zh-CN"/>
                    </w:rPr>
                    <w:t>DA007</w:t>
                  </w:r>
                </w:p>
              </w:tc>
              <w:tc>
                <w:tcPr>
                  <w:tcW w:w="137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东经</w:t>
                  </w:r>
                  <w:r>
                    <w:rPr>
                      <w:rFonts w:hint="eastAsia" w:cs="Times New Roman"/>
                      <w:color w:val="auto"/>
                      <w:sz w:val="21"/>
                      <w:szCs w:val="21"/>
                      <w:highlight w:val="none"/>
                      <w:lang w:val="en-US" w:eastAsia="zh-CN"/>
                    </w:rPr>
                    <w:t>111°56′25.4</w:t>
                  </w:r>
                  <w:r>
                    <w:rPr>
                      <w:rFonts w:hint="eastAsia" w:ascii="Times New Roman" w:hAnsi="Times New Roman" w:eastAsia="宋体" w:cs="Times New Roman"/>
                      <w:color w:val="auto"/>
                      <w:sz w:val="21"/>
                      <w:szCs w:val="21"/>
                      <w:highlight w:val="none"/>
                      <w:lang w:val="en-US" w:eastAsia="zh-CN"/>
                    </w:rPr>
                    <w:t>″北纬</w:t>
                  </w:r>
                  <w:r>
                    <w:rPr>
                      <w:rFonts w:hint="eastAsia" w:cs="Times New Roman"/>
                      <w:color w:val="auto"/>
                      <w:sz w:val="21"/>
                      <w:szCs w:val="21"/>
                      <w:highlight w:val="none"/>
                      <w:lang w:val="en-US" w:eastAsia="zh-CN"/>
                    </w:rPr>
                    <w:t>27°8′25.3</w:t>
                  </w:r>
                  <w:r>
                    <w:rPr>
                      <w:rFonts w:hint="eastAsia" w:ascii="Times New Roman" w:hAnsi="Times New Roman" w:eastAsia="宋体" w:cs="Times New Roman"/>
                      <w:color w:val="auto"/>
                      <w:sz w:val="21"/>
                      <w:szCs w:val="21"/>
                      <w:highlight w:val="none"/>
                      <w:lang w:val="en-US" w:eastAsia="zh-CN"/>
                    </w:rPr>
                    <w:t>″</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油漆、烘干废气排气筒</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挥发性有机</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7"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881"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4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一般排放口</w:t>
                  </w:r>
                </w:p>
              </w:tc>
            </w:tr>
          </w:tbl>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.2.1.</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u w:val="none"/>
                <w:lang w:val="en-US" w:eastAsia="zh-CN"/>
              </w:rPr>
              <w:t xml:space="preserve"> 废气监测计划</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依据《排污单位自行监测技术指南总则》(HJ 819-2017)，本项目环境监测计划如下：</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有组织监测：</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本项目运行过程中</w:t>
            </w:r>
            <w:r>
              <w:rPr>
                <w:rFonts w:hint="eastAsia" w:ascii="Times New Roman" w:hAnsi="Times New Roman" w:eastAsia="宋体" w:cs="Times New Roman"/>
                <w:color w:val="auto"/>
                <w:sz w:val="24"/>
                <w:szCs w:val="24"/>
                <w:lang w:val="en-US" w:eastAsia="zh-CN"/>
              </w:rPr>
              <w:t>有组织</w:t>
            </w:r>
            <w:r>
              <w:rPr>
                <w:rFonts w:hint="default" w:ascii="Times New Roman" w:hAnsi="Times New Roman" w:eastAsia="宋体" w:cs="Times New Roman"/>
                <w:color w:val="auto"/>
                <w:sz w:val="24"/>
                <w:szCs w:val="24"/>
                <w:lang w:val="en-US" w:eastAsia="zh-CN"/>
              </w:rPr>
              <w:t>排放的废气主要为挥发性有机物。</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监测点：排气筒排放口</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监测因子：挥发性有机物</w:t>
            </w:r>
            <w:r>
              <w:rPr>
                <w:rFonts w:hint="eastAsia" w:ascii="Times New Roman" w:hAnsi="Times New Roman" w:eastAsia="宋体" w:cs="Times New Roman"/>
                <w:color w:val="auto"/>
                <w:sz w:val="24"/>
                <w:szCs w:val="24"/>
                <w:lang w:val="en-US" w:eastAsia="zh-CN"/>
              </w:rPr>
              <w:t>、颗粒物、二氧化硫、氮氧化物</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有组织废气监测方案</w:t>
            </w:r>
          </w:p>
          <w:tbl>
            <w:tblPr>
              <w:tblStyle w:val="31"/>
              <w:tblW w:w="7941" w:type="dxa"/>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866"/>
              <w:gridCol w:w="1136"/>
              <w:gridCol w:w="3702"/>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237"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86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3702"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执行排放标准</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exact"/>
                <w:jc w:val="center"/>
              </w:trPr>
              <w:tc>
                <w:tcPr>
                  <w:tcW w:w="1237" w:type="dxa"/>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1#排气筒</w:t>
                  </w:r>
                </w:p>
              </w:tc>
              <w:tc>
                <w:tcPr>
                  <w:tcW w:w="186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rPr>
                    <w:t>《大气污染物综合排放标准》（GB16297-1996）表2中</w:t>
                  </w:r>
                  <w:r>
                    <w:rPr>
                      <w:rFonts w:hint="eastAsia" w:ascii="Times New Roman" w:hAnsi="Times New Roman" w:eastAsia="宋体" w:cs="Times New Roman"/>
                      <w:b w:val="0"/>
                      <w:bCs w:val="0"/>
                      <w:color w:val="auto"/>
                      <w:sz w:val="21"/>
                      <w:szCs w:val="21"/>
                      <w:lang w:eastAsia="zh-CN"/>
                    </w:rPr>
                    <w:t>有</w:t>
                  </w:r>
                  <w:r>
                    <w:rPr>
                      <w:rFonts w:hint="default" w:ascii="Times New Roman" w:hAnsi="Times New Roman" w:eastAsia="宋体" w:cs="Times New Roman"/>
                      <w:b w:val="0"/>
                      <w:bCs w:val="0"/>
                      <w:color w:val="auto"/>
                      <w:sz w:val="21"/>
                      <w:szCs w:val="21"/>
                    </w:rPr>
                    <w:t>组织排放监控浓度限值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2#排气筒</w:t>
                  </w:r>
                </w:p>
              </w:tc>
              <w:tc>
                <w:tcPr>
                  <w:tcW w:w="186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SO2、NOx、颗粒物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一季度</w:t>
                  </w:r>
                  <w:r>
                    <w:rPr>
                      <w:rFonts w:hint="default" w:ascii="Times New Roman" w:hAnsi="Times New Roman" w:eastAsia="宋体" w:cs="Times New Roman"/>
                      <w:color w:val="auto"/>
                      <w:sz w:val="21"/>
                      <w:szCs w:val="21"/>
                    </w:rPr>
                    <w:t>一次</w:t>
                  </w:r>
                </w:p>
              </w:tc>
              <w:tc>
                <w:tcPr>
                  <w:tcW w:w="3702"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《铸造工业大气污染物排放标准》（GB39726-2020）表1中标准限值和附录A标准限值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3#排气筒</w:t>
                  </w:r>
                </w:p>
              </w:tc>
              <w:tc>
                <w:tcPr>
                  <w:tcW w:w="186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非甲烷总烃、颗粒物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val="0"/>
                      <w:color w:val="auto"/>
                      <w:sz w:val="21"/>
                      <w:szCs w:val="21"/>
                    </w:rPr>
                    <w:t>《大气污染物综合排放标准》（GB16297-1996）表2中</w:t>
                  </w:r>
                  <w:r>
                    <w:rPr>
                      <w:rFonts w:hint="eastAsia" w:ascii="Times New Roman" w:hAnsi="Times New Roman" w:eastAsia="宋体" w:cs="Times New Roman"/>
                      <w:b w:val="0"/>
                      <w:bCs w:val="0"/>
                      <w:color w:val="auto"/>
                      <w:sz w:val="21"/>
                      <w:szCs w:val="21"/>
                      <w:lang w:eastAsia="zh-CN"/>
                    </w:rPr>
                    <w:t>有</w:t>
                  </w:r>
                  <w:r>
                    <w:rPr>
                      <w:rFonts w:hint="default" w:ascii="Times New Roman" w:hAnsi="Times New Roman" w:eastAsia="宋体" w:cs="Times New Roman"/>
                      <w:b w:val="0"/>
                      <w:bCs w:val="0"/>
                      <w:color w:val="auto"/>
                      <w:sz w:val="21"/>
                      <w:szCs w:val="21"/>
                    </w:rPr>
                    <w:t>组织排放监控浓度限值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4#排气筒</w:t>
                  </w:r>
                </w:p>
              </w:tc>
              <w:tc>
                <w:tcPr>
                  <w:tcW w:w="186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sz w:val="21"/>
                      <w:szCs w:val="21"/>
                    </w:rPr>
                    <w:t>《铸造工业大气污染物排放标准》（GB39726-2020）表1中标准限值和附录A标准限值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5#排气筒</w:t>
                  </w:r>
                </w:p>
              </w:tc>
              <w:tc>
                <w:tcPr>
                  <w:tcW w:w="186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《大气污染物综合排放标准》（GB16297-1996）表2中</w:t>
                  </w:r>
                  <w:r>
                    <w:rPr>
                      <w:rFonts w:hint="eastAsia" w:ascii="Times New Roman" w:hAnsi="Times New Roman" w:eastAsia="宋体" w:cs="Times New Roman"/>
                      <w:b w:val="0"/>
                      <w:bCs w:val="0"/>
                      <w:color w:val="auto"/>
                      <w:sz w:val="21"/>
                      <w:szCs w:val="21"/>
                      <w:lang w:eastAsia="zh-CN"/>
                    </w:rPr>
                    <w:t>有</w:t>
                  </w:r>
                  <w:r>
                    <w:rPr>
                      <w:rFonts w:hint="default" w:ascii="Times New Roman" w:hAnsi="Times New Roman" w:eastAsia="宋体" w:cs="Times New Roman"/>
                      <w:b w:val="0"/>
                      <w:bCs w:val="0"/>
                      <w:color w:val="auto"/>
                      <w:sz w:val="21"/>
                      <w:szCs w:val="21"/>
                    </w:rPr>
                    <w:t>组织排放监控浓度限值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#排气筒</w:t>
                  </w:r>
                </w:p>
              </w:tc>
              <w:tc>
                <w:tcPr>
                  <w:tcW w:w="1866" w:type="dxa"/>
                  <w:noWrap w:val="0"/>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1136" w:type="dxa"/>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《大气污染物综合排放标准》（GB16297-1996）表2中</w:t>
                  </w:r>
                  <w:r>
                    <w:rPr>
                      <w:rFonts w:hint="eastAsia" w:ascii="Times New Roman" w:hAnsi="Times New Roman" w:eastAsia="宋体" w:cs="Times New Roman"/>
                      <w:b w:val="0"/>
                      <w:bCs w:val="0"/>
                      <w:color w:val="auto"/>
                      <w:sz w:val="21"/>
                      <w:szCs w:val="21"/>
                      <w:lang w:eastAsia="zh-CN"/>
                    </w:rPr>
                    <w:t>有</w:t>
                  </w:r>
                  <w:r>
                    <w:rPr>
                      <w:rFonts w:hint="default" w:ascii="Times New Roman" w:hAnsi="Times New Roman" w:eastAsia="宋体" w:cs="Times New Roman"/>
                      <w:b w:val="0"/>
                      <w:bCs w:val="0"/>
                      <w:color w:val="auto"/>
                      <w:sz w:val="21"/>
                      <w:szCs w:val="21"/>
                    </w:rPr>
                    <w:t>组织排放监控浓度限值</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jc w:val="center"/>
              </w:trPr>
              <w:tc>
                <w:tcPr>
                  <w:tcW w:w="1237" w:type="dxa"/>
                  <w:noWrap w:val="0"/>
                  <w:tcMar>
                    <w:top w:w="0" w:type="dxa"/>
                    <w:left w:w="0" w:type="dxa"/>
                    <w:bottom w:w="0" w:type="dxa"/>
                    <w:right w:w="0" w:type="dxa"/>
                  </w:tcMar>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#排气筒</w:t>
                  </w:r>
                </w:p>
              </w:tc>
              <w:tc>
                <w:tcPr>
                  <w:tcW w:w="1866" w:type="dxa"/>
                  <w:noWrap w:val="0"/>
                  <w:vAlign w:val="center"/>
                </w:tcPr>
                <w:p>
                  <w:pPr>
                    <w:pStyle w:val="14"/>
                    <w:keepNext w:val="0"/>
                    <w:keepLines w:val="0"/>
                    <w:pageBreakBefore w:val="0"/>
                    <w:widowControl/>
                    <w:kinsoku/>
                    <w:wordWrap/>
                    <w:overflowPunct/>
                    <w:topLinePunct w:val="0"/>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挥发性有机物</w:t>
                  </w:r>
                </w:p>
              </w:tc>
              <w:tc>
                <w:tcPr>
                  <w:tcW w:w="1136" w:type="dxa"/>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rPr>
                    <w:t>年一次</w:t>
                  </w:r>
                </w:p>
              </w:tc>
              <w:tc>
                <w:tcPr>
                  <w:tcW w:w="3702" w:type="dxa"/>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sz w:val="21"/>
                      <w:szCs w:val="21"/>
                      <w:u w:val="none"/>
                      <w:lang w:val="en-US" w:eastAsia="zh-CN"/>
                    </w:rPr>
                    <w:t>《表面涂装（汽车制造及维修）挥发性有机物、镍排放标准》（DB43/1356-2017）中表1规定限值</w:t>
                  </w:r>
                  <w:r>
                    <w:rPr>
                      <w:rFonts w:hint="default" w:ascii="Times New Roman" w:hAnsi="Times New Roman" w:eastAsia="宋体" w:cs="Times New Roman"/>
                      <w:b w:val="0"/>
                      <w:bCs w:val="0"/>
                      <w:color w:val="auto"/>
                      <w:sz w:val="21"/>
                      <w:szCs w:val="21"/>
                      <w:lang w:eastAsia="zh-CN"/>
                    </w:rPr>
                    <w:t>；</w:t>
                  </w:r>
                </w:p>
              </w:tc>
            </w:tr>
          </w:tbl>
          <w:p>
            <w:pPr>
              <w:pStyle w:val="19"/>
              <w:keepNext w:val="0"/>
              <w:keepLines w:val="0"/>
              <w:pageBreakBefore w:val="0"/>
              <w:widowControl w:val="0"/>
              <w:kinsoku/>
              <w:wordWrap/>
              <w:overflowPunct/>
              <w:topLinePunct w:val="0"/>
              <w:autoSpaceDE/>
              <w:autoSpaceDN/>
              <w:bidi w:val="0"/>
              <w:adjustRightInd/>
              <w:snapToGrid/>
              <w:spacing w:line="480" w:lineRule="exact"/>
              <w:ind w:firstLine="422"/>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无组织监测：</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根据《排污单位自行监测技术指南总则》(HJ 819-2017)，存在废气无组织排放源的，应设置无组织排放监测点位，本项目存在废气无组织排放源，需要设置无组织排放监测点；钢铁、水泥、焦化、石油加工、有色金属冶炼、采矿业等无组织废气排放较重的污染源，无组织废气每季度至少开展一次监测；其他涉无组织废气排放的污染源每年至少开展一次监测。本项目属于“其他涉无组织废气排放的污染源”，监测频次定为一年一次。</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监测点：厂房外厂界内（共</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个监测点，其中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个监控点，1个参照点）</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监测因子：</w:t>
            </w:r>
            <w:r>
              <w:rPr>
                <w:rFonts w:hint="eastAsia" w:ascii="Times New Roman" w:hAnsi="Times New Roman" w:eastAsia="宋体"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和颗粒物</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监测频次：一年一次</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无组织废气监测计划表</w:t>
            </w:r>
          </w:p>
          <w:tbl>
            <w:tblPr>
              <w:tblStyle w:val="31"/>
              <w:tblW w:w="7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739"/>
              <w:gridCol w:w="1241"/>
              <w:gridCol w:w="38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trPr>
              <w:tc>
                <w:tcPr>
                  <w:tcW w:w="1119" w:type="dxa"/>
                  <w:tcBorders>
                    <w:left w:val="nil"/>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739" w:type="dxa"/>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241" w:type="dxa"/>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3847" w:type="dxa"/>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19" w:type="dxa"/>
                  <w:tcBorders>
                    <w:left w:val="nil"/>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厂界处</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颗粒物</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每年一次</w:t>
                  </w:r>
                </w:p>
              </w:tc>
              <w:tc>
                <w:tcPr>
                  <w:tcW w:w="384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《铸造工业大气污染物排放标准》（GB39726-2020）标准限值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19" w:type="dxa"/>
                  <w:tcBorders>
                    <w:left w:val="nil"/>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厂界处</w:t>
                  </w:r>
                </w:p>
              </w:tc>
              <w:tc>
                <w:tcPr>
                  <w:tcW w:w="1739"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挥发性有机物（苯、苯系物、非甲烷总烃）</w:t>
                  </w:r>
                </w:p>
              </w:tc>
              <w:tc>
                <w:tcPr>
                  <w:tcW w:w="124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每年一次</w:t>
                  </w:r>
                </w:p>
              </w:tc>
              <w:tc>
                <w:tcPr>
                  <w:tcW w:w="3847"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u w:val="none"/>
                      <w:lang w:val="en-US" w:eastAsia="zh-CN"/>
                    </w:rPr>
                    <w:t>《表面涂装（汽车制造及维修）挥发性有机物、镍排放标准》（DB43/1356-2017）</w:t>
                  </w:r>
                  <w:r>
                    <w:rPr>
                      <w:rFonts w:hint="eastAsia" w:ascii="Times New Roman" w:hAnsi="Times New Roman" w:eastAsia="宋体" w:cs="Times New Roman"/>
                      <w:b w:val="0"/>
                      <w:bCs/>
                      <w:color w:val="auto"/>
                      <w:sz w:val="21"/>
                      <w:szCs w:val="21"/>
                      <w:u w:val="none"/>
                      <w:lang w:val="en-US" w:eastAsia="zh-CN"/>
                    </w:rPr>
                    <w:t>标准</w:t>
                  </w:r>
                  <w:r>
                    <w:rPr>
                      <w:rFonts w:hint="default" w:ascii="Times New Roman" w:hAnsi="Times New Roman" w:eastAsia="宋体" w:cs="Times New Roman"/>
                      <w:b w:val="0"/>
                      <w:bCs/>
                      <w:color w:val="auto"/>
                      <w:sz w:val="21"/>
                      <w:szCs w:val="21"/>
                      <w:u w:val="none"/>
                      <w:lang w:val="en-US" w:eastAsia="zh-CN"/>
                    </w:rPr>
                    <w:t>限值</w:t>
                  </w:r>
                  <w:r>
                    <w:rPr>
                      <w:rFonts w:hint="default" w:ascii="Times New Roman" w:hAnsi="Times New Roman" w:eastAsia="宋体" w:cs="Times New Roman"/>
                      <w:b w:val="0"/>
                      <w:bCs w:val="0"/>
                      <w:color w:val="auto"/>
                      <w:sz w:val="21"/>
                      <w:szCs w:val="21"/>
                      <w:lang w:eastAsia="zh-CN"/>
                    </w:rPr>
                    <w:t>；</w:t>
                  </w:r>
                </w:p>
              </w:tc>
            </w:tr>
          </w:tbl>
          <w:p>
            <w:pPr>
              <w:pStyle w:val="94"/>
              <w:keepNext w:val="0"/>
              <w:keepLines w:val="0"/>
              <w:pageBreakBefore w:val="0"/>
              <w:kinsoku/>
              <w:wordWrap/>
              <w:overflowPunct/>
              <w:topLinePunct w:val="0"/>
              <w:autoSpaceDE/>
              <w:autoSpaceDN/>
              <w:bidi w:val="0"/>
              <w:adjustRightInd w:val="0"/>
              <w:spacing w:before="0" w:beforeAutospacing="0" w:after="0" w:afterAutospacing="0" w:line="360" w:lineRule="auto"/>
              <w:ind w:left="0" w:leftChars="0" w:right="0" w:rightChars="0" w:firstLine="479" w:firstLineChars="198"/>
              <w:jc w:val="left"/>
              <w:textAlignment w:val="auto"/>
              <w:rPr>
                <w:rFonts w:hint="default" w:ascii="Times New Roman" w:hAnsi="Times New Roman" w:cs="Times New Roman"/>
                <w:color w:val="auto"/>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rPr>
              <w:t>4.2.2地表水环境影响分析</w:t>
            </w:r>
          </w:p>
          <w:p>
            <w:pPr>
              <w:spacing w:line="360" w:lineRule="auto"/>
              <w:ind w:firstLine="480" w:firstLineChars="200"/>
              <w:rPr>
                <w:rFonts w:hint="default" w:ascii="Times New Roman" w:hAnsi="Times New Roman" w:cs="Times New Roman"/>
                <w:color w:val="auto"/>
                <w:spacing w:val="4"/>
                <w:sz w:val="24"/>
              </w:rPr>
            </w:pPr>
            <w:r>
              <w:rPr>
                <w:rFonts w:hint="default" w:ascii="Times New Roman" w:hAnsi="Times New Roman" w:cs="Times New Roman"/>
                <w:color w:val="auto"/>
                <w:sz w:val="24"/>
              </w:rPr>
              <w:t>根据《环境影响评价技术导则 地表水环境》 （HJ 2.3—2018）中的相关规定，本项目运营期间产生无生产废水外排，</w:t>
            </w:r>
            <w:r>
              <w:rPr>
                <w:rFonts w:hint="eastAsia" w:cs="Times New Roman"/>
                <w:color w:val="auto"/>
                <w:sz w:val="24"/>
                <w:lang w:eastAsia="zh-CN"/>
              </w:rPr>
              <w:t>生活污水经化粪池处理后排入污水管网，进入佘田桥镇生活污水处理厂进一步处理</w:t>
            </w:r>
            <w:r>
              <w:rPr>
                <w:rFonts w:hint="default" w:ascii="Times New Roman" w:hAnsi="Times New Roman" w:cs="Times New Roman"/>
                <w:color w:val="auto"/>
                <w:sz w:val="24"/>
              </w:rPr>
              <w:t>。所以评价等级为三级 B。因此主要分析</w:t>
            </w:r>
            <w:r>
              <w:rPr>
                <w:rFonts w:hint="eastAsia" w:cs="Times New Roman"/>
                <w:color w:val="auto"/>
                <w:sz w:val="24"/>
                <w:lang w:eastAsia="zh-CN"/>
              </w:rPr>
              <w:t>生活污水排入污水处理厂的可行性</w:t>
            </w:r>
            <w:r>
              <w:rPr>
                <w:rFonts w:hint="default" w:ascii="Times New Roman" w:hAnsi="Times New Roman" w:cs="Times New Roman"/>
                <w:color w:val="auto"/>
                <w:sz w:val="24"/>
              </w:rPr>
              <w:t>。</w:t>
            </w:r>
          </w:p>
          <w:p>
            <w:pPr>
              <w:spacing w:line="360" w:lineRule="auto"/>
              <w:ind w:firstLine="496" w:firstLineChars="200"/>
              <w:rPr>
                <w:rFonts w:hint="default" w:ascii="Times New Roman" w:hAnsi="Times New Roman" w:cs="Times New Roman"/>
                <w:color w:val="auto"/>
                <w:sz w:val="24"/>
              </w:rPr>
            </w:pPr>
            <w:r>
              <w:rPr>
                <w:rFonts w:hint="default" w:ascii="Times New Roman" w:hAnsi="Times New Roman" w:cs="Times New Roman"/>
                <w:color w:val="auto"/>
                <w:spacing w:val="4"/>
                <w:sz w:val="24"/>
              </w:rPr>
              <w:t>本次项目员工人数</w:t>
            </w:r>
            <w:r>
              <w:rPr>
                <w:rFonts w:hint="eastAsia" w:cs="Times New Roman"/>
                <w:color w:val="auto"/>
                <w:spacing w:val="4"/>
                <w:sz w:val="24"/>
                <w:lang w:val="en-US" w:eastAsia="zh-CN"/>
              </w:rPr>
              <w:t>100人</w:t>
            </w:r>
            <w:r>
              <w:rPr>
                <w:rFonts w:hint="default" w:ascii="Times New Roman" w:hAnsi="Times New Roman" w:cs="Times New Roman"/>
                <w:color w:val="auto"/>
                <w:spacing w:val="4"/>
                <w:sz w:val="24"/>
              </w:rPr>
              <w:t>，</w:t>
            </w:r>
            <w:r>
              <w:rPr>
                <w:rFonts w:hint="default" w:ascii="Times New Roman" w:hAnsi="Times New Roman" w:cs="Times New Roman"/>
                <w:color w:val="auto"/>
                <w:spacing w:val="4"/>
                <w:sz w:val="24"/>
                <w:lang w:val="en-US" w:eastAsia="zh-CN"/>
              </w:rPr>
              <w:t>厂区设食堂、宿舍</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参照</w:t>
            </w:r>
            <w:r>
              <w:rPr>
                <w:rFonts w:hint="default" w:ascii="Times New Roman" w:hAnsi="Times New Roman" w:cs="Times New Roman"/>
                <w:color w:val="auto"/>
                <w:sz w:val="24"/>
              </w:rPr>
              <w:t>《湖南省用水定额标准》（DB43T388-20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办公区</w:t>
            </w:r>
            <w:r>
              <w:rPr>
                <w:rFonts w:hint="default" w:ascii="Times New Roman" w:hAnsi="Times New Roman" w:cs="Times New Roman"/>
                <w:color w:val="auto"/>
                <w:sz w:val="24"/>
              </w:rPr>
              <w:t>用水定额</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按</w:t>
            </w:r>
            <w:r>
              <w:rPr>
                <w:rFonts w:hint="eastAsia" w:cs="Times New Roman"/>
                <w:color w:val="auto"/>
                <w:sz w:val="24"/>
                <w:lang w:val="en-US" w:eastAsia="zh-CN"/>
              </w:rPr>
              <w:t>145</w:t>
            </w:r>
            <w:r>
              <w:rPr>
                <w:rFonts w:hint="default" w:ascii="Times New Roman" w:hAnsi="Times New Roman" w:cs="Times New Roman"/>
                <w:color w:val="auto"/>
                <w:sz w:val="24"/>
              </w:rPr>
              <w:t>L/d计，年工作天数为</w:t>
            </w:r>
            <w:r>
              <w:rPr>
                <w:rFonts w:hint="eastAsia" w:cs="Times New Roman"/>
                <w:color w:val="auto"/>
                <w:sz w:val="24"/>
                <w:lang w:val="en-US" w:eastAsia="zh-CN"/>
              </w:rPr>
              <w:t>300</w:t>
            </w:r>
            <w:r>
              <w:rPr>
                <w:rFonts w:hint="eastAsia" w:cs="Times New Roman"/>
                <w:color w:val="auto"/>
                <w:sz w:val="24"/>
                <w:lang w:eastAsia="zh-CN"/>
              </w:rPr>
              <w:t>天</w:t>
            </w:r>
            <w:r>
              <w:rPr>
                <w:rFonts w:hint="default" w:ascii="Times New Roman" w:hAnsi="Times New Roman" w:cs="Times New Roman"/>
                <w:color w:val="auto"/>
                <w:sz w:val="24"/>
              </w:rPr>
              <w:t>计算，则本项目生活用水约</w:t>
            </w:r>
            <w:r>
              <w:rPr>
                <w:rFonts w:hint="eastAsia" w:cs="Times New Roman"/>
                <w:color w:val="auto"/>
                <w:sz w:val="24"/>
                <w:lang w:val="en-US" w:eastAsia="zh-CN"/>
              </w:rPr>
              <w:t>4350m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14.5m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/d），年污水排放按生活用水量的80%计，则项目运营期的排放污水量</w:t>
            </w:r>
            <w:r>
              <w:rPr>
                <w:rFonts w:hint="eastAsia" w:cs="Times New Roman"/>
                <w:color w:val="auto"/>
                <w:sz w:val="24"/>
                <w:lang w:val="en-US" w:eastAsia="zh-CN"/>
              </w:rPr>
              <w:t>3480m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cs="Times New Roman"/>
                <w:color w:val="auto"/>
                <w:sz w:val="24"/>
                <w:lang w:val="en-US" w:eastAsia="zh-CN"/>
              </w:rPr>
              <w:t>11.6m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/d）。本项目产生的生活污水，经厂区的化粪池处理后，</w:t>
            </w:r>
            <w:r>
              <w:rPr>
                <w:rFonts w:hint="eastAsia" w:cs="Times New Roman"/>
                <w:color w:val="auto"/>
                <w:sz w:val="24"/>
                <w:lang w:val="en-US" w:eastAsia="zh-CN"/>
              </w:rPr>
              <w:t>排入佘田桥镇生活污水处理厂进一步处理</w:t>
            </w:r>
            <w:r>
              <w:rPr>
                <w:rFonts w:hint="default" w:ascii="Times New Roman" w:hAnsi="Times New Roman" w:cs="Times New Roman"/>
                <w:color w:val="auto"/>
                <w:sz w:val="24"/>
              </w:rPr>
              <w:t>。</w:t>
            </w:r>
          </w:p>
          <w:p>
            <w:pPr>
              <w:tabs>
                <w:tab w:val="left" w:pos="0"/>
              </w:tabs>
              <w:spacing w:line="360" w:lineRule="auto"/>
              <w:jc w:val="center"/>
              <w:rPr>
                <w:b/>
                <w:color w:val="auto"/>
                <w:szCs w:val="21"/>
              </w:rPr>
            </w:pPr>
            <w:r>
              <w:rPr>
                <w:b/>
                <w:color w:val="auto"/>
                <w:szCs w:val="21"/>
              </w:rPr>
              <w:t>表4-</w:t>
            </w:r>
            <w:r>
              <w:rPr>
                <w:rFonts w:hint="eastAsia"/>
                <w:b/>
                <w:color w:val="auto"/>
                <w:szCs w:val="21"/>
                <w:lang w:val="en-US" w:eastAsia="zh-CN"/>
              </w:rPr>
              <w:t>6</w:t>
            </w:r>
            <w:r>
              <w:rPr>
                <w:b/>
                <w:color w:val="auto"/>
                <w:szCs w:val="21"/>
              </w:rPr>
              <w:t xml:space="preserve">  拟建项目污水产生及排放情况一览表</w:t>
            </w:r>
          </w:p>
          <w:tbl>
            <w:tblPr>
              <w:tblStyle w:val="31"/>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50"/>
              <w:gridCol w:w="1360"/>
              <w:gridCol w:w="820"/>
              <w:gridCol w:w="866"/>
              <w:gridCol w:w="741"/>
              <w:gridCol w:w="741"/>
              <w:gridCol w:w="648"/>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3310" w:type="dxa"/>
                  <w:gridSpan w:val="2"/>
                  <w:vAlign w:val="center"/>
                </w:tcPr>
                <w:p>
                  <w:pPr>
                    <w:widowControl/>
                    <w:jc w:val="center"/>
                    <w:rPr>
                      <w:color w:val="auto"/>
                      <w:kern w:val="0"/>
                      <w:szCs w:val="21"/>
                    </w:rPr>
                  </w:pPr>
                  <w:r>
                    <w:rPr>
                      <w:color w:val="auto"/>
                      <w:kern w:val="0"/>
                      <w:szCs w:val="21"/>
                    </w:rPr>
                    <w:t>废水性质</w:t>
                  </w:r>
                </w:p>
              </w:tc>
              <w:tc>
                <w:tcPr>
                  <w:tcW w:w="820" w:type="dxa"/>
                  <w:vAlign w:val="center"/>
                </w:tcPr>
                <w:p>
                  <w:pPr>
                    <w:widowControl/>
                    <w:jc w:val="center"/>
                    <w:rPr>
                      <w:color w:val="auto"/>
                      <w:kern w:val="0"/>
                      <w:szCs w:val="21"/>
                    </w:rPr>
                  </w:pPr>
                  <w:r>
                    <w:rPr>
                      <w:color w:val="auto"/>
                      <w:kern w:val="0"/>
                      <w:szCs w:val="21"/>
                    </w:rPr>
                    <w:t>废水量（t/a）</w:t>
                  </w:r>
                </w:p>
              </w:tc>
              <w:tc>
                <w:tcPr>
                  <w:tcW w:w="866" w:type="dxa"/>
                  <w:vAlign w:val="center"/>
                </w:tcPr>
                <w:p>
                  <w:pPr>
                    <w:widowControl/>
                    <w:jc w:val="center"/>
                    <w:rPr>
                      <w:color w:val="auto"/>
                      <w:kern w:val="0"/>
                      <w:szCs w:val="21"/>
                    </w:rPr>
                  </w:pPr>
                  <w:r>
                    <w:rPr>
                      <w:color w:val="auto"/>
                      <w:kern w:val="0"/>
                      <w:szCs w:val="21"/>
                    </w:rPr>
                    <w:t>COD</w:t>
                  </w:r>
                </w:p>
              </w:tc>
              <w:tc>
                <w:tcPr>
                  <w:tcW w:w="741" w:type="dxa"/>
                  <w:vAlign w:val="center"/>
                </w:tcPr>
                <w:p>
                  <w:pPr>
                    <w:widowControl/>
                    <w:jc w:val="center"/>
                    <w:rPr>
                      <w:color w:val="auto"/>
                      <w:kern w:val="0"/>
                      <w:szCs w:val="21"/>
                    </w:rPr>
                  </w:pPr>
                  <w:r>
                    <w:rPr>
                      <w:color w:val="auto"/>
                      <w:kern w:val="0"/>
                      <w:szCs w:val="21"/>
                    </w:rPr>
                    <w:t>BOD</w:t>
                  </w:r>
                </w:p>
              </w:tc>
              <w:tc>
                <w:tcPr>
                  <w:tcW w:w="741" w:type="dxa"/>
                  <w:vAlign w:val="center"/>
                </w:tcPr>
                <w:p>
                  <w:pPr>
                    <w:widowControl/>
                    <w:jc w:val="center"/>
                    <w:rPr>
                      <w:color w:val="auto"/>
                      <w:kern w:val="0"/>
                      <w:szCs w:val="21"/>
                    </w:rPr>
                  </w:pPr>
                  <w:r>
                    <w:rPr>
                      <w:color w:val="auto"/>
                      <w:kern w:val="0"/>
                      <w:szCs w:val="21"/>
                    </w:rPr>
                    <w:t>SS</w:t>
                  </w:r>
                </w:p>
              </w:tc>
              <w:tc>
                <w:tcPr>
                  <w:tcW w:w="648" w:type="dxa"/>
                  <w:vAlign w:val="center"/>
                </w:tcPr>
                <w:p>
                  <w:pPr>
                    <w:widowControl/>
                    <w:jc w:val="center"/>
                    <w:rPr>
                      <w:color w:val="auto"/>
                      <w:kern w:val="0"/>
                      <w:szCs w:val="21"/>
                    </w:rPr>
                  </w:pPr>
                  <w:r>
                    <w:rPr>
                      <w:color w:val="auto"/>
                      <w:kern w:val="0"/>
                      <w:szCs w:val="21"/>
                    </w:rPr>
                    <w:t>氨氮</w:t>
                  </w:r>
                </w:p>
              </w:tc>
              <w:tc>
                <w:tcPr>
                  <w:tcW w:w="832" w:type="dxa"/>
                  <w:vAlign w:val="center"/>
                </w:tcPr>
                <w:p>
                  <w:pPr>
                    <w:widowControl/>
                    <w:jc w:val="center"/>
                    <w:rPr>
                      <w:color w:val="auto"/>
                      <w:kern w:val="0"/>
                      <w:szCs w:val="21"/>
                    </w:rPr>
                  </w:pPr>
                  <w:r>
                    <w:rPr>
                      <w:color w:val="auto"/>
                      <w:kern w:val="0"/>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950" w:type="dxa"/>
                  <w:vMerge w:val="restart"/>
                  <w:tcBorders>
                    <w:right w:val="single" w:color="auto" w:sz="2" w:space="0"/>
                  </w:tcBorders>
                  <w:vAlign w:val="center"/>
                </w:tcPr>
                <w:p>
                  <w:pPr>
                    <w:widowControl/>
                    <w:jc w:val="center"/>
                    <w:rPr>
                      <w:color w:val="auto"/>
                      <w:kern w:val="0"/>
                      <w:szCs w:val="21"/>
                    </w:rPr>
                  </w:pPr>
                  <w:r>
                    <w:rPr>
                      <w:color w:val="auto"/>
                      <w:kern w:val="0"/>
                      <w:szCs w:val="21"/>
                    </w:rPr>
                    <w:t>生活污水</w:t>
                  </w:r>
                </w:p>
              </w:tc>
              <w:tc>
                <w:tcPr>
                  <w:tcW w:w="1360" w:type="dxa"/>
                  <w:tcBorders>
                    <w:left w:val="single" w:color="auto" w:sz="2" w:space="0"/>
                  </w:tcBorders>
                  <w:vAlign w:val="center"/>
                </w:tcPr>
                <w:p>
                  <w:pPr>
                    <w:jc w:val="center"/>
                    <w:rPr>
                      <w:color w:val="auto"/>
                      <w:kern w:val="0"/>
                      <w:szCs w:val="21"/>
                    </w:rPr>
                  </w:pPr>
                  <w:r>
                    <w:rPr>
                      <w:color w:val="auto"/>
                      <w:kern w:val="0"/>
                      <w:szCs w:val="21"/>
                    </w:rPr>
                    <w:t>产生浓度(mg/L)</w:t>
                  </w:r>
                </w:p>
              </w:tc>
              <w:tc>
                <w:tcPr>
                  <w:tcW w:w="820" w:type="dxa"/>
                  <w:vMerge w:val="restar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3480</w:t>
                  </w: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180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200</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950" w:type="dxa"/>
                  <w:vMerge w:val="continue"/>
                  <w:tcBorders>
                    <w:right w:val="single" w:color="auto" w:sz="2" w:space="0"/>
                  </w:tcBorders>
                  <w:vAlign w:val="center"/>
                </w:tcPr>
                <w:p>
                  <w:pPr>
                    <w:widowControl/>
                    <w:jc w:val="center"/>
                    <w:rPr>
                      <w:color w:val="auto"/>
                      <w:kern w:val="0"/>
                      <w:szCs w:val="21"/>
                    </w:rPr>
                  </w:pPr>
                </w:p>
              </w:tc>
              <w:tc>
                <w:tcPr>
                  <w:tcW w:w="1360" w:type="dxa"/>
                  <w:tcBorders>
                    <w:left w:val="single" w:color="auto" w:sz="2" w:space="0"/>
                  </w:tcBorders>
                  <w:vAlign w:val="center"/>
                </w:tcPr>
                <w:p>
                  <w:pPr>
                    <w:widowControl/>
                    <w:jc w:val="center"/>
                    <w:rPr>
                      <w:color w:val="auto"/>
                      <w:kern w:val="0"/>
                      <w:szCs w:val="21"/>
                    </w:rPr>
                  </w:pPr>
                  <w:r>
                    <w:rPr>
                      <w:color w:val="auto"/>
                      <w:kern w:val="0"/>
                      <w:szCs w:val="21"/>
                    </w:rPr>
                    <w:t>产生量（t/a）</w:t>
                  </w:r>
                </w:p>
              </w:tc>
              <w:tc>
                <w:tcPr>
                  <w:tcW w:w="820" w:type="dxa"/>
                  <w:vMerge w:val="continue"/>
                  <w:vAlign w:val="center"/>
                </w:tcPr>
                <w:p>
                  <w:pPr>
                    <w:jc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1.044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0.626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0.696 </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0.104 </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950" w:type="dxa"/>
                  <w:vMerge w:val="continue"/>
                  <w:tcBorders>
                    <w:right w:val="single" w:color="auto" w:sz="2" w:space="0"/>
                  </w:tcBorders>
                  <w:vAlign w:val="center"/>
                </w:tcPr>
                <w:p>
                  <w:pPr>
                    <w:widowControl/>
                    <w:jc w:val="center"/>
                    <w:rPr>
                      <w:color w:val="auto"/>
                      <w:kern w:val="0"/>
                      <w:szCs w:val="21"/>
                    </w:rPr>
                  </w:pPr>
                </w:p>
              </w:tc>
              <w:tc>
                <w:tcPr>
                  <w:tcW w:w="1360" w:type="dxa"/>
                  <w:tcBorders>
                    <w:left w:val="single" w:color="auto" w:sz="2" w:space="0"/>
                  </w:tcBorders>
                  <w:vAlign w:val="center"/>
                </w:tcPr>
                <w:p>
                  <w:pPr>
                    <w:widowControl/>
                    <w:jc w:val="center"/>
                    <w:rPr>
                      <w:color w:val="auto"/>
                      <w:kern w:val="0"/>
                      <w:szCs w:val="21"/>
                    </w:rPr>
                  </w:pPr>
                  <w:r>
                    <w:rPr>
                      <w:color w:val="auto"/>
                      <w:kern w:val="0"/>
                      <w:szCs w:val="21"/>
                    </w:rPr>
                    <w:t>排放浓度(mg/L)</w:t>
                  </w:r>
                </w:p>
              </w:tc>
              <w:tc>
                <w:tcPr>
                  <w:tcW w:w="820" w:type="dxa"/>
                  <w:vMerge w:val="continue"/>
                  <w:vAlign w:val="center"/>
                </w:tcPr>
                <w:p>
                  <w:pPr>
                    <w:jc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255</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150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140</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25</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950" w:type="dxa"/>
                  <w:vMerge w:val="continue"/>
                  <w:tcBorders>
                    <w:right w:val="single" w:color="auto" w:sz="2" w:space="0"/>
                  </w:tcBorders>
                  <w:vAlign w:val="center"/>
                </w:tcPr>
                <w:p>
                  <w:pPr>
                    <w:widowControl/>
                    <w:jc w:val="center"/>
                    <w:rPr>
                      <w:color w:val="auto"/>
                      <w:kern w:val="0"/>
                      <w:szCs w:val="21"/>
                    </w:rPr>
                  </w:pPr>
                </w:p>
              </w:tc>
              <w:tc>
                <w:tcPr>
                  <w:tcW w:w="1360" w:type="dxa"/>
                  <w:tcBorders>
                    <w:left w:val="single" w:color="auto" w:sz="2" w:space="0"/>
                  </w:tcBorders>
                  <w:vAlign w:val="center"/>
                </w:tcPr>
                <w:p>
                  <w:pPr>
                    <w:widowControl/>
                    <w:jc w:val="center"/>
                    <w:rPr>
                      <w:color w:val="auto"/>
                      <w:kern w:val="0"/>
                      <w:szCs w:val="21"/>
                    </w:rPr>
                  </w:pPr>
                  <w:r>
                    <w:rPr>
                      <w:color w:val="auto"/>
                      <w:kern w:val="0"/>
                      <w:szCs w:val="21"/>
                    </w:rPr>
                    <w:t>排放量（t/a）</w:t>
                  </w:r>
                </w:p>
              </w:tc>
              <w:tc>
                <w:tcPr>
                  <w:tcW w:w="820" w:type="dxa"/>
                  <w:vMerge w:val="continue"/>
                  <w:vAlign w:val="center"/>
                </w:tcPr>
                <w:p>
                  <w:pPr>
                    <w:jc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0.887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0.522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0.487 </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0.087 </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1950" w:type="dxa"/>
                  <w:tcBorders>
                    <w:right w:val="single" w:color="auto" w:sz="2" w:space="0"/>
                  </w:tcBorders>
                  <w:vAlign w:val="center"/>
                </w:tcPr>
                <w:p>
                  <w:pPr>
                    <w:widowControl/>
                    <w:jc w:val="center"/>
                    <w:rPr>
                      <w:color w:val="auto"/>
                      <w:kern w:val="0"/>
                      <w:szCs w:val="21"/>
                    </w:rPr>
                  </w:pPr>
                  <w:r>
                    <w:rPr>
                      <w:color w:val="auto"/>
                      <w:kern w:val="0"/>
                      <w:szCs w:val="21"/>
                    </w:rPr>
                    <w:t>污水综合排放标准</w:t>
                  </w:r>
                </w:p>
                <w:p>
                  <w:pPr>
                    <w:widowControl/>
                    <w:jc w:val="center"/>
                    <w:rPr>
                      <w:color w:val="auto"/>
                      <w:kern w:val="0"/>
                      <w:szCs w:val="21"/>
                    </w:rPr>
                  </w:pPr>
                  <w:r>
                    <w:rPr>
                      <w:color w:val="auto"/>
                      <w:kern w:val="0"/>
                      <w:szCs w:val="21"/>
                    </w:rPr>
                    <w:t>（三级）</w:t>
                  </w:r>
                </w:p>
              </w:tc>
              <w:tc>
                <w:tcPr>
                  <w:tcW w:w="1360" w:type="dxa"/>
                  <w:tcBorders>
                    <w:left w:val="single" w:color="auto" w:sz="2" w:space="0"/>
                  </w:tcBorders>
                  <w:vAlign w:val="center"/>
                </w:tcPr>
                <w:p>
                  <w:pPr>
                    <w:jc w:val="center"/>
                    <w:rPr>
                      <w:color w:val="auto"/>
                      <w:kern w:val="0"/>
                      <w:szCs w:val="21"/>
                    </w:rPr>
                  </w:pPr>
                  <w:r>
                    <w:rPr>
                      <w:color w:val="auto"/>
                      <w:kern w:val="0"/>
                      <w:szCs w:val="21"/>
                    </w:rPr>
                    <w:t>浓度(mg/L)</w:t>
                  </w:r>
                </w:p>
              </w:tc>
              <w:tc>
                <w:tcPr>
                  <w:tcW w:w="820" w:type="dxa"/>
                  <w:vMerge w:val="continue"/>
                  <w:vAlign w:val="center"/>
                </w:tcPr>
                <w:p>
                  <w:pPr>
                    <w:widowControl/>
                    <w:jc w:val="center"/>
                    <w:textAlignment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500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300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400</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950" w:type="dxa"/>
                  <w:vMerge w:val="restart"/>
                  <w:tcBorders>
                    <w:right w:val="single" w:color="auto" w:sz="2" w:space="0"/>
                  </w:tcBorders>
                  <w:vAlign w:val="center"/>
                </w:tcPr>
                <w:p>
                  <w:pPr>
                    <w:widowControl/>
                    <w:jc w:val="center"/>
                    <w:rPr>
                      <w:color w:val="auto"/>
                      <w:kern w:val="0"/>
                      <w:szCs w:val="21"/>
                    </w:rPr>
                  </w:pPr>
                  <w:r>
                    <w:rPr>
                      <w:color w:val="auto"/>
                      <w:kern w:val="0"/>
                      <w:szCs w:val="21"/>
                    </w:rPr>
                    <w:t>污水处理厂达标排放</w:t>
                  </w:r>
                </w:p>
              </w:tc>
              <w:tc>
                <w:tcPr>
                  <w:tcW w:w="1360" w:type="dxa"/>
                  <w:tcBorders>
                    <w:left w:val="single" w:color="auto" w:sz="2" w:space="0"/>
                  </w:tcBorders>
                  <w:vAlign w:val="center"/>
                </w:tcPr>
                <w:p>
                  <w:pPr>
                    <w:jc w:val="center"/>
                    <w:rPr>
                      <w:color w:val="auto"/>
                      <w:kern w:val="0"/>
                      <w:szCs w:val="21"/>
                    </w:rPr>
                  </w:pPr>
                  <w:r>
                    <w:rPr>
                      <w:color w:val="auto"/>
                      <w:kern w:val="0"/>
                      <w:szCs w:val="21"/>
                    </w:rPr>
                    <w:t>浓度(mg/L)</w:t>
                  </w:r>
                </w:p>
              </w:tc>
              <w:tc>
                <w:tcPr>
                  <w:tcW w:w="820" w:type="dxa"/>
                  <w:vMerge w:val="continue"/>
                  <w:vAlign w:val="center"/>
                </w:tcPr>
                <w:p>
                  <w:pPr>
                    <w:widowControl/>
                    <w:jc w:val="center"/>
                    <w:textAlignment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60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20</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20</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8</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jc w:val="center"/>
              </w:trPr>
              <w:tc>
                <w:tcPr>
                  <w:tcW w:w="1950" w:type="dxa"/>
                  <w:vMerge w:val="continue"/>
                  <w:tcBorders>
                    <w:right w:val="single" w:color="auto" w:sz="2" w:space="0"/>
                  </w:tcBorders>
                  <w:vAlign w:val="center"/>
                </w:tcPr>
                <w:p>
                  <w:pPr>
                    <w:widowControl/>
                    <w:jc w:val="center"/>
                    <w:rPr>
                      <w:color w:val="auto"/>
                      <w:kern w:val="0"/>
                      <w:szCs w:val="21"/>
                    </w:rPr>
                  </w:pPr>
                </w:p>
              </w:tc>
              <w:tc>
                <w:tcPr>
                  <w:tcW w:w="1360" w:type="dxa"/>
                  <w:tcBorders>
                    <w:left w:val="single" w:color="auto" w:sz="2" w:space="0"/>
                  </w:tcBorders>
                  <w:vAlign w:val="center"/>
                </w:tcPr>
                <w:p>
                  <w:pPr>
                    <w:widowControl/>
                    <w:jc w:val="center"/>
                    <w:rPr>
                      <w:color w:val="auto"/>
                      <w:kern w:val="0"/>
                      <w:szCs w:val="21"/>
                    </w:rPr>
                  </w:pPr>
                  <w:r>
                    <w:rPr>
                      <w:color w:val="auto"/>
                      <w:kern w:val="0"/>
                      <w:szCs w:val="21"/>
                    </w:rPr>
                    <w:t>排放量（t/a）</w:t>
                  </w:r>
                </w:p>
              </w:tc>
              <w:tc>
                <w:tcPr>
                  <w:tcW w:w="820" w:type="dxa"/>
                  <w:vMerge w:val="continue"/>
                  <w:vAlign w:val="center"/>
                </w:tcPr>
                <w:p>
                  <w:pPr>
                    <w:widowControl/>
                    <w:jc w:val="center"/>
                    <w:textAlignment w:val="center"/>
                    <w:rPr>
                      <w:color w:val="auto"/>
                      <w:kern w:val="0"/>
                      <w:szCs w:val="21"/>
                    </w:rPr>
                  </w:pPr>
                </w:p>
              </w:tc>
              <w:tc>
                <w:tcPr>
                  <w:tcW w:w="866"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0.209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0.070 </w:t>
                  </w:r>
                </w:p>
              </w:tc>
              <w:tc>
                <w:tcPr>
                  <w:tcW w:w="741"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0.070 </w:t>
                  </w:r>
                </w:p>
              </w:tc>
              <w:tc>
                <w:tcPr>
                  <w:tcW w:w="648"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0.028 </w:t>
                  </w:r>
                </w:p>
              </w:tc>
              <w:tc>
                <w:tcPr>
                  <w:tcW w:w="832" w:type="dxa"/>
                  <w:vAlign w:val="center"/>
                </w:tcPr>
                <w:p>
                  <w:pPr>
                    <w:widowControl/>
                    <w:jc w:val="center"/>
                    <w:rPr>
                      <w:rFonts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0.010 </w:t>
                  </w:r>
                </w:p>
              </w:tc>
            </w:tr>
          </w:tbl>
          <w:p>
            <w:pPr>
              <w:autoSpaceDE w:val="0"/>
              <w:autoSpaceDN w:val="0"/>
              <w:adjustRightInd w:val="0"/>
              <w:spacing w:line="360" w:lineRule="auto"/>
              <w:ind w:firstLine="480" w:firstLineChars="200"/>
              <w:jc w:val="left"/>
              <w:rPr>
                <w:color w:val="auto"/>
                <w:kern w:val="0"/>
                <w:sz w:val="24"/>
              </w:rPr>
            </w:pPr>
            <w:r>
              <w:rPr>
                <w:color w:val="auto"/>
                <w:kern w:val="0"/>
                <w:sz w:val="24"/>
              </w:rPr>
              <w:t>项目排水规划：</w:t>
            </w:r>
          </w:p>
          <w:p>
            <w:pPr>
              <w:autoSpaceDE w:val="0"/>
              <w:autoSpaceDN w:val="0"/>
              <w:adjustRightInd w:val="0"/>
              <w:spacing w:line="360" w:lineRule="auto"/>
              <w:ind w:firstLine="480" w:firstLineChars="200"/>
              <w:jc w:val="left"/>
              <w:rPr>
                <w:rFonts w:hint="eastAsia" w:eastAsia="宋体"/>
                <w:color w:val="auto"/>
                <w:kern w:val="0"/>
                <w:sz w:val="24"/>
                <w:lang w:val="en-US" w:eastAsia="zh-CN"/>
              </w:rPr>
            </w:pPr>
            <w:r>
              <w:rPr>
                <w:color w:val="auto"/>
                <w:kern w:val="0"/>
                <w:sz w:val="24"/>
              </w:rPr>
              <w:t>根据邵东市</w:t>
            </w:r>
            <w:r>
              <w:rPr>
                <w:rFonts w:hint="eastAsia"/>
                <w:color w:val="auto"/>
                <w:kern w:val="0"/>
                <w:sz w:val="24"/>
                <w:lang w:eastAsia="zh-CN"/>
              </w:rPr>
              <w:t>佘田桥镇污水处理厂</w:t>
            </w:r>
            <w:r>
              <w:rPr>
                <w:color w:val="auto"/>
                <w:kern w:val="0"/>
                <w:sz w:val="24"/>
              </w:rPr>
              <w:t>的设计文件及环评文件，邵东市</w:t>
            </w:r>
            <w:r>
              <w:rPr>
                <w:rFonts w:hint="eastAsia"/>
                <w:color w:val="auto"/>
                <w:kern w:val="0"/>
                <w:sz w:val="24"/>
                <w:lang w:eastAsia="zh-CN"/>
              </w:rPr>
              <w:t>佘田桥镇污水处理厂</w:t>
            </w:r>
            <w:r>
              <w:rPr>
                <w:rFonts w:hint="eastAsia"/>
                <w:color w:val="auto"/>
                <w:kern w:val="0"/>
                <w:sz w:val="24"/>
              </w:rPr>
              <w:t>服务范围为邵东市佘田桥镇镇区规划范围内</w:t>
            </w:r>
            <w:r>
              <w:rPr>
                <w:rFonts w:hint="eastAsia"/>
                <w:color w:val="auto"/>
                <w:kern w:val="0"/>
                <w:sz w:val="24"/>
                <w:lang w:eastAsia="zh-CN"/>
              </w:rPr>
              <w:t>。</w:t>
            </w:r>
          </w:p>
          <w:p>
            <w:pPr>
              <w:autoSpaceDE w:val="0"/>
              <w:autoSpaceDN w:val="0"/>
              <w:adjustRightInd w:val="0"/>
              <w:spacing w:line="360" w:lineRule="auto"/>
              <w:ind w:firstLine="480" w:firstLineChars="200"/>
              <w:jc w:val="left"/>
              <w:rPr>
                <w:color w:val="auto"/>
                <w:kern w:val="0"/>
                <w:sz w:val="24"/>
              </w:rPr>
            </w:pPr>
            <w:r>
              <w:rPr>
                <w:color w:val="auto"/>
                <w:kern w:val="0"/>
                <w:sz w:val="24"/>
              </w:rPr>
              <w:t>废水接管可行性分析：</w:t>
            </w:r>
          </w:p>
          <w:p>
            <w:pPr>
              <w:pStyle w:val="8"/>
              <w:spacing w:before="0" w:after="0" w:line="360" w:lineRule="auto"/>
              <w:ind w:firstLine="480" w:firstLineChars="200"/>
              <w:rPr>
                <w:rFonts w:hint="default" w:ascii="Times New Roman" w:hAnsi="Times New Roman" w:eastAsia="宋体" w:cs="Times New Roman"/>
                <w:b w:val="0"/>
                <w:color w:val="auto"/>
                <w:kern w:val="0"/>
              </w:rPr>
            </w:pPr>
            <w:r>
              <w:rPr>
                <w:rFonts w:hint="default" w:ascii="Times New Roman" w:hAnsi="Times New Roman" w:eastAsia="宋体" w:cs="Times New Roman"/>
                <w:b w:val="0"/>
                <w:color w:val="auto"/>
                <w:lang w:val="en-US" w:eastAsia="zh-CN"/>
              </w:rPr>
              <w:t>佘田桥镇</w:t>
            </w:r>
            <w:r>
              <w:rPr>
                <w:rFonts w:hint="default" w:ascii="Times New Roman" w:hAnsi="Times New Roman" w:eastAsia="宋体" w:cs="Times New Roman"/>
                <w:b w:val="0"/>
                <w:color w:val="auto"/>
              </w:rPr>
              <w:t>污水处理厂，位于</w:t>
            </w:r>
            <w:r>
              <w:rPr>
                <w:rFonts w:hint="default" w:ascii="Times New Roman" w:hAnsi="Times New Roman" w:eastAsia="宋体" w:cs="Times New Roman"/>
                <w:b w:val="0"/>
                <w:color w:val="auto"/>
                <w:lang w:val="en-US" w:eastAsia="zh-CN"/>
              </w:rPr>
              <w:t>项目东南</w:t>
            </w:r>
            <w:r>
              <w:rPr>
                <w:rFonts w:hint="default" w:ascii="Times New Roman" w:hAnsi="Times New Roman" w:eastAsia="宋体" w:cs="Times New Roman"/>
                <w:b w:val="0"/>
                <w:color w:val="auto"/>
              </w:rPr>
              <w:t>，占地面积约6153.62</w:t>
            </w:r>
            <w:r>
              <w:rPr>
                <w:rFonts w:hint="default" w:ascii="Times New Roman" w:hAnsi="Times New Roman" w:eastAsia="宋体" w:cs="Times New Roman"/>
                <w:b w:val="0"/>
                <w:color w:val="auto"/>
                <w:lang w:val="en-US" w:eastAsia="zh-CN"/>
              </w:rPr>
              <w:t>平方米</w:t>
            </w:r>
            <w:r>
              <w:rPr>
                <w:rFonts w:hint="default" w:ascii="Times New Roman" w:hAnsi="Times New Roman" w:eastAsia="宋体" w:cs="Times New Roman"/>
                <w:b w:val="0"/>
                <w:color w:val="auto"/>
              </w:rPr>
              <w:t>，</w:t>
            </w:r>
            <w:r>
              <w:rPr>
                <w:rFonts w:hint="default" w:ascii="Times New Roman" w:hAnsi="Times New Roman" w:eastAsia="宋体" w:cs="Times New Roman"/>
                <w:b w:val="0"/>
                <w:bCs/>
                <w:color w:val="auto"/>
                <w:kern w:val="0"/>
                <w:sz w:val="24"/>
              </w:rPr>
              <w:t>污水处理系统规模为近期1000m</w:t>
            </w:r>
            <w:r>
              <w:rPr>
                <w:rFonts w:hint="default" w:ascii="Times New Roman" w:hAnsi="Times New Roman" w:eastAsia="宋体" w:cs="Times New Roman"/>
                <w:b w:val="0"/>
                <w:bCs/>
                <w:color w:val="auto"/>
                <w:kern w:val="0"/>
                <w:sz w:val="24"/>
                <w:vertAlign w:val="superscript"/>
              </w:rPr>
              <w:t>3</w:t>
            </w:r>
            <w:r>
              <w:rPr>
                <w:rFonts w:hint="default" w:ascii="Times New Roman" w:hAnsi="Times New Roman" w:eastAsia="宋体" w:cs="Times New Roman"/>
                <w:b w:val="0"/>
                <w:bCs/>
                <w:color w:val="auto"/>
                <w:kern w:val="0"/>
                <w:sz w:val="24"/>
              </w:rPr>
              <w:t>/d，远期2000m</w:t>
            </w:r>
            <w:r>
              <w:rPr>
                <w:rFonts w:hint="default" w:ascii="Times New Roman" w:hAnsi="Times New Roman" w:eastAsia="宋体" w:cs="Times New Roman"/>
                <w:b w:val="0"/>
                <w:bCs/>
                <w:color w:val="auto"/>
                <w:kern w:val="0"/>
                <w:sz w:val="24"/>
                <w:vertAlign w:val="superscript"/>
              </w:rPr>
              <w:t>3</w:t>
            </w:r>
            <w:r>
              <w:rPr>
                <w:rFonts w:hint="default" w:ascii="Times New Roman" w:hAnsi="Times New Roman" w:eastAsia="宋体" w:cs="Times New Roman"/>
                <w:b w:val="0"/>
                <w:bCs/>
                <w:color w:val="auto"/>
                <w:kern w:val="0"/>
                <w:sz w:val="24"/>
              </w:rPr>
              <w:t>/d，配套管网工程23960m和一座500m</w:t>
            </w:r>
            <w:r>
              <w:rPr>
                <w:rFonts w:hint="default" w:ascii="Times New Roman" w:hAnsi="Times New Roman" w:eastAsia="宋体" w:cs="Times New Roman"/>
                <w:b w:val="0"/>
                <w:bCs/>
                <w:color w:val="auto"/>
                <w:kern w:val="0"/>
                <w:sz w:val="24"/>
                <w:vertAlign w:val="superscript"/>
              </w:rPr>
              <w:t>3</w:t>
            </w:r>
            <w:r>
              <w:rPr>
                <w:rFonts w:hint="default" w:ascii="Times New Roman" w:hAnsi="Times New Roman" w:eastAsia="宋体" w:cs="Times New Roman"/>
                <w:b w:val="0"/>
                <w:bCs/>
                <w:color w:val="auto"/>
                <w:kern w:val="0"/>
                <w:sz w:val="24"/>
              </w:rPr>
              <w:t>/d一体化加压泵站，采用AAO组合池工艺。</w:t>
            </w:r>
            <w:r>
              <w:rPr>
                <w:rFonts w:hint="default" w:ascii="Times New Roman" w:hAnsi="Times New Roman" w:eastAsia="宋体" w:cs="Times New Roman"/>
                <w:b w:val="0"/>
                <w:color w:val="auto"/>
              </w:rPr>
              <w:t>处理后的水质达到《城镇污水处理厂污染物排放标准》（GB18918-2002）一级</w:t>
            </w:r>
            <w:r>
              <w:rPr>
                <w:rFonts w:hint="default" w:ascii="Times New Roman" w:hAnsi="Times New Roman" w:eastAsia="宋体" w:cs="Times New Roman"/>
                <w:b w:val="0"/>
                <w:bCs w:val="0"/>
                <w:color w:val="auto"/>
                <w:lang w:val="en-US" w:eastAsia="zh-CN"/>
              </w:rPr>
              <w:t>B</w:t>
            </w:r>
            <w:r>
              <w:rPr>
                <w:rFonts w:hint="default" w:ascii="Times New Roman" w:hAnsi="Times New Roman" w:eastAsia="宋体" w:cs="Times New Roman"/>
                <w:b w:val="0"/>
                <w:color w:val="auto"/>
              </w:rPr>
              <w:t>标准，即出水水质为CODCr≤</w:t>
            </w:r>
            <w:r>
              <w:rPr>
                <w:rFonts w:hint="default" w:ascii="Times New Roman" w:hAnsi="Times New Roman" w:eastAsia="宋体" w:cs="Times New Roman"/>
                <w:b w:val="0"/>
                <w:color w:val="auto"/>
                <w:lang w:val="en-US" w:eastAsia="zh-CN"/>
              </w:rPr>
              <w:t>6</w:t>
            </w:r>
            <w:r>
              <w:rPr>
                <w:rFonts w:hint="default" w:ascii="Times New Roman" w:hAnsi="Times New Roman" w:eastAsia="宋体" w:cs="Times New Roman"/>
                <w:b w:val="0"/>
                <w:color w:val="auto"/>
              </w:rPr>
              <w:t>0mg/L，</w:t>
            </w:r>
            <w:r>
              <w:rPr>
                <w:rFonts w:hint="default" w:ascii="Times New Roman" w:hAnsi="Times New Roman" w:eastAsia="宋体" w:cs="Times New Roman"/>
                <w:b w:val="0"/>
                <w:color w:val="auto"/>
                <w:lang w:val="en-US" w:eastAsia="zh-CN"/>
              </w:rPr>
              <w:t>B</w:t>
            </w:r>
            <w:r>
              <w:rPr>
                <w:rFonts w:hint="default" w:ascii="Times New Roman" w:hAnsi="Times New Roman" w:eastAsia="宋体" w:cs="Times New Roman"/>
                <w:b w:val="0"/>
                <w:color w:val="auto"/>
              </w:rPr>
              <w:t>OD</w:t>
            </w:r>
            <w:r>
              <w:rPr>
                <w:rFonts w:hint="default" w:ascii="Times New Roman" w:hAnsi="Times New Roman" w:eastAsia="宋体" w:cs="Times New Roman"/>
                <w:b w:val="0"/>
                <w:color w:val="auto"/>
                <w:vertAlign w:val="subscript"/>
              </w:rPr>
              <w:t>5</w:t>
            </w:r>
            <w:r>
              <w:rPr>
                <w:rFonts w:hint="default" w:ascii="Times New Roman" w:hAnsi="Times New Roman" w:eastAsia="宋体" w:cs="Times New Roman"/>
                <w:b w:val="0"/>
                <w:color w:val="auto"/>
              </w:rPr>
              <w:t>≤</w:t>
            </w:r>
            <w:r>
              <w:rPr>
                <w:rFonts w:hint="default" w:ascii="Times New Roman" w:hAnsi="Times New Roman" w:eastAsia="宋体" w:cs="Times New Roman"/>
                <w:b w:val="0"/>
                <w:color w:val="auto"/>
                <w:lang w:val="en-US" w:eastAsia="zh-CN"/>
              </w:rPr>
              <w:t>2</w:t>
            </w:r>
            <w:r>
              <w:rPr>
                <w:rFonts w:hint="default" w:ascii="Times New Roman" w:hAnsi="Times New Roman" w:eastAsia="宋体" w:cs="Times New Roman"/>
                <w:b w:val="0"/>
                <w:color w:val="auto"/>
              </w:rPr>
              <w:t>0mg/L，SS≤</w:t>
            </w:r>
            <w:r>
              <w:rPr>
                <w:rFonts w:hint="default" w:ascii="Times New Roman" w:hAnsi="Times New Roman" w:eastAsia="宋体" w:cs="Times New Roman"/>
                <w:b w:val="0"/>
                <w:color w:val="auto"/>
                <w:lang w:val="en-US" w:eastAsia="zh-CN"/>
              </w:rPr>
              <w:t>2</w:t>
            </w:r>
            <w:r>
              <w:rPr>
                <w:rFonts w:hint="default" w:ascii="Times New Roman" w:hAnsi="Times New Roman" w:eastAsia="宋体" w:cs="Times New Roman"/>
                <w:b w:val="0"/>
                <w:color w:val="auto"/>
              </w:rPr>
              <w:t>0mg/L</w:t>
            </w:r>
            <w:r>
              <w:rPr>
                <w:rFonts w:hint="default" w:ascii="Times New Roman" w:hAnsi="Times New Roman" w:eastAsia="宋体" w:cs="Times New Roman"/>
                <w:b w:val="0"/>
                <w:color w:val="auto"/>
                <w:kern w:val="0"/>
              </w:rPr>
              <w:t>。</w:t>
            </w:r>
          </w:p>
          <w:p>
            <w:pPr>
              <w:autoSpaceDE w:val="0"/>
              <w:autoSpaceDN w:val="0"/>
              <w:adjustRightInd w:val="0"/>
              <w:spacing w:line="360" w:lineRule="auto"/>
              <w:ind w:firstLine="480" w:firstLineChars="200"/>
              <w:jc w:val="left"/>
              <w:rPr>
                <w:color w:val="auto"/>
                <w:sz w:val="24"/>
              </w:rPr>
            </w:pPr>
            <w:r>
              <w:rPr>
                <w:rFonts w:hint="eastAsia"/>
                <w:color w:val="auto"/>
                <w:sz w:val="24"/>
                <w:lang w:eastAsia="zh-CN"/>
              </w:rPr>
              <w:t>佘田桥镇污水处理厂</w:t>
            </w:r>
            <w:r>
              <w:rPr>
                <w:color w:val="auto"/>
                <w:sz w:val="24"/>
              </w:rPr>
              <w:t>建设情况：</w:t>
            </w:r>
          </w:p>
          <w:p>
            <w:pPr>
              <w:autoSpaceDE w:val="0"/>
              <w:autoSpaceDN w:val="0"/>
              <w:adjustRightInd w:val="0"/>
              <w:spacing w:line="360" w:lineRule="auto"/>
              <w:ind w:firstLine="480" w:firstLineChars="200"/>
              <w:jc w:val="left"/>
              <w:rPr>
                <w:color w:val="auto"/>
                <w:sz w:val="24"/>
              </w:rPr>
            </w:pPr>
            <w:r>
              <w:rPr>
                <w:color w:val="auto"/>
                <w:sz w:val="24"/>
              </w:rPr>
              <w:t>202</w:t>
            </w:r>
            <w:r>
              <w:rPr>
                <w:rFonts w:hint="eastAsia"/>
                <w:color w:val="auto"/>
                <w:sz w:val="24"/>
                <w:lang w:val="en-US" w:eastAsia="zh-CN"/>
              </w:rPr>
              <w:t>1</w:t>
            </w:r>
            <w:r>
              <w:rPr>
                <w:color w:val="auto"/>
                <w:sz w:val="24"/>
              </w:rPr>
              <w:t>年底</w:t>
            </w:r>
            <w:r>
              <w:rPr>
                <w:rFonts w:hint="eastAsia"/>
                <w:color w:val="auto"/>
                <w:sz w:val="24"/>
                <w:lang w:eastAsia="zh-CN"/>
              </w:rPr>
              <w:t>佘田桥镇污水处理厂</w:t>
            </w:r>
            <w:r>
              <w:rPr>
                <w:color w:val="auto"/>
                <w:sz w:val="24"/>
              </w:rPr>
              <w:t>已经建成，管网已经</w:t>
            </w:r>
            <w:r>
              <w:rPr>
                <w:rFonts w:hint="eastAsia"/>
                <w:color w:val="auto"/>
                <w:sz w:val="24"/>
                <w:lang w:eastAsia="zh-CN"/>
              </w:rPr>
              <w:t>连通</w:t>
            </w:r>
            <w:r>
              <w:rPr>
                <w:color w:val="auto"/>
                <w:sz w:val="24"/>
              </w:rPr>
              <w:t>，目前为试运行阶段。</w:t>
            </w:r>
          </w:p>
          <w:p>
            <w:pPr>
              <w:autoSpaceDE w:val="0"/>
              <w:autoSpaceDN w:val="0"/>
              <w:adjustRightInd w:val="0"/>
              <w:spacing w:line="360" w:lineRule="auto"/>
              <w:ind w:firstLine="480" w:firstLineChars="200"/>
              <w:jc w:val="left"/>
              <w:rPr>
                <w:color w:val="auto"/>
                <w:kern w:val="0"/>
                <w:sz w:val="24"/>
              </w:rPr>
            </w:pPr>
            <w:r>
              <w:rPr>
                <w:color w:val="auto"/>
                <w:sz w:val="24"/>
              </w:rPr>
              <w:t>根据工程分析，本项目的废水主要为员工的如厕、洗手等生活废水等，该项目排放的废水是典型的城市生活污水，废水的主要污染物是CODCr、BOD</w:t>
            </w:r>
            <w:r>
              <w:rPr>
                <w:color w:val="auto"/>
                <w:sz w:val="24"/>
                <w:vertAlign w:val="subscript"/>
              </w:rPr>
              <w:t>5</w:t>
            </w:r>
            <w:r>
              <w:rPr>
                <w:color w:val="auto"/>
                <w:sz w:val="24"/>
              </w:rPr>
              <w:t>、SS、NH</w:t>
            </w:r>
            <w:r>
              <w:rPr>
                <w:color w:val="auto"/>
                <w:sz w:val="24"/>
                <w:vertAlign w:val="subscript"/>
              </w:rPr>
              <w:t>3</w:t>
            </w:r>
            <w:r>
              <w:rPr>
                <w:color w:val="auto"/>
                <w:sz w:val="24"/>
              </w:rPr>
              <w:t>-N和动植物油等，</w:t>
            </w:r>
            <w:r>
              <w:rPr>
                <w:color w:val="auto"/>
                <w:kern w:val="0"/>
                <w:sz w:val="24"/>
              </w:rPr>
              <w:t>污染物成分简单，无有毒有害物质。</w:t>
            </w:r>
            <w:r>
              <w:rPr>
                <w:color w:val="auto"/>
                <w:sz w:val="24"/>
              </w:rPr>
              <w:t>项目污水量约为</w:t>
            </w:r>
            <w:r>
              <w:rPr>
                <w:rFonts w:hint="eastAsia"/>
                <w:color w:val="auto"/>
                <w:sz w:val="24"/>
                <w:lang w:val="en-US" w:eastAsia="zh-CN"/>
              </w:rPr>
              <w:t>11.6</w:t>
            </w:r>
            <w:r>
              <w:rPr>
                <w:color w:val="auto"/>
                <w:sz w:val="24"/>
              </w:rPr>
              <w:t>m</w:t>
            </w:r>
            <w:r>
              <w:rPr>
                <w:color w:val="auto"/>
                <w:sz w:val="24"/>
                <w:vertAlign w:val="superscript"/>
              </w:rPr>
              <w:t>3</w:t>
            </w:r>
            <w:r>
              <w:rPr>
                <w:color w:val="auto"/>
                <w:sz w:val="24"/>
              </w:rPr>
              <w:t>/d，占邵东市</w:t>
            </w:r>
            <w:r>
              <w:rPr>
                <w:rFonts w:hint="eastAsia"/>
                <w:color w:val="auto"/>
                <w:sz w:val="24"/>
                <w:lang w:eastAsia="zh-CN"/>
              </w:rPr>
              <w:t>佘田桥镇污水处理厂</w:t>
            </w:r>
            <w:r>
              <w:rPr>
                <w:color w:val="auto"/>
                <w:sz w:val="24"/>
              </w:rPr>
              <w:t>处理水量的</w:t>
            </w:r>
            <w:r>
              <w:rPr>
                <w:rFonts w:hint="eastAsia"/>
                <w:color w:val="auto"/>
                <w:sz w:val="24"/>
                <w:lang w:val="en-US" w:eastAsia="zh-CN"/>
              </w:rPr>
              <w:t>1.16</w:t>
            </w:r>
            <w:r>
              <w:rPr>
                <w:color w:val="auto"/>
                <w:sz w:val="24"/>
              </w:rPr>
              <w:t>%，所占比例</w:t>
            </w:r>
            <w:r>
              <w:rPr>
                <w:rFonts w:hint="eastAsia"/>
                <w:color w:val="auto"/>
                <w:sz w:val="24"/>
                <w:lang w:val="en-US" w:eastAsia="zh-CN"/>
              </w:rPr>
              <w:t>较</w:t>
            </w:r>
            <w:r>
              <w:rPr>
                <w:color w:val="auto"/>
                <w:sz w:val="24"/>
              </w:rPr>
              <w:t>小。因此，项目外排的生活污水对邵东市</w:t>
            </w:r>
            <w:r>
              <w:rPr>
                <w:rFonts w:hint="eastAsia"/>
                <w:color w:val="auto"/>
                <w:sz w:val="24"/>
                <w:lang w:eastAsia="zh-CN"/>
              </w:rPr>
              <w:t>佘田桥镇污水处理厂</w:t>
            </w:r>
            <w:r>
              <w:rPr>
                <w:color w:val="auto"/>
                <w:sz w:val="24"/>
              </w:rPr>
              <w:t>的进水量不会产生冲击影响，污水纳入该城污水处理厂处理不会超过污水处理厂的处理负荷。</w:t>
            </w:r>
            <w:r>
              <w:rPr>
                <w:color w:val="auto"/>
                <w:kern w:val="0"/>
                <w:sz w:val="24"/>
              </w:rPr>
              <w:t>项目区的生活污水经过化粪池、隔油池预处理后接市政污水管网进入邵东市</w:t>
            </w:r>
            <w:r>
              <w:rPr>
                <w:rFonts w:hint="eastAsia"/>
                <w:color w:val="auto"/>
                <w:kern w:val="0"/>
                <w:sz w:val="24"/>
                <w:lang w:eastAsia="zh-CN"/>
              </w:rPr>
              <w:t>佘田桥镇污水处理厂</w:t>
            </w:r>
            <w:r>
              <w:rPr>
                <w:color w:val="auto"/>
                <w:kern w:val="0"/>
                <w:sz w:val="24"/>
              </w:rPr>
              <w:t>，经污水处理厂处理达标后外排。项目废水经污水处理厂处理后外排的主要污染物量为COD：0.</w:t>
            </w:r>
            <w:r>
              <w:rPr>
                <w:rFonts w:hint="eastAsia"/>
                <w:color w:val="auto"/>
                <w:kern w:val="0"/>
                <w:sz w:val="24"/>
                <w:lang w:val="en-US" w:eastAsia="zh-CN"/>
              </w:rPr>
              <w:t>209</w:t>
            </w:r>
            <w:r>
              <w:rPr>
                <w:color w:val="auto"/>
                <w:kern w:val="0"/>
                <w:sz w:val="24"/>
              </w:rPr>
              <w:t>t/a；NH</w:t>
            </w:r>
            <w:r>
              <w:rPr>
                <w:color w:val="auto"/>
                <w:kern w:val="0"/>
                <w:sz w:val="24"/>
                <w:vertAlign w:val="subscript"/>
              </w:rPr>
              <w:t>3</w:t>
            </w:r>
            <w:r>
              <w:rPr>
                <w:color w:val="auto"/>
                <w:kern w:val="0"/>
                <w:sz w:val="24"/>
              </w:rPr>
              <w:t>-N：</w:t>
            </w:r>
            <w:r>
              <w:rPr>
                <w:rFonts w:hint="eastAsia"/>
                <w:color w:val="auto"/>
                <w:kern w:val="0"/>
                <w:sz w:val="24"/>
                <w:lang w:val="en-US" w:eastAsia="zh-CN"/>
              </w:rPr>
              <w:t>0.028</w:t>
            </w:r>
            <w:r>
              <w:rPr>
                <w:color w:val="auto"/>
                <w:kern w:val="0"/>
                <w:sz w:val="24"/>
              </w:rPr>
              <w:t>t/a。本项目外排的污水水质满足《城镇污水处理厂污染物排放标准》（GB18918-2002）中一级</w:t>
            </w:r>
            <w:r>
              <w:rPr>
                <w:rFonts w:hint="eastAsia"/>
                <w:color w:val="auto"/>
                <w:kern w:val="0"/>
                <w:sz w:val="24"/>
                <w:lang w:val="en-US" w:eastAsia="zh-CN"/>
              </w:rPr>
              <w:t>B</w:t>
            </w:r>
            <w:r>
              <w:rPr>
                <w:color w:val="auto"/>
                <w:kern w:val="0"/>
                <w:sz w:val="24"/>
              </w:rPr>
              <w:t>标准，对项目区水环境影响较小。</w:t>
            </w:r>
          </w:p>
          <w:p>
            <w:pPr>
              <w:autoSpaceDE w:val="0"/>
              <w:autoSpaceDN w:val="0"/>
              <w:adjustRightInd w:val="0"/>
              <w:spacing w:line="360" w:lineRule="auto"/>
              <w:ind w:firstLine="480" w:firstLineChars="200"/>
              <w:jc w:val="left"/>
              <w:rPr>
                <w:color w:val="auto"/>
                <w:kern w:val="0"/>
                <w:sz w:val="24"/>
              </w:rPr>
            </w:pPr>
            <w:r>
              <w:rPr>
                <w:color w:val="auto"/>
                <w:kern w:val="0"/>
                <w:sz w:val="24"/>
              </w:rPr>
              <w:t>因此项目</w:t>
            </w:r>
            <w:r>
              <w:rPr>
                <w:color w:val="auto"/>
                <w:sz w:val="24"/>
              </w:rPr>
              <w:t>生活污水经化粪池、隔油池处理后排入</w:t>
            </w:r>
            <w:r>
              <w:rPr>
                <w:rFonts w:hint="eastAsia"/>
                <w:color w:val="auto"/>
                <w:sz w:val="24"/>
                <w:lang w:eastAsia="zh-CN"/>
              </w:rPr>
              <w:t>市政管网</w:t>
            </w:r>
            <w:r>
              <w:rPr>
                <w:color w:val="auto"/>
                <w:sz w:val="24"/>
              </w:rPr>
              <w:t>，进入邵东市</w:t>
            </w:r>
            <w:r>
              <w:rPr>
                <w:rFonts w:hint="eastAsia"/>
                <w:color w:val="auto"/>
                <w:sz w:val="24"/>
                <w:lang w:eastAsia="zh-CN"/>
              </w:rPr>
              <w:t>佘田桥镇污水处理厂</w:t>
            </w:r>
            <w:r>
              <w:rPr>
                <w:color w:val="auto"/>
                <w:sz w:val="24"/>
              </w:rPr>
              <w:t>进一步处理</w:t>
            </w:r>
            <w:r>
              <w:rPr>
                <w:color w:val="auto"/>
                <w:kern w:val="0"/>
                <w:sz w:val="24"/>
              </w:rPr>
              <w:t>是可行的。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清洗用</w:t>
            </w:r>
            <w:r>
              <w:rPr>
                <w:rFonts w:hint="default" w:ascii="Times New Roman" w:hAnsi="Times New Roman" w:cs="Times New Roman"/>
                <w:color w:val="auto"/>
                <w:sz w:val="24"/>
                <w:szCs w:val="24"/>
              </w:rPr>
              <w:t>水为</w:t>
            </w:r>
            <w:r>
              <w:rPr>
                <w:rFonts w:hint="eastAsia" w:cs="Times New Roman"/>
                <w:color w:val="auto"/>
                <w:sz w:val="24"/>
                <w:szCs w:val="24"/>
                <w:lang w:val="en-US" w:eastAsia="zh-CN"/>
              </w:rPr>
              <w:t>0.2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清洗废水回用于灌浆工序</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喷淋塔用</w:t>
            </w:r>
            <w:r>
              <w:rPr>
                <w:rFonts w:hint="default" w:ascii="Times New Roman" w:hAnsi="Times New Roman" w:cs="Times New Roman"/>
                <w:color w:val="auto"/>
                <w:sz w:val="24"/>
                <w:szCs w:val="24"/>
              </w:rPr>
              <w:t>水为</w:t>
            </w:r>
            <w:r>
              <w:rPr>
                <w:rFonts w:hint="eastAsia" w:cs="Times New Roman"/>
                <w:color w:val="auto"/>
                <w:sz w:val="24"/>
                <w:szCs w:val="24"/>
                <w:lang w:val="en-US" w:eastAsia="zh-CN"/>
              </w:rPr>
              <w:t>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喷淋废水经沉淀后循环使用，喷淋废水</w:t>
            </w:r>
            <w:r>
              <w:rPr>
                <w:rFonts w:hint="default" w:ascii="Times New Roman" w:hAnsi="Times New Roman" w:cs="Times New Roman"/>
                <w:color w:val="auto"/>
                <w:sz w:val="24"/>
                <w:szCs w:val="24"/>
                <w:lang w:val="en-US" w:eastAsia="zh-CN"/>
              </w:rPr>
              <w:t>经蒸发进入大气，无</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油漆水帘</w:t>
            </w:r>
            <w:r>
              <w:rPr>
                <w:rFonts w:hint="eastAsia" w:cs="Times New Roman"/>
                <w:color w:val="auto"/>
                <w:sz w:val="24"/>
                <w:szCs w:val="24"/>
                <w:lang w:val="en-US" w:eastAsia="zh-CN"/>
              </w:rPr>
              <w:t>喷淋用</w:t>
            </w:r>
            <w:r>
              <w:rPr>
                <w:rFonts w:hint="default" w:ascii="Times New Roman" w:hAnsi="Times New Roman" w:cs="Times New Roman"/>
                <w:color w:val="auto"/>
                <w:sz w:val="24"/>
                <w:szCs w:val="24"/>
              </w:rPr>
              <w:t>水为</w:t>
            </w:r>
            <w:r>
              <w:rPr>
                <w:rFonts w:hint="eastAsia"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喷淋废水经沉淀后循环使用，喷淋废水</w:t>
            </w:r>
            <w:r>
              <w:rPr>
                <w:rFonts w:hint="default" w:ascii="Times New Roman" w:hAnsi="Times New Roman" w:cs="Times New Roman"/>
                <w:color w:val="auto"/>
                <w:sz w:val="24"/>
                <w:szCs w:val="24"/>
                <w:lang w:val="en-US" w:eastAsia="zh-CN"/>
              </w:rPr>
              <w:t>经蒸发进入大气，无</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rPr>
              <w:t>。</w:t>
            </w:r>
          </w:p>
          <w:p>
            <w:pPr>
              <w:pStyle w:val="2"/>
              <w:rPr>
                <w:rFonts w:hint="default" w:ascii="Times New Roman" w:hAnsi="Times New Roman" w:cs="Times New Roman"/>
                <w:color w:val="auto"/>
              </w:rPr>
            </w:pPr>
            <w:r>
              <w:rPr>
                <w:rFonts w:hint="default" w:ascii="Times New Roman" w:hAnsi="Times New Roman" w:cs="Times New Roman"/>
                <w:color w:val="auto"/>
              </w:rPr>
              <w:t>4.2.3地下水环境影响分析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地下水环境》 （HJ 610-2016）附件A中的相关规定，本项目属于“I金属制品”中的“53、金属制品业-其他”，地下水环境影响评价项目类别为Ⅳ类，依据地下水导则Ⅳ类建设项目不开展地下水环境影响评价。</w:t>
            </w:r>
          </w:p>
          <w:p>
            <w:pPr>
              <w:pStyle w:val="2"/>
              <w:rPr>
                <w:rFonts w:hint="default" w:ascii="Times New Roman" w:hAnsi="Times New Roman" w:cs="Times New Roman"/>
                <w:color w:val="auto"/>
                <w:szCs w:val="24"/>
              </w:rPr>
            </w:pPr>
            <w:r>
              <w:rPr>
                <w:rFonts w:hint="default" w:ascii="Times New Roman" w:hAnsi="Times New Roman" w:cs="Times New Roman"/>
                <w:color w:val="auto"/>
                <w:szCs w:val="24"/>
              </w:rPr>
              <w:t>4.2.4噪声环境影响分析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1）噪声源</w:t>
            </w:r>
          </w:p>
          <w:p>
            <w:pPr>
              <w:adjustRightInd w:val="0"/>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项目噪声主要来源于机械设备产生的噪声，主要机械设备声源为</w:t>
            </w:r>
            <w:r>
              <w:rPr>
                <w:rFonts w:hint="default" w:ascii="Times New Roman" w:hAnsi="Times New Roman" w:cs="Times New Roman"/>
                <w:color w:val="auto"/>
                <w:sz w:val="24"/>
                <w:lang w:eastAsia="zh-CN"/>
              </w:rPr>
              <w:t>抛丸机、</w:t>
            </w:r>
            <w:r>
              <w:rPr>
                <w:rFonts w:hint="eastAsia" w:cs="Times New Roman"/>
                <w:color w:val="auto"/>
                <w:sz w:val="24"/>
                <w:lang w:eastAsia="zh-CN"/>
              </w:rPr>
              <w:t>破碎机</w:t>
            </w:r>
            <w:r>
              <w:rPr>
                <w:rFonts w:hint="default" w:ascii="Times New Roman" w:hAnsi="Times New Roman" w:cs="Times New Roman"/>
                <w:color w:val="auto"/>
                <w:sz w:val="24"/>
                <w:lang w:eastAsia="zh-CN"/>
              </w:rPr>
              <w:t>、风机</w:t>
            </w:r>
            <w:r>
              <w:rPr>
                <w:rFonts w:hint="default" w:ascii="Times New Roman" w:hAnsi="Times New Roman" w:cs="Times New Roman"/>
                <w:color w:val="auto"/>
                <w:sz w:val="24"/>
              </w:rPr>
              <w:t>等，噪声源声级在</w:t>
            </w:r>
            <w:r>
              <w:rPr>
                <w:rFonts w:hint="default" w:ascii="Times New Roman" w:hAnsi="Times New Roman" w:cs="Times New Roman"/>
                <w:color w:val="auto"/>
                <w:sz w:val="24"/>
                <w:lang w:val="en-US" w:eastAsia="zh-CN"/>
              </w:rPr>
              <w:t>8</w:t>
            </w:r>
            <w:r>
              <w:rPr>
                <w:rFonts w:hint="eastAsia" w:cs="Times New Roman"/>
                <w:color w:val="auto"/>
                <w:sz w:val="24"/>
                <w:lang w:val="en-US" w:eastAsia="zh-CN"/>
              </w:rPr>
              <w:t>5</w:t>
            </w:r>
            <w:r>
              <w:rPr>
                <w:rFonts w:hint="default" w:ascii="Times New Roman" w:hAnsi="Times New Roman" w:cs="Times New Roman"/>
                <w:color w:val="auto"/>
                <w:sz w:val="24"/>
              </w:rPr>
              <w:t>-9</w:t>
            </w:r>
            <w:r>
              <w:rPr>
                <w:rFonts w:hint="eastAsia" w:cs="Times New Roman"/>
                <w:color w:val="auto"/>
                <w:sz w:val="24"/>
                <w:lang w:val="en-US" w:eastAsia="zh-CN"/>
              </w:rPr>
              <w:t>5</w:t>
            </w:r>
            <w:r>
              <w:rPr>
                <w:rFonts w:hint="default" w:ascii="Times New Roman" w:hAnsi="Times New Roman" w:cs="Times New Roman"/>
                <w:color w:val="auto"/>
                <w:sz w:val="24"/>
              </w:rPr>
              <w:t>dB。</w:t>
            </w:r>
          </w:p>
          <w:p>
            <w:pPr>
              <w:pStyle w:val="86"/>
              <w:adjustRightInd w:val="0"/>
              <w:snapToGrid w:val="0"/>
              <w:spacing w:line="360" w:lineRule="exact"/>
              <w:ind w:firstLine="43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eastAsia" w:cs="Times New Roman"/>
                <w:color w:val="auto"/>
                <w:sz w:val="21"/>
                <w:szCs w:val="21"/>
                <w:lang w:val="en-US" w:eastAsia="zh-CN"/>
              </w:rPr>
              <w:t>7</w:t>
            </w:r>
            <w:r>
              <w:rPr>
                <w:rFonts w:hint="default" w:ascii="Times New Roman" w:hAnsi="Times New Roman" w:cs="Times New Roman"/>
                <w:color w:val="auto"/>
                <w:sz w:val="21"/>
                <w:szCs w:val="21"/>
              </w:rPr>
              <w:t xml:space="preserve">  项目主要产噪声设备源强</w:t>
            </w:r>
          </w:p>
          <w:tbl>
            <w:tblPr>
              <w:tblStyle w:val="31"/>
              <w:tblW w:w="791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2"/>
              <w:gridCol w:w="2569"/>
              <w:gridCol w:w="1591"/>
              <w:gridCol w:w="26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122" w:type="dxa"/>
                  <w:noWrap w:val="0"/>
                  <w:vAlign w:val="center"/>
                </w:tcPr>
                <w:p>
                  <w:pPr>
                    <w:pStyle w:val="11"/>
                    <w:spacing w:line="240" w:lineRule="auto"/>
                    <w:ind w:firstLine="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位置</w:t>
                  </w:r>
                </w:p>
              </w:tc>
              <w:tc>
                <w:tcPr>
                  <w:tcW w:w="2569" w:type="dxa"/>
                  <w:noWrap w:val="0"/>
                  <w:vAlign w:val="center"/>
                </w:tcPr>
                <w:p>
                  <w:pPr>
                    <w:pStyle w:val="11"/>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w:t>
                  </w:r>
                </w:p>
              </w:tc>
              <w:tc>
                <w:tcPr>
                  <w:tcW w:w="1591" w:type="dxa"/>
                  <w:noWrap w:val="0"/>
                  <w:vAlign w:val="center"/>
                </w:tcPr>
                <w:p>
                  <w:pPr>
                    <w:pStyle w:val="11"/>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r>
                    <w:rPr>
                      <w:rFonts w:hint="eastAsia" w:cs="Times New Roman"/>
                      <w:color w:val="auto"/>
                      <w:sz w:val="21"/>
                      <w:szCs w:val="21"/>
                      <w:lang w:eastAsia="zh-CN"/>
                    </w:rPr>
                    <w:t>（</w:t>
                  </w:r>
                  <w:r>
                    <w:rPr>
                      <w:rFonts w:hint="eastAsia" w:cs="Times New Roman"/>
                      <w:color w:val="auto"/>
                      <w:sz w:val="21"/>
                      <w:szCs w:val="21"/>
                      <w:lang w:val="en-US" w:eastAsia="zh-CN"/>
                    </w:rPr>
                    <w:t>套</w:t>
                  </w:r>
                  <w:r>
                    <w:rPr>
                      <w:rFonts w:hint="eastAsia" w:cs="Times New Roman"/>
                      <w:color w:val="auto"/>
                      <w:sz w:val="21"/>
                      <w:szCs w:val="21"/>
                      <w:lang w:eastAsia="zh-CN"/>
                    </w:rPr>
                    <w:t>）</w:t>
                  </w:r>
                  <w:r>
                    <w:rPr>
                      <w:rFonts w:hint="default" w:ascii="Times New Roman" w:hAnsi="Times New Roman" w:cs="Times New Roman"/>
                      <w:color w:val="auto"/>
                      <w:sz w:val="21"/>
                      <w:szCs w:val="21"/>
                    </w:rPr>
                    <w:t>数</w:t>
                  </w:r>
                </w:p>
              </w:tc>
              <w:tc>
                <w:tcPr>
                  <w:tcW w:w="2636" w:type="dxa"/>
                  <w:noWrap w:val="0"/>
                  <w:vAlign w:val="center"/>
                </w:tcPr>
                <w:p>
                  <w:pPr>
                    <w:pStyle w:val="11"/>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val="en-US" w:eastAsia="zh-CN" w:bidi="ar-SA"/>
                    </w:rPr>
                    <w:t>铸造车间</w:t>
                  </w: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val="en-US" w:eastAsia="zh-CN" w:bidi="ar-SA"/>
                    </w:rPr>
                    <w:t>天然气铸造炉</w:t>
                  </w:r>
                </w:p>
              </w:tc>
              <w:tc>
                <w:tcPr>
                  <w:tcW w:w="1591"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bidi="ar-SA"/>
                    </w:rPr>
                    <w:t>1台</w:t>
                  </w:r>
                </w:p>
              </w:tc>
              <w:tc>
                <w:tcPr>
                  <w:tcW w:w="263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bidi="ar-SA"/>
                    </w:rPr>
                    <w:t>斗提机</w:t>
                  </w:r>
                </w:p>
              </w:tc>
              <w:tc>
                <w:tcPr>
                  <w:tcW w:w="1591"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val="en-US" w:eastAsia="zh-CN" w:bidi="ar-SA"/>
                    </w:rPr>
                    <w:t>1台</w:t>
                  </w:r>
                </w:p>
              </w:tc>
              <w:tc>
                <w:tcPr>
                  <w:tcW w:w="2636"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2569"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kern w:val="0"/>
                      <w:szCs w:val="21"/>
                      <w:lang w:eastAsia="zh-CN"/>
                    </w:rPr>
                    <w:t>造型机</w:t>
                  </w:r>
                </w:p>
              </w:tc>
              <w:tc>
                <w:tcPr>
                  <w:tcW w:w="1591"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2569"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kern w:val="0"/>
                      <w:szCs w:val="21"/>
                      <w:lang w:eastAsia="zh-CN"/>
                    </w:rPr>
                    <w:t>摆臂浇铸机</w:t>
                  </w:r>
                </w:p>
              </w:tc>
              <w:tc>
                <w:tcPr>
                  <w:tcW w:w="1591"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default" w:ascii="Times New Roman" w:hAnsi="Times New Roman" w:cs="Times New Roman"/>
                      <w:color w:val="auto"/>
                      <w:lang w:val="en-US"/>
                    </w:rPr>
                  </w:pPr>
                  <w:r>
                    <w:rPr>
                      <w:rFonts w:hint="default" w:ascii="Times New Roman" w:hAnsi="Times New Roman" w:cs="Times New Roman"/>
                      <w:color w:val="auto"/>
                      <w:lang w:val="en-US"/>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p>
              </w:tc>
              <w:tc>
                <w:tcPr>
                  <w:tcW w:w="2569"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lang w:eastAsia="zh-CN"/>
                    </w:rPr>
                  </w:pPr>
                  <w:r>
                    <w:rPr>
                      <w:rFonts w:hint="eastAsia" w:cs="Times New Roman"/>
                      <w:color w:val="auto"/>
                      <w:kern w:val="0"/>
                      <w:szCs w:val="21"/>
                      <w:lang w:eastAsia="zh-CN"/>
                    </w:rPr>
                    <w:t>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5台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热压成型车间</w:t>
                  </w:r>
                </w:p>
              </w:tc>
              <w:tc>
                <w:tcPr>
                  <w:tcW w:w="2569"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kern w:val="0"/>
                      <w:szCs w:val="21"/>
                      <w:lang w:val="en-US" w:eastAsia="zh-CN"/>
                    </w:rPr>
                    <w:t>回转窑</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center"/>
                </w:tcPr>
                <w:p>
                  <w:pPr>
                    <w:adjustRightInd w:val="0"/>
                    <w:spacing w:line="240" w:lineRule="auto"/>
                    <w:jc w:val="center"/>
                    <w:textAlignment w:val="baseline"/>
                    <w:rPr>
                      <w:rFonts w:hint="default" w:ascii="Times New Roman" w:hAnsi="Times New Roman" w:cs="Times New Roman"/>
                      <w:color w:val="auto"/>
                      <w:kern w:val="0"/>
                      <w:szCs w:val="21"/>
                    </w:rPr>
                  </w:pPr>
                  <w:r>
                    <w:rPr>
                      <w:rFonts w:hint="eastAsia" w:cs="Times New Roman"/>
                      <w:color w:val="auto"/>
                      <w:kern w:val="0"/>
                      <w:szCs w:val="21"/>
                      <w:lang w:val="en-US" w:eastAsia="zh-CN"/>
                    </w:rPr>
                    <w:t>液压机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center"/>
                </w:tcPr>
                <w:p>
                  <w:pPr>
                    <w:adjustRightInd w:val="0"/>
                    <w:spacing w:line="240" w:lineRule="auto"/>
                    <w:jc w:val="center"/>
                    <w:textAlignment w:val="baseline"/>
                    <w:rPr>
                      <w:rFonts w:hint="eastAsia" w:cs="Times New Roman"/>
                      <w:color w:val="auto"/>
                      <w:kern w:val="0"/>
                      <w:szCs w:val="21"/>
                      <w:lang w:val="en-US" w:eastAsia="zh-CN"/>
                    </w:rPr>
                  </w:pPr>
                  <w:r>
                    <w:rPr>
                      <w:rFonts w:hint="eastAsia" w:cs="Times New Roman"/>
                      <w:color w:val="auto"/>
                      <w:kern w:val="0"/>
                      <w:szCs w:val="21"/>
                      <w:lang w:eastAsia="zh-CN"/>
                    </w:rPr>
                    <w:t>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机加工车间</w:t>
                  </w:r>
                </w:p>
              </w:tc>
              <w:tc>
                <w:tcPr>
                  <w:tcW w:w="2569"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等离子切割机</w:t>
                  </w:r>
                </w:p>
              </w:tc>
              <w:tc>
                <w:tcPr>
                  <w:tcW w:w="1591"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激光切割机</w:t>
                  </w:r>
                </w:p>
              </w:tc>
              <w:tc>
                <w:tcPr>
                  <w:tcW w:w="1591"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电焊机</w:t>
                  </w:r>
                </w:p>
              </w:tc>
              <w:tc>
                <w:tcPr>
                  <w:tcW w:w="1591"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5</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top"/>
                </w:tcPr>
                <w:p>
                  <w:pPr>
                    <w:adjustRightInd/>
                    <w:spacing w:line="360" w:lineRule="exact"/>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抛丸</w:t>
                  </w:r>
                  <w:r>
                    <w:rPr>
                      <w:rFonts w:hint="default" w:ascii="Times New Roman" w:hAnsi="Times New Roman" w:cs="Times New Roman"/>
                      <w:color w:val="auto"/>
                      <w:kern w:val="0"/>
                      <w:szCs w:val="21"/>
                    </w:rPr>
                    <w:t>机</w:t>
                  </w:r>
                </w:p>
              </w:tc>
              <w:tc>
                <w:tcPr>
                  <w:tcW w:w="1591"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kern w:val="0"/>
                      <w:szCs w:val="21"/>
                      <w:lang w:eastAsia="zh-CN"/>
                    </w:rPr>
                  </w:pPr>
                  <w:r>
                    <w:rPr>
                      <w:rFonts w:hint="default" w:ascii="Times New Roman" w:hAnsi="Times New Roman" w:eastAsia="宋体" w:cs="Times New Roman"/>
                      <w:color w:val="auto"/>
                      <w:sz w:val="21"/>
                      <w:szCs w:val="21"/>
                      <w:lang w:val="en-US" w:eastAsia="zh-CN" w:bidi="ar-SA"/>
                    </w:rPr>
                    <w:t>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破碎车间</w:t>
                  </w: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破碎机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滚筒刷</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122"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灌浆车间</w:t>
                  </w: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搅拌机</w:t>
                  </w:r>
                </w:p>
              </w:tc>
              <w:tc>
                <w:tcPr>
                  <w:tcW w:w="1591" w:type="dxa"/>
                  <w:noWrap w:val="0"/>
                  <w:vAlign w:val="center"/>
                </w:tcPr>
                <w:p>
                  <w:pPr>
                    <w:adjustRightInd w:val="0"/>
                    <w:spacing w:line="240" w:lineRule="auto"/>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2台</w:t>
                  </w:r>
                </w:p>
              </w:tc>
              <w:tc>
                <w:tcPr>
                  <w:tcW w:w="2636" w:type="dxa"/>
                  <w:noWrap w:val="0"/>
                  <w:vAlign w:val="center"/>
                </w:tcPr>
                <w:p>
                  <w:pPr>
                    <w:pStyle w:val="82"/>
                    <w:spacing w:line="240" w:lineRule="auto"/>
                    <w:rPr>
                      <w:rFonts w:hint="eastAsia" w:cs="Times New Roman"/>
                      <w:color w:val="auto"/>
                      <w:lang w:val="en-US" w:eastAsia="zh-CN"/>
                    </w:rPr>
                  </w:pPr>
                  <w:r>
                    <w:rPr>
                      <w:rFonts w:hint="eastAsia" w:cs="Times New Roman"/>
                      <w:color w:val="auto"/>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磁选车间</w:t>
                  </w:r>
                </w:p>
              </w:tc>
              <w:tc>
                <w:tcPr>
                  <w:tcW w:w="2569" w:type="dxa"/>
                  <w:noWrap w:val="0"/>
                  <w:vAlign w:val="top"/>
                </w:tcPr>
                <w:p>
                  <w:pPr>
                    <w:adjustRightInd/>
                    <w:spacing w:line="360" w:lineRule="exact"/>
                    <w:jc w:val="center"/>
                    <w:textAlignment w:val="auto"/>
                    <w:rPr>
                      <w:rFonts w:hint="default" w:ascii="Times New Roman" w:hAnsi="Times New Roman" w:cs="Times New Roman"/>
                      <w:color w:val="auto"/>
                      <w:szCs w:val="21"/>
                    </w:rPr>
                  </w:pPr>
                  <w:r>
                    <w:rPr>
                      <w:rFonts w:hint="eastAsia" w:cs="Times New Roman"/>
                      <w:color w:val="auto"/>
                      <w:kern w:val="0"/>
                      <w:szCs w:val="21"/>
                      <w:lang w:eastAsia="zh-CN"/>
                    </w:rPr>
                    <w:t>破碎机</w:t>
                  </w:r>
                </w:p>
              </w:tc>
              <w:tc>
                <w:tcPr>
                  <w:tcW w:w="1591"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1台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2569" w:type="dxa"/>
                  <w:noWrap w:val="0"/>
                  <w:vAlign w:val="top"/>
                </w:tcPr>
                <w:p>
                  <w:pPr>
                    <w:adjustRightInd/>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kern w:val="0"/>
                      <w:szCs w:val="21"/>
                      <w:lang w:val="en-US" w:eastAsia="zh-CN"/>
                    </w:rPr>
                    <w:t>球磨机</w:t>
                  </w:r>
                </w:p>
              </w:tc>
              <w:tc>
                <w:tcPr>
                  <w:tcW w:w="1591"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1台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2569" w:type="dxa"/>
                  <w:noWrap w:val="0"/>
                  <w:vAlign w:val="top"/>
                </w:tcPr>
                <w:p>
                  <w:pPr>
                    <w:adjustRightInd/>
                    <w:spacing w:line="360" w:lineRule="exact"/>
                    <w:jc w:val="center"/>
                    <w:textAlignment w:val="auto"/>
                    <w:rPr>
                      <w:rFonts w:hint="default" w:ascii="Times New Roman" w:hAnsi="Times New Roman" w:cs="Times New Roman"/>
                      <w:color w:val="auto"/>
                      <w:szCs w:val="21"/>
                    </w:rPr>
                  </w:pPr>
                  <w:r>
                    <w:rPr>
                      <w:rFonts w:hint="eastAsia" w:cs="Times New Roman"/>
                      <w:color w:val="auto"/>
                      <w:kern w:val="0"/>
                      <w:szCs w:val="21"/>
                      <w:lang w:eastAsia="zh-CN"/>
                    </w:rPr>
                    <w:t>磁选机</w:t>
                  </w:r>
                </w:p>
              </w:tc>
              <w:tc>
                <w:tcPr>
                  <w:tcW w:w="1591"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1台</w:t>
                  </w:r>
                </w:p>
              </w:tc>
              <w:tc>
                <w:tcPr>
                  <w:tcW w:w="2636" w:type="dxa"/>
                  <w:noWrap w:val="0"/>
                  <w:vAlign w:val="center"/>
                </w:tcPr>
                <w:p>
                  <w:pPr>
                    <w:pStyle w:val="82"/>
                    <w:spacing w:line="240" w:lineRule="auto"/>
                    <w:rPr>
                      <w:rFonts w:hint="default" w:ascii="Times New Roman" w:hAnsi="Times New Roman" w:cs="Times New Roman"/>
                      <w:color w:val="auto"/>
                      <w:lang w:val="en-US"/>
                    </w:rPr>
                  </w:pPr>
                  <w:r>
                    <w:rPr>
                      <w:rFonts w:hint="default" w:ascii="Times New Roman" w:hAnsi="Times New Roman" w:cs="Times New Roman"/>
                      <w:color w:val="auto"/>
                      <w:lang w:val="en-US"/>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2569" w:type="dxa"/>
                  <w:noWrap w:val="0"/>
                  <w:vAlign w:val="center"/>
                </w:tcPr>
                <w:p>
                  <w:pPr>
                    <w:widowControl w:val="0"/>
                    <w:adjustRightInd w:val="0"/>
                    <w:spacing w:line="240" w:lineRule="auto"/>
                    <w:ind w:firstLine="0" w:firstLineChars="0"/>
                    <w:jc w:val="center"/>
                    <w:textAlignment w:val="baseline"/>
                    <w:rPr>
                      <w:rFonts w:hint="eastAsia" w:cs="Times New Roman"/>
                      <w:color w:val="auto"/>
                      <w:kern w:val="0"/>
                      <w:szCs w:val="21"/>
                      <w:lang w:eastAsia="zh-CN"/>
                    </w:rPr>
                  </w:pPr>
                  <w:r>
                    <w:rPr>
                      <w:rFonts w:hint="default" w:ascii="Times New Roman" w:hAnsi="Times New Roman" w:eastAsia="宋体" w:cs="Times New Roman"/>
                      <w:color w:val="auto"/>
                      <w:sz w:val="21"/>
                      <w:szCs w:val="21"/>
                      <w:lang w:val="en-US" w:eastAsia="zh-CN" w:bidi="ar-SA"/>
                    </w:rPr>
                    <w:t>风机</w:t>
                  </w:r>
                </w:p>
              </w:tc>
              <w:tc>
                <w:tcPr>
                  <w:tcW w:w="1591" w:type="dxa"/>
                  <w:noWrap w:val="0"/>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default" w:ascii="Times New Roman" w:hAnsi="Times New Roman" w:cs="Times New Roman"/>
                      <w:color w:val="auto"/>
                      <w:lang w:val="en-US"/>
                    </w:rPr>
                  </w:pPr>
                  <w:r>
                    <w:rPr>
                      <w:rFonts w:hint="eastAsia" w:cs="Times New Roman"/>
                      <w:color w:val="auto"/>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122" w:type="dxa"/>
                  <w:vMerge w:val="restart"/>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涂装车间</w:t>
                  </w: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sz w:val="21"/>
                      <w:szCs w:val="21"/>
                    </w:rPr>
                  </w:pPr>
                  <w:r>
                    <w:rPr>
                      <w:rFonts w:hint="eastAsia" w:cs="Times New Roman"/>
                      <w:color w:val="auto"/>
                      <w:sz w:val="21"/>
                      <w:szCs w:val="21"/>
                      <w:lang w:val="en-US" w:eastAsia="zh-CN" w:bidi="ar-SA"/>
                    </w:rPr>
                    <w:t>喷漆房</w:t>
                  </w:r>
                </w:p>
              </w:tc>
              <w:tc>
                <w:tcPr>
                  <w:tcW w:w="1591" w:type="dxa"/>
                  <w:noWrap w:val="0"/>
                  <w:vAlign w:val="center"/>
                </w:tcPr>
                <w:p>
                  <w:pPr>
                    <w:adjustRightInd w:val="0"/>
                    <w:spacing w:line="240" w:lineRule="auto"/>
                    <w:jc w:val="center"/>
                    <w:textAlignment w:val="baseline"/>
                    <w:rPr>
                      <w:rFonts w:hint="default" w:ascii="Times New Roman" w:hAnsi="Times New Roman" w:cs="Times New Roman"/>
                      <w:color w:val="auto"/>
                      <w:szCs w:val="21"/>
                    </w:rPr>
                  </w:pPr>
                  <w:r>
                    <w:rPr>
                      <w:rFonts w:hint="eastAsia" w:cs="Times New Roman"/>
                      <w:color w:val="auto"/>
                      <w:sz w:val="21"/>
                      <w:szCs w:val="21"/>
                      <w:lang w:val="en-US" w:eastAsia="zh-CN" w:bidi="ar-SA"/>
                    </w:rPr>
                    <w:t>2套</w:t>
                  </w:r>
                </w:p>
              </w:tc>
              <w:tc>
                <w:tcPr>
                  <w:tcW w:w="2636" w:type="dxa"/>
                  <w:noWrap w:val="0"/>
                  <w:vAlign w:val="center"/>
                </w:tcPr>
                <w:p>
                  <w:pPr>
                    <w:pStyle w:val="82"/>
                    <w:spacing w:line="240" w:lineRule="auto"/>
                    <w:rPr>
                      <w:rFonts w:hint="default" w:ascii="Times New Roman" w:hAnsi="Times New Roman" w:cs="Times New Roman"/>
                      <w:color w:val="auto"/>
                      <w:lang w:val="en-US"/>
                    </w:rPr>
                  </w:pPr>
                  <w:r>
                    <w:rPr>
                      <w:rFonts w:hint="default" w:ascii="Times New Roman" w:hAnsi="Times New Roman" w:cs="Times New Roman"/>
                      <w:color w:val="auto"/>
                      <w:lang w:val="en-US"/>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1122" w:type="dxa"/>
                  <w:vMerge w:val="continue"/>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p>
              </w:tc>
              <w:tc>
                <w:tcPr>
                  <w:tcW w:w="2569"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风机</w:t>
                  </w:r>
                </w:p>
              </w:tc>
              <w:tc>
                <w:tcPr>
                  <w:tcW w:w="1591" w:type="dxa"/>
                  <w:noWrap w:val="0"/>
                  <w:vAlign w:val="center"/>
                </w:tcPr>
                <w:p>
                  <w:pPr>
                    <w:widowControl w:val="0"/>
                    <w:adjustRightInd w:val="0"/>
                    <w:spacing w:line="240" w:lineRule="auto"/>
                    <w:ind w:firstLine="0" w:firstLineChars="0"/>
                    <w:jc w:val="center"/>
                    <w:textAlignment w:val="baseline"/>
                    <w:rPr>
                      <w:rFonts w:hint="default" w:ascii="Times New Roman" w:hAnsi="Times New Roman" w:cs="Times New Roman"/>
                      <w:color w:val="auto"/>
                      <w:kern w:val="0"/>
                      <w:szCs w:val="21"/>
                    </w:rPr>
                  </w:pPr>
                  <w:r>
                    <w:rPr>
                      <w:rFonts w:hint="eastAsia" w:cs="Times New Roman"/>
                      <w:color w:val="auto"/>
                      <w:sz w:val="21"/>
                      <w:szCs w:val="21"/>
                      <w:lang w:val="en-US" w:eastAsia="zh-CN" w:bidi="ar-SA"/>
                    </w:rPr>
                    <w:t>2</w:t>
                  </w:r>
                  <w:r>
                    <w:rPr>
                      <w:rFonts w:hint="default" w:ascii="Times New Roman" w:hAnsi="Times New Roman" w:eastAsia="宋体" w:cs="Times New Roman"/>
                      <w:color w:val="auto"/>
                      <w:sz w:val="21"/>
                      <w:szCs w:val="21"/>
                      <w:lang w:val="en-US" w:eastAsia="zh-CN" w:bidi="ar-SA"/>
                    </w:rPr>
                    <w:t>台</w:t>
                  </w:r>
                </w:p>
              </w:tc>
              <w:tc>
                <w:tcPr>
                  <w:tcW w:w="2636" w:type="dxa"/>
                  <w:noWrap w:val="0"/>
                  <w:vAlign w:val="center"/>
                </w:tcPr>
                <w:p>
                  <w:pPr>
                    <w:pStyle w:val="82"/>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90</w:t>
                  </w:r>
                </w:p>
              </w:tc>
            </w:tr>
          </w:tbl>
          <w:p>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）噪声</w:t>
            </w:r>
            <w:r>
              <w:rPr>
                <w:rFonts w:hint="eastAsia" w:ascii="Times New Roman" w:hAnsi="Times New Roman" w:cs="Times New Roman"/>
                <w:color w:val="auto"/>
                <w:sz w:val="24"/>
                <w:lang w:eastAsia="zh-CN"/>
              </w:rPr>
              <w:t>预测</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为防止噪声污染，项目采取隔声、消声、减振等降噪措施，隔声量15dB，本次评价</w:t>
            </w:r>
            <w:r>
              <w:rPr>
                <w:rFonts w:hint="eastAsia" w:ascii="Times New Roman" w:hAnsi="Times New Roman" w:eastAsia="宋体" w:cs="Times New Roman"/>
                <w:color w:val="auto"/>
                <w:sz w:val="24"/>
                <w:szCs w:val="24"/>
                <w:lang w:val="en-US" w:eastAsia="zh-CN"/>
              </w:rPr>
              <w:t>先分别</w:t>
            </w:r>
            <w:r>
              <w:rPr>
                <w:rFonts w:hint="default" w:ascii="Times New Roman" w:hAnsi="Times New Roman" w:eastAsia="宋体" w:cs="Times New Roman"/>
                <w:color w:val="auto"/>
                <w:sz w:val="24"/>
                <w:szCs w:val="24"/>
                <w:lang w:val="en-US" w:eastAsia="zh-CN"/>
              </w:rPr>
              <w:t>对</w:t>
            </w:r>
            <w:r>
              <w:rPr>
                <w:rFonts w:hint="eastAsia" w:ascii="Times New Roman" w:hAnsi="Times New Roman" w:eastAsia="宋体" w:cs="Times New Roman"/>
                <w:color w:val="auto"/>
                <w:sz w:val="24"/>
                <w:szCs w:val="24"/>
                <w:lang w:val="en-US" w:eastAsia="zh-CN"/>
              </w:rPr>
              <w:t>各</w:t>
            </w:r>
            <w:r>
              <w:rPr>
                <w:rFonts w:hint="default" w:ascii="Times New Roman" w:hAnsi="Times New Roman" w:eastAsia="宋体" w:cs="Times New Roman"/>
                <w:color w:val="auto"/>
                <w:sz w:val="24"/>
                <w:szCs w:val="24"/>
                <w:lang w:val="en-US" w:eastAsia="zh-CN"/>
              </w:rPr>
              <w:t>生产车间进行声源预测</w:t>
            </w:r>
            <w:r>
              <w:rPr>
                <w:rFonts w:hint="eastAsia" w:ascii="Times New Roman" w:hAnsi="Times New Roman" w:eastAsia="宋体" w:cs="Times New Roman"/>
                <w:color w:val="auto"/>
                <w:sz w:val="24"/>
                <w:szCs w:val="24"/>
                <w:lang w:val="en-US" w:eastAsia="zh-CN"/>
              </w:rPr>
              <w:t>，然后再对每个车间对厂界的噪声进行预测</w:t>
            </w:r>
            <w:r>
              <w:rPr>
                <w:rFonts w:hint="default" w:ascii="Times New Roman" w:hAnsi="Times New Roman" w:eastAsia="宋体" w:cs="Times New Roman"/>
                <w:color w:val="auto"/>
                <w:sz w:val="24"/>
                <w:szCs w:val="24"/>
                <w:lang w:val="en-US" w:eastAsia="zh-CN"/>
              </w:rPr>
              <w:t>。</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（1）预测模式</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根据环境保护部《环境影响评价技术导则》（HJ2.4-2009），本次评价采用等效室内声功率级法进行预测，其基本思路是将整个生产区或车间视为一个特大整体声源。</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a）声级计算</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建设项目声源在预测点产生的等效声级贡献值（Leqg）计算公式：</w:t>
            </w:r>
          </w:p>
          <w:p>
            <w:pPr>
              <w:pStyle w:val="29"/>
              <w:ind w:firstLine="21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color w:val="auto"/>
              </w:rPr>
              <w:instrText xml:space="preserve"> INCLUDEPICTURE "C:\\Users\\Administrator\\AppData\\Local\\kingsoft\\WPS Cloud Files\\userdata\\My%20Documents\\Tencent%20Files\\313643614\\Image\\)Z%7d4G1R2%7bZNO%5bB%5d2AJ%5dO65K.jpg"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drawing>
                <wp:inline distT="0" distB="0" distL="114300" distR="114300">
                  <wp:extent cx="3362325" cy="638175"/>
                  <wp:effectExtent l="0" t="0" r="9525" b="9525"/>
                  <wp:docPr id="153" name="图片 1" descr=")Z}4G1R2{ZNO[B]2AJ]O6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descr=")Z}4G1R2{ZNO[B]2AJ]O65K"/>
                          <pic:cNvPicPr>
                            <a:picLocks noChangeAspect="1"/>
                          </pic:cNvPicPr>
                        </pic:nvPicPr>
                        <pic:blipFill>
                          <a:blip r:embed="rId25"/>
                          <a:stretch>
                            <a:fillRect/>
                          </a:stretch>
                        </pic:blipFill>
                        <pic:spPr>
                          <a:xfrm>
                            <a:off x="0" y="0"/>
                            <a:ext cx="3362325" cy="638175"/>
                          </a:xfrm>
                          <a:prstGeom prst="rect">
                            <a:avLst/>
                          </a:prstGeom>
                          <a:noFill/>
                          <a:ln>
                            <a:noFill/>
                          </a:ln>
                        </pic:spPr>
                      </pic:pic>
                    </a:graphicData>
                  </a:graphic>
                </wp:inline>
              </w:drawing>
            </w:r>
            <w:r>
              <w:rPr>
                <w:rFonts w:hint="default" w:ascii="Times New Roman" w:hAnsi="Times New Roman" w:eastAsia="宋体" w:cs="Times New Roman"/>
                <w:color w:val="auto"/>
                <w:sz w:val="24"/>
                <w:szCs w:val="24"/>
                <w:lang w:val="en-US" w:eastAsia="zh-CN"/>
              </w:rPr>
              <w:fldChar w:fldCharType="end"/>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式中：</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Leqg—建设项目声源在预测点的等效声级贡献值，dB（A）；</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LAi — i声源在预测点产生的A声级，dB（A）；</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T —预测计算的时间段，s；</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ti — i声源在T时段内的运行时间，s。</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b）预测点的预测等效声级(L eq )计算公式</w:t>
            </w:r>
          </w:p>
          <w:p>
            <w:pPr>
              <w:pStyle w:val="29"/>
              <w:ind w:firstLine="21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color w:val="auto"/>
              </w:rPr>
              <w:instrText xml:space="preserve"> INCLUDEPICTURE "C:\\Users\\Administrator\\AppData\\Local\\kingsoft\\WPS Cloud Files\\userdata\\My%20Documents\\Tencent%20Files\\313643614\\Image\\PP7%5dRBW1%25K)O_4%7b0H@YV2M5.jpg"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drawing>
                <wp:inline distT="0" distB="0" distL="114300" distR="114300">
                  <wp:extent cx="3959225" cy="572135"/>
                  <wp:effectExtent l="0" t="0" r="3175" b="18415"/>
                  <wp:docPr id="164" name="图片 2" descr="PP7]RBW1%K)O_4{0H@YV2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 descr="PP7]RBW1%K)O_4{0H@YV2M5"/>
                          <pic:cNvPicPr>
                            <a:picLocks noChangeAspect="1"/>
                          </pic:cNvPicPr>
                        </pic:nvPicPr>
                        <pic:blipFill>
                          <a:blip r:embed="rId26"/>
                          <a:stretch>
                            <a:fillRect/>
                          </a:stretch>
                        </pic:blipFill>
                        <pic:spPr>
                          <a:xfrm>
                            <a:off x="0" y="0"/>
                            <a:ext cx="3959225" cy="572135"/>
                          </a:xfrm>
                          <a:prstGeom prst="rect">
                            <a:avLst/>
                          </a:prstGeom>
                          <a:noFill/>
                          <a:ln>
                            <a:noFill/>
                          </a:ln>
                        </pic:spPr>
                      </pic:pic>
                    </a:graphicData>
                  </a:graphic>
                </wp:inline>
              </w:drawing>
            </w:r>
            <w:r>
              <w:rPr>
                <w:rFonts w:hint="default" w:ascii="Times New Roman" w:hAnsi="Times New Roman" w:eastAsia="宋体" w:cs="Times New Roman"/>
                <w:color w:val="auto"/>
                <w:sz w:val="24"/>
                <w:szCs w:val="24"/>
                <w:lang w:val="en-US" w:eastAsia="zh-CN"/>
              </w:rPr>
              <w:fldChar w:fldCharType="end"/>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Leqg —建设项目声源在预测点的等效声级贡献值，dB(A)；</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Leqb — 预测点的背景值，dB(A)</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c）户外声传播衰减计算</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户外声传播衰减包括几何发散（Adiv）、大气吸收（Aatm）、地面效应（Agr）屏障屏蔽（Abar）、其他多方面效应（Amisc）引起的衰减。</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距声源点r处的A声级按下式计算：</w:t>
            </w:r>
          </w:p>
          <w:p>
            <w:pPr>
              <w:pStyle w:val="19"/>
              <w:ind w:firstLine="420"/>
              <w:rPr>
                <w:rFonts w:hint="default" w:ascii="Times New Roman" w:hAnsi="Times New Roman" w:eastAsia="宋体" w:cs="Times New Roman"/>
                <w:color w:val="auto"/>
                <w:sz w:val="24"/>
                <w:szCs w:val="24"/>
                <w:lang w:val="pt-BR"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pt-BR" w:eastAsia="zh-CN"/>
              </w:rPr>
              <w:t>Lp（r）=Lp（r0）-（Adiv + Aatm + Agr + Abar + Amisc）</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在预测中考虑大气吸收衰减、室内声源等效室外声源等影响和计算方法。</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 厂界预测结果</w:t>
            </w:r>
          </w:p>
          <w:p>
            <w:pPr>
              <w:tabs>
                <w:tab w:val="left" w:pos="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评价提出如下噪声治理措施：</w:t>
            </w:r>
          </w:p>
          <w:p>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噪声治理视不同情况采取设备降噪、传播途径阻隔及受声者保护三方面措施。在设备选型中尽量选择低噪声设备，从根本上减少声源，对于产生噪声较大的生产设备置于厂房中，以减轻对周围环境及操作人员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①本项目生产设备选用低噪声设备，环评要求生产设备均置于车间内，合理布局，基础减振，厂房门窗采取隔声措施等；</w:t>
            </w:r>
            <w:r>
              <w:rPr>
                <w:rFonts w:hint="default" w:ascii="Times New Roman" w:hAnsi="Times New Roman" w:cs="Times New Roman"/>
                <w:color w:val="auto"/>
                <w:sz w:val="24"/>
                <w:szCs w:val="18"/>
              </w:rPr>
              <w:t>墙体采用吸声材料。</w:t>
            </w:r>
            <w:r>
              <w:rPr>
                <w:rFonts w:hint="default" w:ascii="Times New Roman" w:hAnsi="Times New Roman" w:cs="Times New Roman"/>
                <w:color w:val="auto"/>
                <w:sz w:val="24"/>
              </w:rPr>
              <w:t>高噪设备在布置上尽量远离生活营地与外环境噪声敏感点。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default" w:ascii="Times New Roman" w:hAnsi="Times New Roman" w:cs="Times New Roman"/>
                <w:color w:val="auto"/>
                <w:spacing w:val="4"/>
                <w:sz w:val="24"/>
              </w:rPr>
              <w:t>生产设备要按时检查维修，防止生产设备在不良条件下运行而造成的机械噪声值增加的情况发生</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③加强员工个人防护。从噪声接受点上控制噪声，以降低个人对噪声的感觉。此外，厂内员工应当有意识地减少在噪声环境中的暴露时间以减少噪声对人体造成的危害。</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通过以上措施后，噪声消减20~30dB(A)，</w:t>
            </w:r>
            <w:r>
              <w:rPr>
                <w:rFonts w:hint="eastAsia" w:cs="Times New Roman"/>
                <w:color w:val="auto"/>
                <w:sz w:val="24"/>
                <w:szCs w:val="24"/>
                <w:lang w:val="en-US" w:eastAsia="zh-CN"/>
              </w:rPr>
              <w:t>本项目取20</w:t>
            </w:r>
            <w:r>
              <w:rPr>
                <w:rFonts w:hint="default" w:ascii="Times New Roman" w:hAnsi="Times New Roman" w:cs="Times New Roman"/>
                <w:color w:val="auto"/>
                <w:sz w:val="24"/>
                <w:szCs w:val="24"/>
              </w:rPr>
              <w:t>dB(A)</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共有</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栋生产厂房，</w:t>
            </w:r>
            <w:r>
              <w:rPr>
                <w:rFonts w:hint="eastAsia" w:ascii="Times New Roman" w:hAnsi="Times New Roman" w:eastAsia="宋体" w:cs="Times New Roman"/>
                <w:color w:val="auto"/>
                <w:sz w:val="24"/>
                <w:szCs w:val="24"/>
                <w:lang w:val="en-US" w:eastAsia="zh-CN"/>
              </w:rPr>
              <w:t>各</w:t>
            </w:r>
            <w:r>
              <w:rPr>
                <w:rFonts w:hint="default" w:ascii="Times New Roman" w:hAnsi="Times New Roman" w:eastAsia="宋体" w:cs="Times New Roman"/>
                <w:color w:val="auto"/>
                <w:sz w:val="24"/>
                <w:szCs w:val="24"/>
                <w:lang w:val="en-US" w:eastAsia="zh-CN"/>
              </w:rPr>
              <w:t>生产厂房距离各厂界的距离</w:t>
            </w:r>
            <w:r>
              <w:rPr>
                <w:rFonts w:hint="eastAsia" w:ascii="Times New Roman" w:hAnsi="Times New Roman" w:eastAsia="宋体" w:cs="Times New Roman"/>
                <w:color w:val="auto"/>
                <w:sz w:val="24"/>
                <w:szCs w:val="24"/>
                <w:lang w:val="en-US" w:eastAsia="zh-CN"/>
              </w:rPr>
              <w:t>见表4-8</w:t>
            </w:r>
            <w:r>
              <w:rPr>
                <w:rFonts w:hint="default" w:ascii="Times New Roman" w:hAnsi="Times New Roman" w:eastAsia="宋体" w:cs="Times New Roman"/>
                <w:color w:val="auto"/>
                <w:sz w:val="24"/>
                <w:szCs w:val="24"/>
                <w:lang w:val="en-US" w:eastAsia="zh-CN"/>
              </w:rPr>
              <w:t>。利用上述的预测评价数学模型，将</w:t>
            </w:r>
            <w:r>
              <w:rPr>
                <w:rFonts w:hint="eastAsia" w:ascii="Times New Roman" w:hAnsi="Times New Roman" w:eastAsia="宋体" w:cs="Times New Roman"/>
                <w:color w:val="auto"/>
                <w:sz w:val="24"/>
                <w:szCs w:val="24"/>
                <w:lang w:val="en-US" w:eastAsia="zh-CN"/>
              </w:rPr>
              <w:t>每个车间</w:t>
            </w:r>
            <w:r>
              <w:rPr>
                <w:rFonts w:hint="default" w:ascii="Times New Roman" w:hAnsi="Times New Roman" w:eastAsia="宋体" w:cs="Times New Roman"/>
                <w:color w:val="auto"/>
                <w:sz w:val="24"/>
                <w:szCs w:val="24"/>
                <w:lang w:val="en-US" w:eastAsia="zh-CN"/>
              </w:rPr>
              <w:t>噪声源强</w:t>
            </w:r>
            <w:r>
              <w:rPr>
                <w:rFonts w:hint="eastAsia"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lang w:val="en-US" w:eastAsia="zh-CN"/>
              </w:rPr>
              <w:t>作为一个整体考虑，源强与厂界距离等有关参数带入公式计算预测项目噪声源同时产生噪声时最不利情况下的厂界噪声，各</w:t>
            </w:r>
            <w:r>
              <w:rPr>
                <w:rFonts w:hint="eastAsia" w:ascii="Times New Roman" w:hAnsi="Times New Roman" w:eastAsia="宋体" w:cs="Times New Roman"/>
                <w:color w:val="auto"/>
                <w:sz w:val="24"/>
                <w:szCs w:val="24"/>
                <w:lang w:val="en-US" w:eastAsia="zh-CN"/>
              </w:rPr>
              <w:t>车间噪声对厂界的贡献值</w:t>
            </w:r>
            <w:r>
              <w:rPr>
                <w:rFonts w:hint="default" w:ascii="Times New Roman" w:hAnsi="Times New Roman" w:eastAsia="宋体" w:cs="Times New Roman"/>
                <w:color w:val="auto"/>
                <w:sz w:val="24"/>
                <w:szCs w:val="24"/>
                <w:lang w:val="en-US" w:eastAsia="zh-CN"/>
              </w:rPr>
              <w:t>的预测结果</w:t>
            </w:r>
            <w:r>
              <w:rPr>
                <w:rFonts w:hint="eastAsia" w:ascii="Times New Roman" w:hAnsi="Times New Roman" w:eastAsia="宋体" w:cs="Times New Roman"/>
                <w:color w:val="auto"/>
                <w:sz w:val="24"/>
                <w:szCs w:val="24"/>
                <w:lang w:val="en-US" w:eastAsia="zh-CN"/>
              </w:rPr>
              <w:t>以及厂界处各车间噪声贡献值的叠加结果</w:t>
            </w:r>
            <w:r>
              <w:rPr>
                <w:rFonts w:hint="default" w:ascii="Times New Roman" w:hAnsi="Times New Roman" w:eastAsia="宋体" w:cs="Times New Roman"/>
                <w:color w:val="auto"/>
                <w:sz w:val="24"/>
                <w:szCs w:val="24"/>
                <w:lang w:val="en-US" w:eastAsia="zh-CN"/>
              </w:rPr>
              <w:t>见表4-</w:t>
            </w:r>
            <w:r>
              <w:rPr>
                <w:rFonts w:hint="eastAsia" w:ascii="Times New Roman" w:hAnsi="Times New Roman" w:eastAsia="宋体" w:cs="Times New Roman"/>
                <w:color w:val="auto"/>
                <w:sz w:val="24"/>
                <w:szCs w:val="24"/>
                <w:lang w:val="en-US" w:eastAsia="zh-CN"/>
              </w:rPr>
              <w:t>9、10、11、12、13</w:t>
            </w:r>
            <w:r>
              <w:rPr>
                <w:rFonts w:hint="eastAsia" w:ascii="Times New Roman" w:hAnsi="Times New Roman" w:cs="Times New Roman"/>
                <w:color w:val="auto"/>
                <w:sz w:val="24"/>
                <w:szCs w:val="24"/>
                <w:lang w:val="en-US" w:eastAsia="zh-CN"/>
              </w:rPr>
              <w:t>、14、15</w:t>
            </w:r>
            <w:r>
              <w:rPr>
                <w:rFonts w:hint="eastAsia" w:ascii="Times New Roman" w:hAnsi="Times New Roman" w:eastAsia="宋体" w:cs="Times New Roman"/>
                <w:color w:val="auto"/>
                <w:sz w:val="24"/>
                <w:szCs w:val="24"/>
                <w:lang w:val="en-US" w:eastAsia="zh-CN"/>
              </w:rPr>
              <w:t>：</w:t>
            </w:r>
          </w:p>
          <w:p>
            <w:pPr>
              <w:pStyle w:val="19"/>
              <w:keepNext w:val="0"/>
              <w:keepLines w:val="0"/>
              <w:pageBreakBefore w:val="0"/>
              <w:widowControl w:val="0"/>
              <w:kinsoku/>
              <w:wordWrap/>
              <w:overflowPunct/>
              <w:topLinePunct w:val="0"/>
              <w:autoSpaceDE/>
              <w:autoSpaceDN/>
              <w:bidi w:val="0"/>
              <w:adjustRightInd/>
              <w:snapToGrid/>
              <w:spacing w:line="480" w:lineRule="exact"/>
              <w:ind w:firstLine="420"/>
              <w:jc w:val="center"/>
              <w:textAlignment w:val="auto"/>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表4-8   各车间到各厂界及敏感点的距离</w:t>
            </w:r>
          </w:p>
          <w:tbl>
            <w:tblPr>
              <w:tblStyle w:val="32"/>
              <w:tblW w:w="795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145"/>
              <w:gridCol w:w="1326"/>
              <w:gridCol w:w="1326"/>
              <w:gridCol w:w="1327"/>
              <w:gridCol w:w="13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0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车间名称</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距厂界东（m）</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距厂界南（m）</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距厂界西（m）</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距厂界北（m）</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距南面渔溪村居民（m）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0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bidi="ar-SA"/>
                    </w:rPr>
                    <w:t>铸造车间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bidi="ar-SA"/>
                    </w:rPr>
                    <w:t>热压成型车间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bidi="ar-SA"/>
                    </w:rPr>
                    <w:t>机加工车间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破碎车间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灌浆车间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磁选车间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07" w:type="dxa"/>
                  <w:noWrap w:val="0"/>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bidi="ar-SA"/>
                    </w:rPr>
                    <w:t>涂装车间</w:t>
                  </w:r>
                </w:p>
              </w:tc>
              <w:tc>
                <w:tcPr>
                  <w:tcW w:w="1145"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p>
              </w:tc>
              <w:tc>
                <w:tcPr>
                  <w:tcW w:w="1326"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190</w:t>
                  </w:r>
                </w:p>
              </w:tc>
              <w:tc>
                <w:tcPr>
                  <w:tcW w:w="1327" w:type="dxa"/>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9</w:t>
            </w:r>
            <w:r>
              <w:rPr>
                <w:rFonts w:hint="default" w:ascii="Times New Roman" w:hAnsi="Times New Roman" w:eastAsia="宋体" w:cs="Times New Roman"/>
                <w:b/>
                <w:bCs/>
                <w:color w:val="auto"/>
                <w:sz w:val="21"/>
                <w:szCs w:val="21"/>
                <w:u w:val="none"/>
              </w:rPr>
              <w:t xml:space="preserve">  </w:t>
            </w:r>
            <w:r>
              <w:rPr>
                <w:rFonts w:hint="eastAsia" w:ascii="Times New Roman" w:hAnsi="Times New Roman" w:eastAsia="宋体" w:cs="Times New Roman"/>
                <w:b/>
                <w:bCs/>
                <w:color w:val="auto"/>
                <w:sz w:val="21"/>
                <w:szCs w:val="21"/>
                <w:u w:val="none"/>
                <w:lang w:eastAsia="zh-CN"/>
              </w:rPr>
              <w:t>铸造车间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80.3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180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130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90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35.19</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38.02</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41.22</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10</w:t>
            </w:r>
            <w:r>
              <w:rPr>
                <w:rFonts w:hint="default" w:ascii="Times New Roman" w:hAnsi="Times New Roman" w:eastAsia="宋体" w:cs="Times New Roman"/>
                <w:b/>
                <w:bCs/>
                <w:color w:val="auto"/>
                <w:sz w:val="21"/>
                <w:szCs w:val="21"/>
                <w:u w:val="none"/>
              </w:rPr>
              <w:t xml:space="preserve">  </w:t>
            </w:r>
            <w:r>
              <w:rPr>
                <w:rFonts w:hint="eastAsia" w:ascii="Times New Roman" w:hAnsi="Times New Roman" w:eastAsia="宋体" w:cs="Times New Roman"/>
                <w:b/>
                <w:bCs/>
                <w:color w:val="auto"/>
                <w:sz w:val="21"/>
                <w:szCs w:val="21"/>
                <w:u w:val="none"/>
                <w:lang w:eastAsia="zh-CN"/>
              </w:rPr>
              <w:t>热压成型车间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240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130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30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w:t>
                  </w:r>
                  <w:r>
                    <w:rPr>
                      <w:rFonts w:hint="default" w:ascii="Times New Roman" w:hAnsi="Times New Roman" w:eastAsia="宋体" w:cs="Times New Roman"/>
                      <w:i w:val="0"/>
                      <w:iCs w:val="0"/>
                      <w:color w:val="auto"/>
                      <w:kern w:val="0"/>
                      <w:sz w:val="21"/>
                      <w:szCs w:val="21"/>
                      <w:u w:val="none"/>
                      <w:lang w:val="en-US" w:eastAsia="zh-CN" w:bidi="ar"/>
                    </w:rPr>
                    <w:t xml:space="preserve">.00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 xml:space="preserve">.06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.60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11</w:t>
            </w:r>
            <w:r>
              <w:rPr>
                <w:rFonts w:hint="default" w:ascii="Times New Roman" w:hAnsi="Times New Roman" w:eastAsia="宋体" w:cs="Times New Roman"/>
                <w:b/>
                <w:bCs/>
                <w:color w:val="auto"/>
                <w:sz w:val="21"/>
                <w:szCs w:val="21"/>
                <w:u w:val="none"/>
              </w:rPr>
              <w:t xml:space="preserve">  </w:t>
            </w:r>
            <w:r>
              <w:rPr>
                <w:rFonts w:hint="eastAsia" w:ascii="Times New Roman" w:hAnsi="Times New Roman" w:eastAsia="宋体" w:cs="Times New Roman"/>
                <w:b/>
                <w:bCs/>
                <w:color w:val="auto"/>
                <w:sz w:val="21"/>
                <w:szCs w:val="21"/>
                <w:u w:val="none"/>
                <w:lang w:eastAsia="zh-CN"/>
              </w:rPr>
              <w:t>机加工车间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50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160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220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28</w:t>
                  </w: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37</w:t>
                  </w:r>
                  <w:r>
                    <w:rPr>
                      <w:rFonts w:hint="default" w:ascii="Times New Roman" w:hAnsi="Times New Roman" w:eastAsia="宋体" w:cs="Times New Roman"/>
                      <w:i w:val="0"/>
                      <w:iCs w:val="0"/>
                      <w:color w:val="auto"/>
                      <w:kern w:val="0"/>
                      <w:sz w:val="21"/>
                      <w:szCs w:val="21"/>
                      <w:u w:val="none"/>
                      <w:lang w:val="en-US" w:eastAsia="zh-CN" w:bidi="ar"/>
                    </w:rPr>
                    <w:t xml:space="preserve">.30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w:t>
            </w:r>
            <w:r>
              <w:rPr>
                <w:rFonts w:hint="eastAsia" w:cs="Times New Roman"/>
                <w:b/>
                <w:bCs/>
                <w:color w:val="auto"/>
                <w:sz w:val="21"/>
                <w:szCs w:val="21"/>
                <w:u w:val="none"/>
                <w:lang w:val="en-US" w:eastAsia="zh-CN"/>
              </w:rPr>
              <w:t>2</w:t>
            </w:r>
            <w:r>
              <w:rPr>
                <w:rFonts w:hint="default" w:ascii="Times New Roman" w:hAnsi="Times New Roman" w:eastAsia="宋体" w:cs="Times New Roman"/>
                <w:b/>
                <w:bCs/>
                <w:color w:val="auto"/>
                <w:sz w:val="21"/>
                <w:szCs w:val="21"/>
                <w:u w:val="none"/>
              </w:rPr>
              <w:t xml:space="preserve">  </w:t>
            </w:r>
            <w:r>
              <w:rPr>
                <w:rFonts w:hint="eastAsia" w:cs="Times New Roman"/>
                <w:b/>
                <w:bCs/>
                <w:color w:val="auto"/>
                <w:sz w:val="21"/>
                <w:szCs w:val="21"/>
                <w:u w:val="none"/>
                <w:lang w:val="en-US" w:eastAsia="zh-CN"/>
              </w:rPr>
              <w:t>破碎</w:t>
            </w:r>
            <w:r>
              <w:rPr>
                <w:rFonts w:hint="eastAsia" w:ascii="Times New Roman" w:hAnsi="Times New Roman" w:eastAsia="宋体" w:cs="Times New Roman"/>
                <w:b/>
                <w:bCs/>
                <w:color w:val="auto"/>
                <w:sz w:val="21"/>
                <w:szCs w:val="21"/>
                <w:u w:val="none"/>
                <w:lang w:eastAsia="zh-CN"/>
              </w:rPr>
              <w:t>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74.8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130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40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140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32.52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42.76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31.88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29.22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highlight w:val="none"/>
                <w:u w:val="wave"/>
              </w:rPr>
            </w:pPr>
            <w:r>
              <w:rPr>
                <w:rFonts w:hint="default" w:ascii="Times New Roman" w:hAnsi="Times New Roman" w:eastAsia="宋体" w:cs="Times New Roman"/>
                <w:b/>
                <w:bCs/>
                <w:color w:val="auto"/>
                <w:sz w:val="21"/>
                <w:szCs w:val="21"/>
                <w:highlight w:val="none"/>
                <w:u w:val="none"/>
              </w:rPr>
              <w:t>表4-</w:t>
            </w:r>
            <w:r>
              <w:rPr>
                <w:rFonts w:hint="eastAsia" w:ascii="Times New Roman" w:hAnsi="Times New Roman" w:eastAsia="宋体" w:cs="Times New Roman"/>
                <w:b/>
                <w:bCs/>
                <w:color w:val="auto"/>
                <w:sz w:val="21"/>
                <w:szCs w:val="21"/>
                <w:highlight w:val="none"/>
                <w:u w:val="none"/>
                <w:lang w:val="en-US" w:eastAsia="zh-CN"/>
              </w:rPr>
              <w:t>1</w:t>
            </w:r>
            <w:r>
              <w:rPr>
                <w:rFonts w:hint="eastAsia" w:cs="Times New Roman"/>
                <w:b/>
                <w:bCs/>
                <w:color w:val="auto"/>
                <w:sz w:val="21"/>
                <w:szCs w:val="21"/>
                <w:highlight w:val="none"/>
                <w:u w:val="none"/>
                <w:lang w:val="en-US" w:eastAsia="zh-CN"/>
              </w:rPr>
              <w:t>3</w:t>
            </w:r>
            <w:r>
              <w:rPr>
                <w:rFonts w:hint="default" w:ascii="Times New Roman" w:hAnsi="Times New Roman" w:eastAsia="宋体" w:cs="Times New Roman"/>
                <w:b/>
                <w:bCs/>
                <w:color w:val="auto"/>
                <w:sz w:val="21"/>
                <w:szCs w:val="21"/>
                <w:highlight w:val="none"/>
                <w:u w:val="none"/>
              </w:rPr>
              <w:t xml:space="preserve">  </w:t>
            </w:r>
            <w:r>
              <w:rPr>
                <w:rFonts w:hint="eastAsia" w:cs="Times New Roman"/>
                <w:b/>
                <w:bCs/>
                <w:color w:val="auto"/>
                <w:sz w:val="21"/>
                <w:szCs w:val="21"/>
                <w:highlight w:val="none"/>
                <w:u w:val="none"/>
                <w:lang w:val="en-US" w:eastAsia="zh-CN"/>
              </w:rPr>
              <w:t>灌浆</w:t>
            </w:r>
            <w:r>
              <w:rPr>
                <w:rFonts w:hint="eastAsia" w:ascii="Times New Roman" w:hAnsi="Times New Roman" w:eastAsia="宋体" w:cs="Times New Roman"/>
                <w:b/>
                <w:bCs/>
                <w:color w:val="auto"/>
                <w:sz w:val="21"/>
                <w:szCs w:val="21"/>
                <w:highlight w:val="none"/>
                <w:u w:val="none"/>
                <w:lang w:eastAsia="zh-CN"/>
              </w:rPr>
              <w:t>车间</w:t>
            </w:r>
            <w:r>
              <w:rPr>
                <w:rFonts w:hint="default" w:ascii="Times New Roman" w:hAnsi="Times New Roman" w:eastAsia="宋体" w:cs="Times New Roman"/>
                <w:b/>
                <w:bCs/>
                <w:color w:val="auto"/>
                <w:sz w:val="21"/>
                <w:szCs w:val="21"/>
                <w:highlight w:val="none"/>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68.0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150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40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120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vertAlign w:val="baseline"/>
                      <w:lang w:val="en-US" w:eastAsia="zh-CN"/>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24.48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35.96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26.42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 xml:space="preserve">22.42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w:t>
            </w:r>
            <w:r>
              <w:rPr>
                <w:rFonts w:hint="eastAsia" w:cs="Times New Roman"/>
                <w:b/>
                <w:bCs/>
                <w:color w:val="auto"/>
                <w:sz w:val="21"/>
                <w:szCs w:val="21"/>
                <w:u w:val="none"/>
                <w:lang w:val="en-US" w:eastAsia="zh-CN"/>
              </w:rPr>
              <w:t>4</w:t>
            </w:r>
            <w:r>
              <w:rPr>
                <w:rFonts w:hint="default" w:ascii="Times New Roman" w:hAnsi="Times New Roman" w:eastAsia="宋体" w:cs="Times New Roman"/>
                <w:b/>
                <w:bCs/>
                <w:color w:val="auto"/>
                <w:sz w:val="21"/>
                <w:szCs w:val="21"/>
                <w:u w:val="none"/>
              </w:rPr>
              <w:t xml:space="preserve">  </w:t>
            </w:r>
            <w:r>
              <w:rPr>
                <w:rFonts w:hint="eastAsia" w:ascii="Times New Roman" w:hAnsi="Times New Roman" w:eastAsia="宋体" w:cs="Times New Roman"/>
                <w:b/>
                <w:bCs/>
                <w:color w:val="auto"/>
                <w:sz w:val="21"/>
                <w:szCs w:val="21"/>
                <w:u w:val="none"/>
                <w:lang w:eastAsia="zh-CN"/>
              </w:rPr>
              <w:t>磁选车间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210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130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60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.76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36</w:t>
                  </w:r>
                  <w:r>
                    <w:rPr>
                      <w:rFonts w:hint="default" w:ascii="Times New Roman" w:hAnsi="Times New Roman" w:eastAsia="宋体" w:cs="Times New Roman"/>
                      <w:i w:val="0"/>
                      <w:iCs w:val="0"/>
                      <w:color w:val="auto"/>
                      <w:kern w:val="0"/>
                      <w:sz w:val="21"/>
                      <w:szCs w:val="21"/>
                      <w:u w:val="none"/>
                      <w:lang w:val="en-US" w:eastAsia="zh-CN" w:bidi="ar"/>
                    </w:rPr>
                    <w:t xml:space="preserve">.92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39</w:t>
                  </w:r>
                  <w:r>
                    <w:rPr>
                      <w:rFonts w:hint="default" w:ascii="Times New Roman" w:hAnsi="Times New Roman" w:eastAsia="宋体" w:cs="Times New Roman"/>
                      <w:i w:val="0"/>
                      <w:iCs w:val="0"/>
                      <w:color w:val="auto"/>
                      <w:kern w:val="0"/>
                      <w:sz w:val="21"/>
                      <w:szCs w:val="21"/>
                      <w:u w:val="none"/>
                      <w:lang w:val="en-US" w:eastAsia="zh-CN" w:bidi="ar"/>
                    </w:rPr>
                    <w:t xml:space="preserve">.20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wav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w:t>
            </w:r>
            <w:r>
              <w:rPr>
                <w:rFonts w:hint="eastAsia" w:cs="Times New Roman"/>
                <w:b/>
                <w:bCs/>
                <w:color w:val="auto"/>
                <w:sz w:val="21"/>
                <w:szCs w:val="21"/>
                <w:u w:val="none"/>
                <w:lang w:val="en-US" w:eastAsia="zh-CN"/>
              </w:rPr>
              <w:t>5</w:t>
            </w:r>
            <w:r>
              <w:rPr>
                <w:rFonts w:hint="default" w:ascii="Times New Roman" w:hAnsi="Times New Roman" w:eastAsia="宋体" w:cs="Times New Roman"/>
                <w:b/>
                <w:bCs/>
                <w:color w:val="auto"/>
                <w:sz w:val="21"/>
                <w:szCs w:val="21"/>
                <w:u w:val="none"/>
              </w:rPr>
              <w:t xml:space="preserve">  </w:t>
            </w:r>
            <w:r>
              <w:rPr>
                <w:rFonts w:hint="eastAsia" w:ascii="Times New Roman" w:hAnsi="Times New Roman" w:eastAsia="宋体" w:cs="Times New Roman"/>
                <w:b/>
                <w:bCs/>
                <w:color w:val="auto"/>
                <w:sz w:val="21"/>
                <w:szCs w:val="21"/>
                <w:u w:val="none"/>
                <w:lang w:eastAsia="zh-CN"/>
              </w:rPr>
              <w:t>涂装车间</w:t>
            </w:r>
            <w:r>
              <w:rPr>
                <w:rFonts w:hint="default" w:ascii="Times New Roman" w:hAnsi="Times New Roman" w:eastAsia="宋体" w:cs="Times New Roman"/>
                <w:b/>
                <w:bCs/>
                <w:color w:val="auto"/>
                <w:sz w:val="21"/>
                <w:szCs w:val="21"/>
                <w:u w:val="none"/>
              </w:rPr>
              <w:t>噪声对厂界的影响值及预测结果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283"/>
              <w:gridCol w:w="11"/>
              <w:gridCol w:w="1283"/>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噪声源强</w:t>
                  </w:r>
                </w:p>
              </w:tc>
              <w:tc>
                <w:tcPr>
                  <w:tcW w:w="6470" w:type="dxa"/>
                  <w:gridSpan w:val="8"/>
                  <w:shd w:val="clear" w:color="auto" w:fill="auto"/>
                  <w:vAlign w:val="center"/>
                </w:tcPr>
                <w:p>
                  <w:pPr>
                    <w:jc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厂界距离</w:t>
                  </w:r>
                </w:p>
              </w:tc>
              <w:tc>
                <w:tcPr>
                  <w:tcW w:w="130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282" w:type="dxa"/>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220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40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50</w:t>
                  </w:r>
                </w:p>
              </w:tc>
              <w:tc>
                <w:tcPr>
                  <w:tcW w:w="1294" w:type="dxa"/>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415" w:firstLineChars="198"/>
                    <w:jc w:val="both"/>
                    <w:textAlignment w:val="auto"/>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color w:val="auto"/>
                      <w:sz w:val="21"/>
                      <w:szCs w:val="21"/>
                      <w:vertAlign w:val="baseline"/>
                      <w:lang w:val="en-US" w:eastAsia="zh-CN"/>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厂界预测点贡献值</w:t>
                  </w:r>
                </w:p>
              </w:tc>
              <w:tc>
                <w:tcPr>
                  <w:tcW w:w="130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29</w:t>
                  </w:r>
                  <w:r>
                    <w:rPr>
                      <w:rFonts w:hint="default" w:ascii="Times New Roman" w:hAnsi="Times New Roman" w:eastAsia="宋体" w:cs="Times New Roman"/>
                      <w:i w:val="0"/>
                      <w:iCs w:val="0"/>
                      <w:color w:val="auto"/>
                      <w:kern w:val="0"/>
                      <w:sz w:val="21"/>
                      <w:szCs w:val="21"/>
                      <w:u w:val="none"/>
                      <w:lang w:val="en-US" w:eastAsia="zh-CN" w:bidi="ar"/>
                    </w:rPr>
                    <w:t xml:space="preserve">.15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.96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.02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 xml:space="preserve">.42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w:t>
            </w:r>
            <w:r>
              <w:rPr>
                <w:rFonts w:hint="eastAsia"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rPr>
              <w:t xml:space="preserve"> 厂界</w:t>
            </w:r>
            <w:r>
              <w:rPr>
                <w:rFonts w:hint="eastAsia" w:ascii="Times New Roman" w:hAnsi="Times New Roman" w:eastAsia="宋体" w:cs="Times New Roman"/>
                <w:b/>
                <w:bCs/>
                <w:color w:val="auto"/>
                <w:sz w:val="21"/>
                <w:szCs w:val="21"/>
                <w:u w:val="none"/>
                <w:lang w:eastAsia="zh-CN"/>
              </w:rPr>
              <w:t>处各车间噪声贡献值</w:t>
            </w:r>
            <w:r>
              <w:rPr>
                <w:rFonts w:hint="default" w:ascii="Times New Roman" w:hAnsi="Times New Roman" w:eastAsia="宋体" w:cs="Times New Roman"/>
                <w:b/>
                <w:bCs/>
                <w:color w:val="auto"/>
                <w:sz w:val="21"/>
                <w:szCs w:val="21"/>
                <w:u w:val="none"/>
              </w:rPr>
              <w:t>的</w:t>
            </w:r>
            <w:r>
              <w:rPr>
                <w:rFonts w:hint="eastAsia" w:ascii="Times New Roman" w:hAnsi="Times New Roman" w:eastAsia="宋体" w:cs="Times New Roman"/>
                <w:b/>
                <w:bCs/>
                <w:color w:val="auto"/>
                <w:sz w:val="21"/>
                <w:szCs w:val="21"/>
                <w:u w:val="none"/>
                <w:lang w:eastAsia="zh-CN"/>
              </w:rPr>
              <w:t>叠加结果</w:t>
            </w:r>
            <w:r>
              <w:rPr>
                <w:rFonts w:hint="default" w:ascii="Times New Roman" w:hAnsi="Times New Roman" w:eastAsia="宋体" w:cs="Times New Roman"/>
                <w:b/>
                <w:bCs/>
                <w:color w:val="auto"/>
                <w:sz w:val="21"/>
                <w:szCs w:val="21"/>
                <w:u w:val="none"/>
              </w:rPr>
              <w:t xml:space="preserve"> 单位：dB(A)</w:t>
            </w:r>
          </w:p>
          <w:tbl>
            <w:tblPr>
              <w:tblStyle w:val="31"/>
              <w:tblW w:w="7776" w:type="dxa"/>
              <w:tblInd w:w="-2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
              <w:gridCol w:w="1294"/>
              <w:gridCol w:w="1306"/>
              <w:gridCol w:w="1282"/>
              <w:gridCol w:w="11"/>
              <w:gridCol w:w="1368"/>
              <w:gridCol w:w="1209"/>
              <w:gridCol w:w="11"/>
              <w:gridCol w:w="1283"/>
              <w:gridCol w:w="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601" w:type="dxa"/>
                  <w:gridSpan w:val="3"/>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预测点</w:t>
                  </w:r>
                </w:p>
              </w:tc>
              <w:tc>
                <w:tcPr>
                  <w:tcW w:w="129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厂界东</w:t>
                  </w:r>
                </w:p>
              </w:tc>
              <w:tc>
                <w:tcPr>
                  <w:tcW w:w="1368"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厂界南</w:t>
                  </w:r>
                </w:p>
              </w:tc>
              <w:tc>
                <w:tcPr>
                  <w:tcW w:w="1220"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厂界西</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337"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i w:val="0"/>
                      <w:iCs w:val="0"/>
                      <w:color w:val="auto"/>
                      <w:sz w:val="21"/>
                      <w:szCs w:val="21"/>
                      <w:u w:val="none"/>
                    </w:rPr>
                  </w:pPr>
                  <w:r>
                    <w:rPr>
                      <w:rFonts w:hint="eastAsia" w:cs="Times New Roman"/>
                      <w:color w:val="auto"/>
                      <w:sz w:val="21"/>
                      <w:szCs w:val="21"/>
                      <w:lang w:val="en-US" w:eastAsia="zh-CN" w:bidi="ar-SA"/>
                    </w:rPr>
                    <w:t>铸造车间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35.19</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38.02</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41.22</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bidi="ar-SA"/>
                    </w:rPr>
                    <w:t>热压成型车间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w:t>
                  </w:r>
                  <w:r>
                    <w:rPr>
                      <w:rFonts w:hint="default" w:ascii="Times New Roman" w:hAnsi="Times New Roman" w:eastAsia="宋体" w:cs="Times New Roman"/>
                      <w:i w:val="0"/>
                      <w:iCs w:val="0"/>
                      <w:color w:val="auto"/>
                      <w:kern w:val="0"/>
                      <w:sz w:val="21"/>
                      <w:szCs w:val="21"/>
                      <w:u w:val="none"/>
                      <w:lang w:val="en-US" w:eastAsia="zh-CN" w:bidi="ar"/>
                    </w:rPr>
                    <w:t xml:space="preserve">.00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 xml:space="preserve">.06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.60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bidi="ar-SA"/>
                    </w:rPr>
                    <w:t>机加工车间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w:t>
                  </w: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w:t>
                  </w:r>
                  <w:r>
                    <w:rPr>
                      <w:rFonts w:hint="default" w:ascii="Times New Roman" w:hAnsi="Times New Roman" w:eastAsia="宋体" w:cs="Times New Roman"/>
                      <w:i w:val="0"/>
                      <w:iCs w:val="0"/>
                      <w:color w:val="auto"/>
                      <w:kern w:val="0"/>
                      <w:sz w:val="21"/>
                      <w:szCs w:val="21"/>
                      <w:u w:val="none"/>
                      <w:lang w:val="en-US" w:eastAsia="zh-CN" w:bidi="ar"/>
                    </w:rPr>
                    <w:t xml:space="preserve">.30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default" w:cs="Times New Roman"/>
                      <w:color w:val="auto"/>
                      <w:sz w:val="21"/>
                      <w:szCs w:val="21"/>
                      <w:lang w:val="en-US" w:eastAsia="zh-CN" w:bidi="ar-SA"/>
                    </w:rPr>
                  </w:pPr>
                  <w:r>
                    <w:rPr>
                      <w:rFonts w:hint="eastAsia" w:cs="Times New Roman"/>
                      <w:color w:val="auto"/>
                      <w:sz w:val="21"/>
                      <w:szCs w:val="21"/>
                      <w:lang w:val="en-US" w:eastAsia="zh-CN" w:bidi="ar-SA"/>
                    </w:rPr>
                    <w:t>破碎车间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32.52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42.76 </w:t>
                  </w:r>
                </w:p>
              </w:tc>
              <w:tc>
                <w:tcPr>
                  <w:tcW w:w="120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31.88 </w:t>
                  </w:r>
                </w:p>
              </w:tc>
              <w:tc>
                <w:tcPr>
                  <w:tcW w:w="1294" w:type="dxa"/>
                  <w:gridSpan w:val="2"/>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29.22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cs="Times New Roman"/>
                      <w:color w:val="auto"/>
                      <w:sz w:val="21"/>
                      <w:szCs w:val="21"/>
                      <w:lang w:val="en-US" w:eastAsia="zh-CN" w:bidi="ar-SA"/>
                    </w:rPr>
                  </w:pPr>
                  <w:r>
                    <w:rPr>
                      <w:rFonts w:hint="eastAsia" w:cs="Times New Roman"/>
                      <w:color w:val="auto"/>
                      <w:sz w:val="21"/>
                      <w:szCs w:val="21"/>
                      <w:lang w:val="en-US" w:eastAsia="zh-CN" w:bidi="ar-SA"/>
                    </w:rPr>
                    <w:t>灌浆车间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24.48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35.96 </w:t>
                  </w:r>
                </w:p>
              </w:tc>
              <w:tc>
                <w:tcPr>
                  <w:tcW w:w="1209"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26.42 </w:t>
                  </w:r>
                </w:p>
              </w:tc>
              <w:tc>
                <w:tcPr>
                  <w:tcW w:w="1294" w:type="dxa"/>
                  <w:gridSpan w:val="2"/>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 xml:space="preserve">22.42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磁选车间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.76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36</w:t>
                  </w:r>
                  <w:r>
                    <w:rPr>
                      <w:rFonts w:hint="default" w:ascii="Times New Roman" w:hAnsi="Times New Roman" w:eastAsia="宋体" w:cs="Times New Roman"/>
                      <w:i w:val="0"/>
                      <w:iCs w:val="0"/>
                      <w:color w:val="auto"/>
                      <w:kern w:val="0"/>
                      <w:sz w:val="21"/>
                      <w:szCs w:val="21"/>
                      <w:u w:val="none"/>
                      <w:lang w:val="en-US" w:eastAsia="zh-CN" w:bidi="ar"/>
                    </w:rPr>
                    <w:t xml:space="preserve">.92 </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39</w:t>
                  </w:r>
                  <w:r>
                    <w:rPr>
                      <w:rFonts w:hint="default" w:ascii="Times New Roman" w:hAnsi="Times New Roman" w:eastAsia="宋体" w:cs="Times New Roman"/>
                      <w:i w:val="0"/>
                      <w:iCs w:val="0"/>
                      <w:color w:val="auto"/>
                      <w:kern w:val="0"/>
                      <w:sz w:val="21"/>
                      <w:szCs w:val="21"/>
                      <w:u w:val="none"/>
                      <w:lang w:val="en-US" w:eastAsia="zh-CN" w:bidi="ar"/>
                    </w:rPr>
                    <w:t xml:space="preserve">.20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bidi="ar-SA"/>
                    </w:rPr>
                    <w:t>涂装车间</w:t>
                  </w:r>
                  <w:r>
                    <w:rPr>
                      <w:rFonts w:hint="eastAsia" w:ascii="Times New Roman" w:hAnsi="Times New Roman" w:eastAsia="宋体" w:cs="Times New Roman"/>
                      <w:color w:val="auto"/>
                      <w:sz w:val="21"/>
                      <w:szCs w:val="21"/>
                      <w:lang w:eastAsia="zh-CN"/>
                    </w:rPr>
                    <w:t>噪声贡献值</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29</w:t>
                  </w:r>
                  <w:r>
                    <w:rPr>
                      <w:rFonts w:hint="default" w:ascii="Times New Roman" w:hAnsi="Times New Roman" w:eastAsia="宋体" w:cs="Times New Roman"/>
                      <w:i w:val="0"/>
                      <w:iCs w:val="0"/>
                      <w:color w:val="auto"/>
                      <w:kern w:val="0"/>
                      <w:sz w:val="21"/>
                      <w:szCs w:val="21"/>
                      <w:u w:val="none"/>
                      <w:lang w:val="en-US" w:eastAsia="zh-CN" w:bidi="ar"/>
                    </w:rPr>
                    <w:t xml:space="preserve">.15 </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.96 </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.02 </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 xml:space="preserve">.42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603" w:hRule="atLeast"/>
              </w:trPr>
              <w:tc>
                <w:tcPr>
                  <w:tcW w:w="2600"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eastAsia="zh-CN"/>
                    </w:rPr>
                    <w:t>贡献值的叠加结果</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43.4</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47.9</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37" w:hRule="atLeast"/>
              </w:trPr>
              <w:tc>
                <w:tcPr>
                  <w:tcW w:w="129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标准值</w:t>
                  </w:r>
                </w:p>
              </w:tc>
              <w:tc>
                <w:tcPr>
                  <w:tcW w:w="13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dB(A)</w:t>
                  </w:r>
                </w:p>
              </w:tc>
              <w:tc>
                <w:tcPr>
                  <w:tcW w:w="128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379"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0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c>
                <w:tcPr>
                  <w:tcW w:w="1294"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r>
                    <w:rPr>
                      <w:rFonts w:hint="eastAsia" w:ascii="Times New Roman" w:hAnsi="Times New Roman" w:eastAsia="宋体" w:cs="Times New Roman"/>
                      <w:i w:val="0"/>
                      <w:iCs w:val="0"/>
                      <w:color w:val="auto"/>
                      <w:kern w:val="0"/>
                      <w:sz w:val="21"/>
                      <w:szCs w:val="21"/>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gridAfter w:val="1"/>
                <w:wBefore w:w="1" w:type="dxa"/>
                <w:wAfter w:w="11" w:type="dxa"/>
                <w:trHeight w:val="348" w:hRule="atLeast"/>
              </w:trPr>
              <w:tc>
                <w:tcPr>
                  <w:tcW w:w="2600" w:type="dxa"/>
                  <w:gridSpan w:val="2"/>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达标情况</w:t>
                  </w:r>
                </w:p>
              </w:tc>
              <w:tc>
                <w:tcPr>
                  <w:tcW w:w="12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37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0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c>
                <w:tcPr>
                  <w:tcW w:w="1294"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达标</w:t>
                  </w:r>
                </w:p>
              </w:tc>
            </w:tr>
          </w:tbl>
          <w:p>
            <w:pPr>
              <w:pStyle w:val="8"/>
              <w:pageBreakBefore w:val="0"/>
              <w:widowControl w:val="0"/>
              <w:kinsoku/>
              <w:wordWrap/>
              <w:overflowPunct/>
              <w:topLinePunct w:val="0"/>
              <w:autoSpaceDE/>
              <w:autoSpaceDN/>
              <w:bidi w:val="0"/>
              <w:adjustRightInd/>
              <w:snapToGrid/>
              <w:spacing w:beforeLines="0" w:afterLines="0" w:line="480" w:lineRule="exact"/>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由上表预测结果可知，项目运营期，各生产设备采取相应措施后，昼间东、南、西、北面厂界噪声值能达到《工业企业厂界环境噪声排放标准》(GB12348-2008)中2类标准。</w:t>
            </w:r>
          </w:p>
          <w:p>
            <w:pPr>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（3）敏感点噪声预测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w:t>
            </w:r>
            <w:r>
              <w:rPr>
                <w:rFonts w:hint="eastAsia" w:eastAsia="宋体" w:cs="Times New Roman"/>
                <w:b w:val="0"/>
                <w:bCs/>
                <w:color w:val="auto"/>
                <w:sz w:val="24"/>
                <w:szCs w:val="24"/>
                <w:lang w:val="en-US" w:eastAsia="zh-CN"/>
              </w:rPr>
              <w:t>南</w:t>
            </w:r>
            <w:r>
              <w:rPr>
                <w:rFonts w:hint="default" w:ascii="Times New Roman" w:hAnsi="Times New Roman" w:eastAsia="宋体" w:cs="Times New Roman"/>
                <w:b w:val="0"/>
                <w:bCs/>
                <w:color w:val="auto"/>
                <w:sz w:val="24"/>
                <w:szCs w:val="24"/>
                <w:lang w:val="en-US" w:eastAsia="zh-CN"/>
              </w:rPr>
              <w:t>厂界外</w:t>
            </w:r>
            <w:r>
              <w:rPr>
                <w:rFonts w:hint="eastAsia" w:eastAsia="宋体" w:cs="Times New Roman"/>
                <w:b w:val="0"/>
                <w:bCs/>
                <w:color w:val="auto"/>
                <w:sz w:val="24"/>
                <w:szCs w:val="24"/>
                <w:lang w:val="en-US" w:eastAsia="zh-CN"/>
              </w:rPr>
              <w:t>30-50</w:t>
            </w:r>
            <w:r>
              <w:rPr>
                <w:rFonts w:hint="default" w:ascii="Times New Roman" w:hAnsi="Times New Roman" w:eastAsia="宋体" w:cs="Times New Roman"/>
                <w:b w:val="0"/>
                <w:bCs/>
                <w:color w:val="auto"/>
                <w:sz w:val="24"/>
                <w:szCs w:val="24"/>
                <w:lang w:val="en-US" w:eastAsia="zh-CN"/>
              </w:rPr>
              <w:t>m</w:t>
            </w:r>
            <w:r>
              <w:rPr>
                <w:rFonts w:hint="eastAsia" w:eastAsia="宋体" w:cs="Times New Roman"/>
                <w:b w:val="0"/>
                <w:bCs/>
                <w:color w:val="auto"/>
                <w:sz w:val="24"/>
                <w:szCs w:val="24"/>
                <w:lang w:val="en-US" w:eastAsia="zh-CN"/>
              </w:rPr>
              <w:t>处有3户居民</w:t>
            </w:r>
            <w:r>
              <w:rPr>
                <w:rFonts w:hint="default" w:ascii="Times New Roman" w:hAnsi="Times New Roman" w:eastAsia="宋体" w:cs="Times New Roman"/>
                <w:b w:val="0"/>
                <w:bCs/>
                <w:color w:val="auto"/>
                <w:sz w:val="24"/>
                <w:szCs w:val="24"/>
                <w:lang w:val="en-US" w:eastAsia="zh-CN"/>
              </w:rPr>
              <w:t>。敏感点噪声预测</w:t>
            </w:r>
            <w:r>
              <w:rPr>
                <w:rFonts w:hint="eastAsia" w:ascii="Times New Roman" w:hAnsi="Times New Roman" w:eastAsia="宋体" w:cs="Times New Roman"/>
                <w:b w:val="0"/>
                <w:bCs/>
                <w:color w:val="auto"/>
                <w:sz w:val="24"/>
                <w:szCs w:val="24"/>
                <w:lang w:val="en-US" w:eastAsia="zh-CN"/>
              </w:rPr>
              <w:t>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表4-</w:t>
            </w:r>
            <w:r>
              <w:rPr>
                <w:rFonts w:hint="eastAsia" w:ascii="Times New Roman" w:hAnsi="Times New Roman" w:eastAsia="宋体" w:cs="Times New Roman"/>
                <w:b/>
                <w:bCs/>
                <w:color w:val="auto"/>
                <w:sz w:val="21"/>
                <w:szCs w:val="21"/>
                <w:u w:val="none"/>
                <w:lang w:val="en-US" w:eastAsia="zh-CN"/>
              </w:rPr>
              <w:t>1</w:t>
            </w:r>
            <w:r>
              <w:rPr>
                <w:rFonts w:hint="eastAsia" w:cs="Times New Roman"/>
                <w:b/>
                <w:bCs/>
                <w:color w:val="auto"/>
                <w:sz w:val="21"/>
                <w:szCs w:val="21"/>
                <w:u w:val="none"/>
                <w:lang w:val="en-US" w:eastAsia="zh-CN"/>
              </w:rPr>
              <w:t>7</w:t>
            </w:r>
            <w:r>
              <w:rPr>
                <w:rFonts w:hint="default" w:ascii="Times New Roman" w:hAnsi="Times New Roman" w:eastAsia="宋体" w:cs="Times New Roman"/>
                <w:b/>
                <w:bCs/>
                <w:color w:val="auto"/>
                <w:sz w:val="21"/>
                <w:szCs w:val="21"/>
                <w:u w:val="none"/>
              </w:rPr>
              <w:t xml:space="preserve"> 敏感点噪声预测</w:t>
            </w:r>
            <w:r>
              <w:rPr>
                <w:rFonts w:hint="eastAsia" w:ascii="Times New Roman" w:hAnsi="Times New Roman" w:eastAsia="宋体" w:cs="Times New Roman"/>
                <w:b/>
                <w:bCs/>
                <w:color w:val="auto"/>
                <w:sz w:val="21"/>
                <w:szCs w:val="21"/>
                <w:u w:val="none"/>
                <w:lang w:eastAsia="zh-CN"/>
              </w:rPr>
              <w:t>结果</w:t>
            </w:r>
            <w:r>
              <w:rPr>
                <w:rFonts w:hint="default" w:ascii="Times New Roman" w:hAnsi="Times New Roman" w:eastAsia="宋体" w:cs="Times New Roman"/>
                <w:b/>
                <w:bCs/>
                <w:color w:val="auto"/>
                <w:sz w:val="21"/>
                <w:szCs w:val="21"/>
                <w:u w:val="none"/>
              </w:rPr>
              <w:t xml:space="preserve"> 单位：dB(A)</w:t>
            </w:r>
          </w:p>
          <w:p>
            <w:pPr>
              <w:rPr>
                <w:rFonts w:hint="default" w:ascii="Times New Roman" w:hAnsi="Times New Roman" w:eastAsia="宋体" w:cs="Times New Roman"/>
                <w:b/>
                <w:bCs/>
                <w:color w:val="auto"/>
                <w:sz w:val="21"/>
                <w:szCs w:val="21"/>
                <w:u w:val="none"/>
              </w:rPr>
            </w:pPr>
          </w:p>
          <w:tbl>
            <w:tblPr>
              <w:tblStyle w:val="31"/>
              <w:tblW w:w="7514" w:type="dxa"/>
              <w:tblInd w:w="-2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95"/>
              <w:gridCol w:w="1966"/>
              <w:gridCol w:w="36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预测点</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南厂界外30m处居民点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铸造车间噪声贡献值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36.78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热压成型车间噪声贡献值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30.08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机加工车间噪声贡献值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30.09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bidi="ar-SA"/>
                    </w:rPr>
                    <w:t>破碎车间</w:t>
                  </w:r>
                  <w:r>
                    <w:rPr>
                      <w:rFonts w:hint="eastAsia" w:ascii="Times New Roman" w:hAnsi="Times New Roman" w:eastAsia="宋体" w:cs="Times New Roman"/>
                      <w:color w:val="auto"/>
                      <w:sz w:val="21"/>
                      <w:szCs w:val="21"/>
                      <w:lang w:eastAsia="zh-CN"/>
                    </w:rPr>
                    <w:t>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bidi="ar-SA"/>
                    </w:rPr>
                    <w:t>灌浆车间</w:t>
                  </w:r>
                  <w:r>
                    <w:rPr>
                      <w:rFonts w:hint="eastAsia" w:ascii="Times New Roman" w:hAnsi="Times New Roman" w:eastAsia="宋体" w:cs="Times New Roman"/>
                      <w:color w:val="auto"/>
                      <w:sz w:val="21"/>
                      <w:szCs w:val="21"/>
                      <w:lang w:eastAsia="zh-CN"/>
                    </w:rPr>
                    <w:t>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磁选车间噪声贡献值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35.68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涂装车间噪声贡献值</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39.10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restart"/>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背景值</w:t>
                  </w: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continue"/>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restart"/>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叠加值</w:t>
                  </w: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r>
                    <w:rPr>
                      <w:rFonts w:hint="eastAsia" w:cs="Times New Roman"/>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continue"/>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r>
                    <w:rPr>
                      <w:rFonts w:hint="eastAsia" w:cs="Times New Roman"/>
                      <w:color w:val="auto"/>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restart"/>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标准值</w:t>
                  </w: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895" w:type="dxa"/>
                  <w:vMerge w:val="continue"/>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p>
              </w:tc>
              <w:tc>
                <w:tcPr>
                  <w:tcW w:w="1966"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夜间</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1" w:type="dxa"/>
                  <w:gridSpan w:val="2"/>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达标情况</w:t>
                  </w:r>
                </w:p>
              </w:tc>
              <w:tc>
                <w:tcPr>
                  <w:tcW w:w="3653" w:type="dxa"/>
                  <w:shd w:val="clear" w:color="auto" w:fill="auto"/>
                  <w:vAlign w:val="center"/>
                </w:tcPr>
                <w:p>
                  <w:pPr>
                    <w:widowControl w:val="0"/>
                    <w:adjustRightInd w:val="0"/>
                    <w:spacing w:line="240" w:lineRule="auto"/>
                    <w:ind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达标</w:t>
                  </w:r>
                </w:p>
              </w:tc>
            </w:tr>
          </w:tbl>
          <w:p>
            <w:pPr>
              <w:rPr>
                <w:rFonts w:hint="default"/>
                <w:color w:val="auto"/>
              </w:rPr>
            </w:pPr>
          </w:p>
          <w:p>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由</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16</w:t>
            </w:r>
            <w:r>
              <w:rPr>
                <w:rFonts w:hint="eastAsia" w:ascii="Times New Roman" w:hAnsi="Times New Roman" w:eastAsia="宋体" w:cs="Times New Roman"/>
                <w:color w:val="auto"/>
                <w:sz w:val="24"/>
                <w:lang w:val="en-US" w:eastAsia="zh-CN"/>
              </w:rPr>
              <w:t>可知，</w:t>
            </w:r>
            <w:r>
              <w:rPr>
                <w:rFonts w:hint="default" w:ascii="Times New Roman" w:hAnsi="Times New Roman" w:eastAsia="宋体" w:cs="Times New Roman"/>
                <w:color w:val="auto"/>
                <w:sz w:val="24"/>
              </w:rPr>
              <w:t>在运行期</w:t>
            </w:r>
            <w:r>
              <w:rPr>
                <w:rFonts w:hint="eastAsia" w:ascii="Times New Roman" w:hAnsi="Times New Roman" w:eastAsia="宋体" w:cs="Times New Roman"/>
                <w:color w:val="auto"/>
                <w:sz w:val="24"/>
                <w:lang w:val="en-US" w:eastAsia="zh-CN"/>
              </w:rPr>
              <w:t>厂界噪声能够符合《</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"http://www.baidu.com/link?url=SrsiatHMlVm4aL6ocwZAv1pfCLU6_OEUF5rni08QPobonLXEhFyn9Hz5986dXph2sxJdkC3q707G_hCzEcd9JgZoRGOMhHTL19qx28Okh6_l1A1jUGAwPOWnog-WNaCmMI0g2VjajmvYdp67KoDjuK" \t "https://www.baidu.com/_blank"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工业企业厂界环境噪声排放标准</w:t>
            </w:r>
            <w:r>
              <w:rPr>
                <w:rFonts w:hint="default" w:ascii="Times New Roman" w:hAnsi="Times New Roman" w:eastAsia="宋体" w:cs="Times New Roman"/>
                <w:color w:val="auto"/>
                <w:sz w:val="24"/>
              </w:rPr>
              <w:fldChar w:fldCharType="end"/>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12348</w:t>
            </w:r>
            <w:r>
              <w:rPr>
                <w:rFonts w:hint="default" w:ascii="Times New Roman" w:hAnsi="Times New Roman" w:eastAsia="宋体" w:cs="Times New Roman"/>
                <w:color w:val="auto"/>
                <w:sz w:val="24"/>
              </w:rPr>
              <w:t>-2008）2类区标准要求</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由</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17</w:t>
            </w:r>
            <w:r>
              <w:rPr>
                <w:rFonts w:hint="default" w:ascii="Times New Roman" w:hAnsi="Times New Roman" w:eastAsia="宋体" w:cs="Times New Roman"/>
                <w:color w:val="auto"/>
                <w:sz w:val="24"/>
              </w:rPr>
              <w:t>可知，在运行期敏感点噪声值满足《声环境质量标准》（GB3096-2008）的2类区标准要求。因此，运营期噪声对周边声环境影响较小。</w:t>
            </w:r>
          </w:p>
          <w:p>
            <w:pPr>
              <w:pStyle w:val="19"/>
              <w:pageBreakBefore w:val="0"/>
              <w:widowControl w:val="0"/>
              <w:kinsoku/>
              <w:wordWrap/>
              <w:overflowPunct/>
              <w:topLinePunct w:val="0"/>
              <w:autoSpaceDE/>
              <w:autoSpaceDN/>
              <w:bidi w:val="0"/>
              <w:adjustRightInd/>
              <w:snapToGrid/>
              <w:spacing w:line="480" w:lineRule="exact"/>
              <w:ind w:firstLine="422"/>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）噪声</w:t>
            </w:r>
            <w:r>
              <w:rPr>
                <w:rFonts w:hint="default" w:ascii="Times New Roman" w:hAnsi="Times New Roman" w:eastAsia="宋体" w:cs="Times New Roman"/>
                <w:color w:val="auto"/>
                <w:sz w:val="24"/>
                <w:szCs w:val="24"/>
                <w:lang w:val="en-US" w:eastAsia="zh-CN"/>
              </w:rPr>
              <w:t>监测计划</w:t>
            </w:r>
          </w:p>
          <w:p>
            <w:pPr>
              <w:pStyle w:val="1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根据《排污单位自行监测技术指南总则》(HJ 819-2017)，厂界环境噪声每季度至少开展一次监测，夜间生产的要监测夜间噪声。本项目昼间</w:t>
            </w:r>
            <w:r>
              <w:rPr>
                <w:rFonts w:hint="eastAsia" w:ascii="Times New Roman" w:hAnsi="Times New Roman" w:eastAsia="宋体" w:cs="Times New Roman"/>
                <w:color w:val="auto"/>
                <w:sz w:val="24"/>
                <w:szCs w:val="24"/>
                <w:lang w:val="en-US" w:eastAsia="zh-CN"/>
              </w:rPr>
              <w:t>夜间均</w:t>
            </w:r>
            <w:r>
              <w:rPr>
                <w:rFonts w:hint="default" w:ascii="Times New Roman" w:hAnsi="Times New Roman" w:eastAsia="宋体" w:cs="Times New Roman"/>
                <w:color w:val="auto"/>
                <w:sz w:val="24"/>
                <w:szCs w:val="24"/>
                <w:lang w:val="en-US" w:eastAsia="zh-CN"/>
              </w:rPr>
              <w:t>生产，因此厂界环境噪声每季度至少开展一次昼间</w:t>
            </w:r>
            <w:r>
              <w:rPr>
                <w:rFonts w:hint="eastAsia" w:ascii="Times New Roman" w:hAnsi="Times New Roman" w:eastAsia="宋体" w:cs="Times New Roman"/>
                <w:color w:val="auto"/>
                <w:sz w:val="24"/>
                <w:szCs w:val="24"/>
                <w:lang w:val="en-US" w:eastAsia="zh-CN"/>
              </w:rPr>
              <w:t>、夜间</w:t>
            </w:r>
            <w:r>
              <w:rPr>
                <w:rFonts w:hint="default" w:ascii="Times New Roman" w:hAnsi="Times New Roman" w:eastAsia="宋体" w:cs="Times New Roman"/>
                <w:color w:val="auto"/>
                <w:sz w:val="24"/>
                <w:szCs w:val="24"/>
                <w:lang w:val="en-US" w:eastAsia="zh-CN"/>
              </w:rPr>
              <w:t>噪声监测。</w:t>
            </w:r>
          </w:p>
          <w:p>
            <w:pPr>
              <w:pStyle w:val="1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w:t>
            </w:r>
            <w:r>
              <w:rPr>
                <w:rFonts w:hint="eastAsia" w:ascii="Times New Roman" w:hAnsi="Times New Roman" w:eastAsia="宋体" w:cs="Times New Roman"/>
                <w:color w:val="auto"/>
                <w:sz w:val="24"/>
                <w:szCs w:val="24"/>
                <w:lang w:val="en-US" w:eastAsia="zh-CN"/>
              </w:rPr>
              <w:t>点</w:t>
            </w:r>
            <w:r>
              <w:rPr>
                <w:rFonts w:hint="default" w:ascii="Times New Roman" w:hAnsi="Times New Roman" w:eastAsia="宋体" w:cs="Times New Roman"/>
                <w:color w:val="auto"/>
                <w:sz w:val="24"/>
                <w:szCs w:val="24"/>
                <w:lang w:val="en-US" w:eastAsia="zh-CN"/>
              </w:rPr>
              <w:t>位：厂界四周围墙外1m。</w:t>
            </w:r>
          </w:p>
          <w:p>
            <w:pPr>
              <w:pStyle w:val="1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监测项目：昼间</w:t>
            </w:r>
            <w:r>
              <w:rPr>
                <w:rFonts w:hint="eastAsia" w:ascii="Times New Roman" w:hAnsi="Times New Roman" w:eastAsia="宋体" w:cs="Times New Roman"/>
                <w:color w:val="auto"/>
                <w:sz w:val="24"/>
                <w:szCs w:val="24"/>
                <w:lang w:val="en-US" w:eastAsia="zh-CN"/>
              </w:rPr>
              <w:t>、夜间</w:t>
            </w:r>
            <w:r>
              <w:rPr>
                <w:rFonts w:hint="default" w:ascii="Times New Roman" w:hAnsi="Times New Roman" w:eastAsia="宋体" w:cs="Times New Roman"/>
                <w:color w:val="auto"/>
                <w:sz w:val="24"/>
                <w:szCs w:val="24"/>
                <w:lang w:val="en-US" w:eastAsia="zh-CN"/>
              </w:rPr>
              <w:t>连续等效A声级。</w:t>
            </w:r>
          </w:p>
          <w:p>
            <w:pPr>
              <w:pStyle w:val="19"/>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监测频率：每季度1次。</w:t>
            </w:r>
          </w:p>
          <w:p>
            <w:pPr>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18</w:t>
            </w:r>
            <w:r>
              <w:rPr>
                <w:rFonts w:hint="default" w:ascii="Times New Roman" w:hAnsi="Times New Roman" w:eastAsia="宋体" w:cs="Times New Roman"/>
                <w:b/>
                <w:bCs/>
                <w:color w:val="auto"/>
                <w:sz w:val="21"/>
                <w:szCs w:val="21"/>
              </w:rPr>
              <w:t xml:space="preserve">  噪声监测计划表</w:t>
            </w:r>
          </w:p>
          <w:tbl>
            <w:tblPr>
              <w:tblStyle w:val="31"/>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863"/>
              <w:gridCol w:w="1243"/>
              <w:gridCol w:w="3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exact"/>
                <w:jc w:val="center"/>
              </w:trPr>
              <w:tc>
                <w:tcPr>
                  <w:tcW w:w="1242" w:type="dxa"/>
                  <w:tcBorders>
                    <w:top w:val="single" w:color="auto" w:sz="12"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863"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243"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3598"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42" w:type="dxa"/>
                  <w:tcBorders>
                    <w:top w:val="single" w:color="000000" w:sz="4" w:space="0"/>
                    <w:left w:val="nil"/>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厂界外1m处</w:t>
                  </w:r>
                </w:p>
              </w:tc>
              <w:tc>
                <w:tcPr>
                  <w:tcW w:w="1863" w:type="dxa"/>
                  <w:tcBorders>
                    <w:top w:val="single" w:color="000000"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r>
                    <w:rPr>
                      <w:rFonts w:hint="eastAsia" w:ascii="Times New Roman" w:hAnsi="Times New Roman" w:eastAsia="宋体" w:cs="Times New Roman"/>
                      <w:color w:val="auto"/>
                      <w:sz w:val="21"/>
                      <w:szCs w:val="21"/>
                      <w:lang w:eastAsia="zh-CN"/>
                    </w:rPr>
                    <w:t>、夜间</w:t>
                  </w:r>
                  <w:r>
                    <w:rPr>
                      <w:rFonts w:hint="default" w:ascii="Times New Roman" w:hAnsi="Times New Roman" w:eastAsia="宋体" w:cs="Times New Roman"/>
                      <w:color w:val="auto"/>
                      <w:sz w:val="21"/>
                      <w:szCs w:val="21"/>
                    </w:rPr>
                    <w:t>连续等效A声级</w:t>
                  </w:r>
                </w:p>
              </w:tc>
              <w:tc>
                <w:tcPr>
                  <w:tcW w:w="1243"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每季度一次</w:t>
                  </w:r>
                </w:p>
              </w:tc>
              <w:tc>
                <w:tcPr>
                  <w:tcW w:w="3598" w:type="dxa"/>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w:t>
                  </w:r>
                </w:p>
              </w:tc>
            </w:tr>
          </w:tbl>
          <w:p>
            <w:pPr>
              <w:tabs>
                <w:tab w:val="left" w:pos="0"/>
              </w:tabs>
              <w:spacing w:line="360" w:lineRule="auto"/>
              <w:ind w:firstLine="480" w:firstLineChars="200"/>
              <w:rPr>
                <w:rFonts w:hint="default" w:ascii="Times New Roman" w:hAnsi="Times New Roman" w:cs="Times New Roman"/>
                <w:bCs/>
                <w:color w:val="auto"/>
                <w:sz w:val="24"/>
              </w:rPr>
            </w:pPr>
          </w:p>
          <w:p>
            <w:pPr>
              <w:pStyle w:val="2"/>
              <w:rPr>
                <w:rFonts w:hint="default" w:ascii="Times New Roman" w:hAnsi="Times New Roman" w:cs="Times New Roman"/>
                <w:color w:val="auto"/>
              </w:rPr>
            </w:pPr>
            <w:r>
              <w:rPr>
                <w:rFonts w:hint="default" w:ascii="Times New Roman" w:hAnsi="Times New Roman" w:cs="Times New Roman"/>
                <w:color w:val="auto"/>
              </w:rPr>
              <w:t>4.2.5固体废物环境影响分析</w:t>
            </w:r>
          </w:p>
          <w:p>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lang w:eastAsia="zh-CN"/>
              </w:rPr>
              <w:t>本项目</w:t>
            </w:r>
            <w:r>
              <w:rPr>
                <w:rFonts w:hint="default" w:ascii="Times New Roman" w:hAnsi="Times New Roman" w:cs="Times New Roman"/>
                <w:color w:val="auto"/>
                <w:sz w:val="24"/>
              </w:rPr>
              <w:t>产生的固废主要有去浇冒口产生的废金属、</w:t>
            </w:r>
            <w:r>
              <w:rPr>
                <w:rFonts w:hint="default" w:ascii="Times New Roman" w:hAnsi="Times New Roman" w:cs="Times New Roman"/>
                <w:color w:val="auto"/>
                <w:sz w:val="24"/>
                <w:lang w:eastAsia="zh-CN"/>
              </w:rPr>
              <w:t>铸造过程中产生的废砂、</w:t>
            </w:r>
            <w:r>
              <w:rPr>
                <w:rFonts w:hint="default" w:ascii="Times New Roman" w:hAnsi="Times New Roman" w:cs="Times New Roman"/>
                <w:color w:val="auto"/>
                <w:sz w:val="24"/>
                <w:lang w:val="en-US" w:eastAsia="zh-CN"/>
              </w:rPr>
              <w:t>炉渣</w:t>
            </w:r>
            <w:r>
              <w:rPr>
                <w:rFonts w:hint="default" w:ascii="Times New Roman" w:hAnsi="Times New Roman" w:cs="Times New Roman"/>
                <w:color w:val="auto"/>
                <w:sz w:val="24"/>
              </w:rPr>
              <w:t>、除尘灰、抛丸及打磨产生的废金属、生产过程产生的不合格品及边角废料、废</w:t>
            </w:r>
            <w:r>
              <w:rPr>
                <w:rFonts w:hint="eastAsia" w:cs="Times New Roman"/>
                <w:color w:val="auto"/>
                <w:sz w:val="24"/>
                <w:lang w:val="en-US" w:eastAsia="zh-CN"/>
              </w:rPr>
              <w:t>机</w:t>
            </w:r>
            <w:r>
              <w:rPr>
                <w:rFonts w:hint="default" w:ascii="Times New Roman" w:hAnsi="Times New Roman" w:cs="Times New Roman"/>
                <w:color w:val="auto"/>
                <w:sz w:val="24"/>
              </w:rPr>
              <w:t>油</w:t>
            </w:r>
            <w:r>
              <w:rPr>
                <w:rFonts w:hint="eastAsia" w:cs="Times New Roman"/>
                <w:color w:val="auto"/>
                <w:sz w:val="24"/>
                <w:lang w:eastAsia="zh-CN"/>
              </w:rPr>
              <w:t>、废油桶、废油漆、废油漆桶</w:t>
            </w:r>
            <w:r>
              <w:rPr>
                <w:rFonts w:hint="default" w:ascii="Times New Roman" w:hAnsi="Times New Roman" w:cs="Times New Roman"/>
                <w:color w:val="auto"/>
                <w:sz w:val="24"/>
              </w:rPr>
              <w:t>等危险废物。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（1）一般固废</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1）去浇冒口产生的废金属</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生产中去浇冒口产生的废金属，产生量约为5</w:t>
            </w:r>
            <w:r>
              <w:rPr>
                <w:rFonts w:hint="eastAsia" w:cs="Times New Roman"/>
                <w:color w:val="auto"/>
                <w:sz w:val="24"/>
                <w:lang w:val="en-US" w:eastAsia="zh-CN"/>
              </w:rPr>
              <w:t>0</w:t>
            </w:r>
            <w:r>
              <w:rPr>
                <w:rFonts w:hint="default" w:ascii="Times New Roman" w:hAnsi="Times New Roman" w:cs="Times New Roman"/>
                <w:color w:val="auto"/>
                <w:sz w:val="24"/>
              </w:rPr>
              <w:t>00t/a，主要成分为钢铁，可回炉熔化作为原料，不外排。</w:t>
            </w:r>
          </w:p>
          <w:p>
            <w:pPr>
              <w:keepNext w:val="0"/>
              <w:keepLines w:val="0"/>
              <w:pageBreakBefore w:val="0"/>
              <w:widowControl/>
              <w:numPr>
                <w:ilvl w:val="0"/>
                <w:numId w:val="3"/>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砂处理工部产生的废砂</w:t>
            </w:r>
          </w:p>
          <w:p>
            <w:pPr>
              <w:pStyle w:val="14"/>
              <w:keepNext w:val="0"/>
              <w:keepLines w:val="0"/>
              <w:pageBreakBefore w:val="0"/>
              <w:widowControl/>
              <w:kinsoku/>
              <w:wordWrap/>
              <w:overflowPunct/>
              <w:topLinePunct w:val="0"/>
              <w:autoSpaceDE/>
              <w:autoSpaceDN/>
              <w:bidi w:val="0"/>
              <w:adjustRightInd/>
              <w:spacing w:before="0" w:after="0"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 w:val="24"/>
                <w:lang w:val="en-US" w:eastAsia="zh-CN"/>
              </w:rPr>
              <w:t>本项目采用</w:t>
            </w:r>
            <w:r>
              <w:rPr>
                <w:rFonts w:hint="eastAsia" w:cs="Times New Roman"/>
                <w:color w:val="auto"/>
                <w:sz w:val="24"/>
                <w:lang w:val="en-US" w:eastAsia="zh-CN"/>
              </w:rPr>
              <w:t>消失模铸造</w:t>
            </w:r>
            <w:r>
              <w:rPr>
                <w:rFonts w:hint="default" w:ascii="Times New Roman" w:hAnsi="Times New Roman" w:cs="Times New Roman"/>
                <w:color w:val="auto"/>
                <w:sz w:val="24"/>
                <w:lang w:val="en-US" w:eastAsia="zh-CN"/>
              </w:rPr>
              <w:t>，铸造后</w:t>
            </w:r>
            <w:r>
              <w:rPr>
                <w:rFonts w:hint="eastAsia" w:cs="Times New Roman"/>
                <w:color w:val="auto"/>
                <w:sz w:val="24"/>
                <w:lang w:val="en-US" w:eastAsia="zh-CN"/>
              </w:rPr>
              <w:t>宝珠砂</w:t>
            </w:r>
            <w:r>
              <w:rPr>
                <w:rFonts w:hint="default" w:ascii="Times New Roman" w:hAnsi="Times New Roman" w:cs="Times New Roman"/>
                <w:color w:val="auto"/>
                <w:sz w:val="24"/>
                <w:lang w:val="en-US" w:eastAsia="zh-CN"/>
              </w:rPr>
              <w:t>需要进行砂回收处理</w:t>
            </w:r>
            <w:r>
              <w:rPr>
                <w:rFonts w:hint="default" w:ascii="Times New Roman" w:hAnsi="Times New Roman" w:cs="Times New Roman"/>
                <w:color w:val="auto"/>
                <w:sz w:val="24"/>
              </w:rPr>
              <w:t>，</w:t>
            </w:r>
            <w:r>
              <w:rPr>
                <w:rFonts w:hint="eastAsia" w:cs="Times New Roman"/>
                <w:color w:val="auto"/>
                <w:sz w:val="24"/>
                <w:lang w:val="en-US" w:eastAsia="zh-CN"/>
              </w:rPr>
              <w:t>宝珠砂</w:t>
            </w:r>
            <w:r>
              <w:rPr>
                <w:rFonts w:hint="default" w:ascii="Times New Roman" w:hAnsi="Times New Roman" w:cs="Times New Roman"/>
                <w:color w:val="auto"/>
                <w:sz w:val="24"/>
                <w:lang w:val="en-US" w:eastAsia="zh-CN"/>
              </w:rPr>
              <w:t>重复使用，</w:t>
            </w:r>
            <w:r>
              <w:rPr>
                <w:rFonts w:hint="eastAsia" w:cs="Times New Roman"/>
                <w:color w:val="auto"/>
                <w:sz w:val="24"/>
                <w:lang w:val="en-US" w:eastAsia="zh-CN"/>
              </w:rPr>
              <w:t>每吨铸件需要使用宝珠砂1吨，砂回收率95%以上，</w:t>
            </w:r>
            <w:r>
              <w:rPr>
                <w:rFonts w:hint="default" w:ascii="Times New Roman" w:hAnsi="Times New Roman" w:cs="Times New Roman"/>
                <w:color w:val="auto"/>
                <w:sz w:val="24"/>
                <w:lang w:val="en-US" w:eastAsia="zh-CN"/>
              </w:rPr>
              <w:t>废砂量约为</w:t>
            </w:r>
            <w:r>
              <w:rPr>
                <w:rFonts w:hint="eastAsia" w:cs="Times New Roman"/>
                <w:color w:val="auto"/>
                <w:sz w:val="24"/>
                <w:lang w:val="en-US" w:eastAsia="zh-CN"/>
              </w:rPr>
              <w:t>4750</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p>
          <w:p>
            <w:pPr>
              <w:keepNext w:val="0"/>
              <w:keepLines w:val="0"/>
              <w:pageBreakBefore w:val="0"/>
              <w:widowControl/>
              <w:numPr>
                <w:ilvl w:val="0"/>
                <w:numId w:val="3"/>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sz w:val="24"/>
                <w:lang w:eastAsia="zh-CN"/>
              </w:rPr>
              <w:t>铸造炉渣</w:t>
            </w:r>
          </w:p>
          <w:p>
            <w:pPr>
              <w:widowControl/>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铸造炉渣</w:t>
            </w:r>
            <w:r>
              <w:rPr>
                <w:rFonts w:hint="default" w:ascii="Times New Roman" w:hAnsi="Times New Roman" w:cs="Times New Roman"/>
                <w:color w:val="auto"/>
                <w:sz w:val="24"/>
              </w:rPr>
              <w:t>主要成分SiO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、钙盐等，属一般废物，产生量约</w:t>
            </w:r>
            <w:r>
              <w:rPr>
                <w:rFonts w:hint="eastAsia" w:cs="Times New Roman"/>
                <w:color w:val="auto"/>
                <w:sz w:val="24"/>
                <w:lang w:val="en-US" w:eastAsia="zh-CN"/>
              </w:rPr>
              <w:t>1200</w:t>
            </w:r>
            <w:r>
              <w:rPr>
                <w:rFonts w:hint="default" w:ascii="Times New Roman" w:hAnsi="Times New Roman" w:cs="Times New Roman"/>
                <w:color w:val="auto"/>
                <w:sz w:val="24"/>
              </w:rPr>
              <w:t>t/a，收集后与废砂一起外售用作砖厂原材料。</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）除尘灰</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本项除尘灰主要包括：</w:t>
            </w:r>
            <w:r>
              <w:rPr>
                <w:rFonts w:hint="eastAsia" w:cs="Times New Roman"/>
                <w:color w:val="auto"/>
                <w:sz w:val="24"/>
                <w:lang w:val="en-US" w:eastAsia="zh-CN"/>
              </w:rPr>
              <w:t>磁选、熔化</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造型、浇铸</w:t>
            </w:r>
            <w:r>
              <w:rPr>
                <w:rFonts w:hint="default" w:ascii="Times New Roman" w:hAnsi="Times New Roman" w:cs="Times New Roman"/>
                <w:color w:val="auto"/>
                <w:sz w:val="24"/>
              </w:rPr>
              <w:t>集尘、抛丸集尘</w:t>
            </w:r>
            <w:r>
              <w:rPr>
                <w:rFonts w:hint="eastAsia" w:cs="Times New Roman"/>
                <w:color w:val="auto"/>
                <w:sz w:val="24"/>
                <w:lang w:val="en-US" w:eastAsia="zh-CN"/>
              </w:rPr>
              <w:t>等</w:t>
            </w:r>
            <w:r>
              <w:rPr>
                <w:rFonts w:hint="default" w:ascii="Times New Roman" w:hAnsi="Times New Roman" w:cs="Times New Roman"/>
                <w:color w:val="auto"/>
                <w:sz w:val="24"/>
              </w:rPr>
              <w:t>。由大气环境影响分析章节可知，本项目</w:t>
            </w:r>
            <w:r>
              <w:rPr>
                <w:rFonts w:hint="eastAsia" w:cs="Times New Roman"/>
                <w:color w:val="auto"/>
                <w:sz w:val="24"/>
                <w:lang w:eastAsia="zh-CN"/>
              </w:rPr>
              <w:t>集尘</w:t>
            </w:r>
            <w:r>
              <w:rPr>
                <w:rFonts w:hint="default" w:ascii="Times New Roman" w:hAnsi="Times New Roman" w:cs="Times New Roman"/>
                <w:color w:val="auto"/>
                <w:sz w:val="24"/>
              </w:rPr>
              <w:t>量</w:t>
            </w:r>
            <w:r>
              <w:rPr>
                <w:rFonts w:hint="eastAsia" w:cs="Times New Roman"/>
                <w:color w:val="auto"/>
                <w:sz w:val="24"/>
                <w:lang w:val="en-US" w:eastAsia="zh-CN"/>
              </w:rPr>
              <w:t>约1023t</w:t>
            </w:r>
            <w:r>
              <w:rPr>
                <w:rFonts w:hint="default" w:ascii="Times New Roman" w:hAnsi="Times New Roman" w:cs="Times New Roman"/>
                <w:color w:val="auto"/>
                <w:sz w:val="24"/>
              </w:rPr>
              <w:t>/a，集中收集后外售用作砖厂原材料。</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w:t>
            </w:r>
            <w:r>
              <w:rPr>
                <w:rFonts w:hint="eastAsia" w:cs="Times New Roman"/>
                <w:color w:val="auto"/>
                <w:sz w:val="24"/>
                <w:lang w:val="en-US" w:eastAsia="zh-CN"/>
              </w:rPr>
              <w:t>机加工</w:t>
            </w:r>
            <w:r>
              <w:rPr>
                <w:rFonts w:hint="default" w:ascii="Times New Roman" w:hAnsi="Times New Roman" w:cs="Times New Roman"/>
                <w:color w:val="auto"/>
                <w:sz w:val="24"/>
              </w:rPr>
              <w:t>过程中产生的不合格品及边角废料</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本项目不合格品及边角废料产生量约</w:t>
            </w:r>
            <w:r>
              <w:rPr>
                <w:rFonts w:hint="eastAsia" w:cs="Times New Roman"/>
                <w:color w:val="auto"/>
                <w:sz w:val="24"/>
                <w:lang w:val="en-US" w:eastAsia="zh-CN"/>
              </w:rPr>
              <w:t>20</w:t>
            </w:r>
            <w:r>
              <w:rPr>
                <w:rFonts w:hint="default" w:ascii="Times New Roman" w:hAnsi="Times New Roman" w:cs="Times New Roman"/>
                <w:color w:val="auto"/>
                <w:sz w:val="24"/>
              </w:rPr>
              <w:t>00t/a，收集后回炉熔化作为原料，不外排。</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（2）危险废物</w:t>
            </w:r>
          </w:p>
          <w:p>
            <w:pPr>
              <w:spacing w:line="360" w:lineRule="auto"/>
              <w:ind w:firstLine="48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rPr>
              <w:t>1）废</w:t>
            </w:r>
            <w:r>
              <w:rPr>
                <w:rFonts w:hint="eastAsia" w:cs="Times New Roman"/>
                <w:color w:val="auto"/>
                <w:sz w:val="24"/>
                <w:szCs w:val="24"/>
                <w:lang w:val="en-US" w:eastAsia="zh-CN"/>
              </w:rPr>
              <w:t>矿物油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w:t>
            </w:r>
            <w:r>
              <w:rPr>
                <w:rFonts w:hint="eastAsia" w:cs="Times New Roman"/>
                <w:color w:val="auto"/>
                <w:sz w:val="24"/>
                <w:szCs w:val="24"/>
                <w:lang w:val="en-US" w:eastAsia="zh-CN"/>
              </w:rPr>
              <w:t>机</w:t>
            </w:r>
            <w:r>
              <w:rPr>
                <w:rFonts w:hint="default" w:ascii="Times New Roman" w:hAnsi="Times New Roman" w:cs="Times New Roman"/>
                <w:color w:val="auto"/>
                <w:sz w:val="24"/>
                <w:szCs w:val="24"/>
              </w:rPr>
              <w:t>油的产生量约为</w:t>
            </w:r>
            <w:r>
              <w:rPr>
                <w:rFonts w:hint="eastAsia" w:cs="Times New Roman"/>
                <w:bCs/>
                <w:color w:val="auto"/>
                <w:sz w:val="24"/>
                <w:szCs w:val="24"/>
                <w:lang w:val="en-US" w:eastAsia="zh-CN"/>
              </w:rPr>
              <w:t>1</w:t>
            </w:r>
            <w:r>
              <w:rPr>
                <w:rFonts w:hint="default" w:ascii="Times New Roman" w:hAnsi="Times New Roman" w:cs="Times New Roman"/>
                <w:bCs/>
                <w:color w:val="auto"/>
                <w:sz w:val="24"/>
                <w:szCs w:val="24"/>
              </w:rPr>
              <w:t>t/a</w:t>
            </w:r>
            <w:r>
              <w:rPr>
                <w:rFonts w:hint="eastAsia" w:cs="Times New Roman"/>
                <w:bCs/>
                <w:color w:val="auto"/>
                <w:sz w:val="24"/>
                <w:szCs w:val="24"/>
                <w:lang w:eastAsia="zh-CN"/>
              </w:rPr>
              <w:t>，</w:t>
            </w:r>
            <w:r>
              <w:rPr>
                <w:rFonts w:hint="eastAsia" w:cs="Times New Roman"/>
                <w:bCs/>
                <w:color w:val="auto"/>
                <w:sz w:val="24"/>
                <w:szCs w:val="24"/>
                <w:lang w:val="en-US" w:eastAsia="zh-CN"/>
              </w:rPr>
              <w:t>另外本项目液压机使用液压油，约5年更换一次，每次更换量约30t，平均6</w:t>
            </w:r>
            <w:r>
              <w:rPr>
                <w:rFonts w:hint="default" w:ascii="Times New Roman" w:hAnsi="Times New Roman" w:cs="Times New Roman"/>
                <w:bCs/>
                <w:color w:val="auto"/>
                <w:sz w:val="24"/>
                <w:szCs w:val="24"/>
              </w:rPr>
              <w:t>t/a。</w:t>
            </w:r>
          </w:p>
          <w:p>
            <w:pPr>
              <w:spacing w:line="360" w:lineRule="auto"/>
              <w:ind w:firstLine="480" w:firstLineChars="200"/>
              <w:jc w:val="left"/>
              <w:rPr>
                <w:rFonts w:hint="default" w:ascii="Times New Roman" w:hAnsi="Times New Roman" w:eastAsia="宋体" w:cs="Times New Roman"/>
                <w:color w:val="auto"/>
                <w:lang w:val="en-US" w:eastAsia="zh-CN"/>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）废</w:t>
            </w:r>
            <w:r>
              <w:rPr>
                <w:rFonts w:hint="eastAsia" w:cs="Times New Roman"/>
                <w:color w:val="auto"/>
                <w:sz w:val="24"/>
                <w:szCs w:val="24"/>
                <w:lang w:val="en-US" w:eastAsia="zh-CN"/>
              </w:rPr>
              <w:t>矿物</w:t>
            </w:r>
            <w:r>
              <w:rPr>
                <w:rFonts w:hint="default" w:ascii="Times New Roman" w:hAnsi="Times New Roman" w:cs="Times New Roman"/>
                <w:color w:val="auto"/>
                <w:sz w:val="24"/>
                <w:szCs w:val="24"/>
                <w:lang w:val="en-US" w:eastAsia="zh-CN"/>
              </w:rPr>
              <w:t>油</w:t>
            </w:r>
            <w:r>
              <w:rPr>
                <w:rFonts w:hint="eastAsia" w:ascii="Times New Roman" w:hAnsi="Times New Roman" w:cs="Times New Roman"/>
                <w:color w:val="auto"/>
                <w:sz w:val="24"/>
                <w:szCs w:val="24"/>
                <w:lang w:val="en-US" w:eastAsia="zh-CN"/>
              </w:rPr>
              <w:t>桶</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本项目废</w:t>
            </w:r>
            <w:r>
              <w:rPr>
                <w:rFonts w:hint="eastAsia" w:cs="Times New Roman"/>
                <w:color w:val="auto"/>
                <w:sz w:val="24"/>
                <w:szCs w:val="24"/>
                <w:lang w:val="en-US" w:eastAsia="zh-CN"/>
              </w:rPr>
              <w:t>机</w:t>
            </w:r>
            <w:r>
              <w:rPr>
                <w:rFonts w:hint="default" w:ascii="Times New Roman" w:hAnsi="Times New Roman" w:cs="Times New Roman"/>
                <w:color w:val="auto"/>
                <w:sz w:val="24"/>
                <w:szCs w:val="24"/>
              </w:rPr>
              <w:t>油</w:t>
            </w:r>
            <w:r>
              <w:rPr>
                <w:rFonts w:hint="eastAsia" w:cs="Times New Roman"/>
                <w:color w:val="auto"/>
                <w:sz w:val="24"/>
                <w:szCs w:val="24"/>
                <w:lang w:val="en-US" w:eastAsia="zh-CN"/>
              </w:rPr>
              <w:t>桶</w:t>
            </w:r>
            <w:r>
              <w:rPr>
                <w:rFonts w:hint="default" w:ascii="Times New Roman" w:hAnsi="Times New Roman" w:cs="Times New Roman"/>
                <w:color w:val="auto"/>
                <w:sz w:val="24"/>
                <w:szCs w:val="24"/>
              </w:rPr>
              <w:t>的产生量约为</w:t>
            </w:r>
            <w:r>
              <w:rPr>
                <w:rFonts w:hint="eastAsia" w:cs="Times New Roman"/>
                <w:bCs/>
                <w:color w:val="auto"/>
                <w:sz w:val="24"/>
                <w:szCs w:val="24"/>
                <w:lang w:val="en-US" w:eastAsia="zh-CN"/>
              </w:rPr>
              <w:t>0.1</w:t>
            </w:r>
            <w:r>
              <w:rPr>
                <w:rFonts w:hint="default" w:ascii="Times New Roman" w:hAnsi="Times New Roman" w:cs="Times New Roman"/>
                <w:bCs/>
                <w:color w:val="auto"/>
                <w:sz w:val="24"/>
                <w:szCs w:val="24"/>
              </w:rPr>
              <w:t>t/a</w:t>
            </w:r>
            <w:r>
              <w:rPr>
                <w:rFonts w:hint="eastAsia" w:cs="Times New Roman"/>
                <w:bCs/>
                <w:color w:val="auto"/>
                <w:sz w:val="24"/>
                <w:szCs w:val="24"/>
                <w:lang w:eastAsia="zh-CN"/>
              </w:rPr>
              <w:t>，</w:t>
            </w:r>
            <w:r>
              <w:rPr>
                <w:rFonts w:hint="eastAsia" w:cs="Times New Roman"/>
                <w:bCs/>
                <w:color w:val="auto"/>
                <w:sz w:val="24"/>
                <w:szCs w:val="24"/>
                <w:lang w:val="en-US" w:eastAsia="zh-CN"/>
              </w:rPr>
              <w:t>另外本项目液压机使用液压油，约5年更换一次，每次更换产生的废矿物油桶约3t，平均0.6</w:t>
            </w:r>
            <w:r>
              <w:rPr>
                <w:rFonts w:hint="default" w:ascii="Times New Roman" w:hAnsi="Times New Roman" w:cs="Times New Roman"/>
                <w:bCs/>
                <w:color w:val="auto"/>
                <w:sz w:val="24"/>
                <w:szCs w:val="24"/>
              </w:rPr>
              <w:t>t/a。</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）废</w:t>
            </w:r>
            <w:r>
              <w:rPr>
                <w:rFonts w:hint="eastAsia" w:cs="Times New Roman"/>
                <w:color w:val="auto"/>
                <w:sz w:val="24"/>
                <w:szCs w:val="24"/>
                <w:lang w:val="en-US" w:eastAsia="zh-CN"/>
              </w:rPr>
              <w:t>油漆渣</w:t>
            </w:r>
          </w:p>
          <w:p>
            <w:pPr>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喷漆过程中产生</w:t>
            </w:r>
            <w:r>
              <w:rPr>
                <w:rFonts w:hint="default" w:ascii="Times New Roman" w:hAnsi="Times New Roman" w:cs="Times New Roman"/>
                <w:color w:val="auto"/>
                <w:sz w:val="24"/>
                <w:szCs w:val="24"/>
              </w:rPr>
              <w:t>废</w:t>
            </w:r>
            <w:r>
              <w:rPr>
                <w:rFonts w:hint="eastAsia" w:cs="Times New Roman"/>
                <w:color w:val="auto"/>
                <w:sz w:val="24"/>
                <w:szCs w:val="24"/>
                <w:lang w:val="en-US" w:eastAsia="zh-CN"/>
              </w:rPr>
              <w:t>油漆渣，根据</w:t>
            </w:r>
            <w:r>
              <w:rPr>
                <w:rFonts w:hint="default" w:ascii="Times New Roman" w:hAnsi="Times New Roman" w:cs="Times New Roman"/>
                <w:color w:val="auto"/>
                <w:sz w:val="24"/>
              </w:rPr>
              <w:t>由大气环境影响分析章节可知，</w:t>
            </w:r>
            <w:r>
              <w:rPr>
                <w:rFonts w:hint="default" w:ascii="Times New Roman" w:hAnsi="Times New Roman" w:cs="Times New Roman"/>
                <w:color w:val="auto"/>
                <w:sz w:val="24"/>
                <w:szCs w:val="24"/>
              </w:rPr>
              <w:t>废</w:t>
            </w:r>
            <w:r>
              <w:rPr>
                <w:rFonts w:hint="eastAsia" w:cs="Times New Roman"/>
                <w:color w:val="auto"/>
                <w:sz w:val="24"/>
                <w:szCs w:val="24"/>
                <w:lang w:val="en-US" w:eastAsia="zh-CN"/>
              </w:rPr>
              <w:t>油漆渣</w:t>
            </w:r>
            <w:r>
              <w:rPr>
                <w:rFonts w:hint="default" w:ascii="Times New Roman" w:hAnsi="Times New Roman" w:cs="Times New Roman"/>
                <w:color w:val="auto"/>
                <w:sz w:val="24"/>
                <w:szCs w:val="24"/>
              </w:rPr>
              <w:t>的产生量约为</w:t>
            </w:r>
            <w:r>
              <w:rPr>
                <w:rFonts w:hint="eastAsia" w:ascii="Times New Roman" w:hAnsi="Times New Roman" w:cs="Times New Roman"/>
                <w:color w:val="auto"/>
                <w:sz w:val="24"/>
                <w:szCs w:val="24"/>
                <w:lang w:val="en-US" w:eastAsia="zh-CN"/>
              </w:rPr>
              <w:t>1.14t</w:t>
            </w:r>
            <w:r>
              <w:rPr>
                <w:rFonts w:hint="default" w:ascii="Times New Roman" w:hAnsi="Times New Roman" w:cs="Times New Roman"/>
                <w:bCs/>
                <w:color w:val="auto"/>
                <w:sz w:val="24"/>
                <w:szCs w:val="24"/>
              </w:rPr>
              <w:t>/a。</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）废</w:t>
            </w:r>
            <w:r>
              <w:rPr>
                <w:rFonts w:hint="eastAsia" w:cs="Times New Roman"/>
                <w:color w:val="auto"/>
                <w:sz w:val="24"/>
                <w:szCs w:val="24"/>
                <w:lang w:val="en-US" w:eastAsia="zh-CN"/>
              </w:rPr>
              <w:t>油漆</w:t>
            </w:r>
            <w:r>
              <w:rPr>
                <w:rFonts w:hint="eastAsia" w:ascii="Times New Roman" w:hAnsi="Times New Roman" w:cs="Times New Roman"/>
                <w:color w:val="auto"/>
                <w:sz w:val="24"/>
                <w:szCs w:val="24"/>
                <w:lang w:val="en-US" w:eastAsia="zh-CN"/>
              </w:rPr>
              <w:t>桶</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本项目废</w:t>
            </w:r>
            <w:r>
              <w:rPr>
                <w:rFonts w:hint="eastAsia" w:cs="Times New Roman"/>
                <w:color w:val="auto"/>
                <w:sz w:val="24"/>
                <w:szCs w:val="24"/>
                <w:lang w:val="en-US" w:eastAsia="zh-CN"/>
              </w:rPr>
              <w:t>油漆桶</w:t>
            </w:r>
            <w:r>
              <w:rPr>
                <w:rFonts w:hint="default" w:ascii="Times New Roman" w:hAnsi="Times New Roman" w:cs="Times New Roman"/>
                <w:color w:val="auto"/>
                <w:sz w:val="24"/>
                <w:szCs w:val="24"/>
              </w:rPr>
              <w:t>的产生量约为</w:t>
            </w:r>
            <w:r>
              <w:rPr>
                <w:rFonts w:hint="eastAsia" w:cs="Times New Roman"/>
                <w:bCs/>
                <w:color w:val="auto"/>
                <w:sz w:val="24"/>
                <w:szCs w:val="24"/>
                <w:lang w:val="en-US" w:eastAsia="zh-CN"/>
              </w:rPr>
              <w:t>0.62</w:t>
            </w:r>
            <w:r>
              <w:rPr>
                <w:rFonts w:hint="default" w:ascii="Times New Roman" w:hAnsi="Times New Roman" w:cs="Times New Roman"/>
                <w:bCs/>
                <w:color w:val="auto"/>
                <w:sz w:val="24"/>
                <w:szCs w:val="24"/>
              </w:rPr>
              <w:t>t/a。</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5</w:t>
            </w:r>
            <w:r>
              <w:rPr>
                <w:rFonts w:hint="default" w:ascii="Times New Roman" w:hAnsi="Times New Roman" w:cs="Times New Roman"/>
                <w:color w:val="auto"/>
                <w:sz w:val="24"/>
                <w:szCs w:val="24"/>
              </w:rPr>
              <w:t>）废</w:t>
            </w:r>
            <w:r>
              <w:rPr>
                <w:rFonts w:hint="eastAsia" w:cs="Times New Roman"/>
                <w:color w:val="auto"/>
                <w:sz w:val="24"/>
                <w:szCs w:val="24"/>
                <w:lang w:val="en-US" w:eastAsia="zh-CN"/>
              </w:rPr>
              <w:t>稀释剂</w:t>
            </w:r>
            <w:r>
              <w:rPr>
                <w:rFonts w:hint="eastAsia" w:ascii="Times New Roman" w:hAnsi="Times New Roman" w:cs="Times New Roman"/>
                <w:color w:val="auto"/>
                <w:sz w:val="24"/>
                <w:szCs w:val="24"/>
                <w:lang w:val="en-US" w:eastAsia="zh-CN"/>
              </w:rPr>
              <w:t>桶</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本项目废稀释剂桶的产生量约为</w:t>
            </w:r>
            <w:r>
              <w:rPr>
                <w:rFonts w:hint="eastAsia" w:cs="Times New Roman"/>
                <w:bCs/>
                <w:color w:val="auto"/>
                <w:sz w:val="24"/>
                <w:szCs w:val="24"/>
                <w:lang w:val="en-US" w:eastAsia="zh-CN"/>
              </w:rPr>
              <w:t>0.17</w:t>
            </w:r>
            <w:r>
              <w:rPr>
                <w:rFonts w:hint="default" w:ascii="Times New Roman" w:hAnsi="Times New Roman" w:cs="Times New Roman"/>
                <w:bCs/>
                <w:color w:val="auto"/>
                <w:sz w:val="24"/>
                <w:szCs w:val="24"/>
              </w:rPr>
              <w:t>t/a。</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6</w:t>
            </w:r>
            <w:r>
              <w:rPr>
                <w:rFonts w:hint="default" w:ascii="Times New Roman" w:hAnsi="Times New Roman" w:cs="Times New Roman"/>
                <w:color w:val="auto"/>
                <w:sz w:val="24"/>
                <w:szCs w:val="24"/>
              </w:rPr>
              <w:t>）废</w:t>
            </w:r>
            <w:r>
              <w:rPr>
                <w:rFonts w:hint="eastAsia" w:cs="Times New Roman"/>
                <w:color w:val="auto"/>
                <w:sz w:val="24"/>
                <w:szCs w:val="24"/>
                <w:lang w:val="en-US" w:eastAsia="zh-CN"/>
              </w:rPr>
              <w:t>活性炭</w:t>
            </w:r>
          </w:p>
          <w:p>
            <w:pPr>
              <w:spacing w:line="360" w:lineRule="auto"/>
              <w:ind w:firstLine="480" w:firstLineChars="200"/>
              <w:rPr>
                <w:rFonts w:hint="default" w:ascii="Times New Roman" w:hAnsi="Times New Roman" w:cs="Times New Roman"/>
                <w:bCs/>
                <w:color w:val="auto"/>
                <w:sz w:val="24"/>
                <w:szCs w:val="24"/>
              </w:rPr>
            </w:pPr>
            <w:r>
              <w:rPr>
                <w:rFonts w:hint="eastAsia" w:cs="Times New Roman"/>
                <w:color w:val="auto"/>
                <w:sz w:val="24"/>
                <w:szCs w:val="24"/>
                <w:lang w:val="en-US" w:eastAsia="zh-CN"/>
              </w:rPr>
              <w:t>活性炭的吸附容量为1公斤活性炭吸附0.3公斤有机废气，本项目废活性炭</w:t>
            </w:r>
            <w:r>
              <w:rPr>
                <w:rFonts w:hint="default" w:ascii="Times New Roman" w:hAnsi="Times New Roman" w:cs="Times New Roman"/>
                <w:color w:val="auto"/>
                <w:sz w:val="24"/>
                <w:szCs w:val="24"/>
              </w:rPr>
              <w:t>的产生量约为</w:t>
            </w:r>
            <w:r>
              <w:rPr>
                <w:rFonts w:hint="eastAsia" w:cs="Times New Roman"/>
                <w:bCs/>
                <w:color w:val="auto"/>
                <w:sz w:val="24"/>
                <w:szCs w:val="24"/>
                <w:lang w:val="en-US" w:eastAsia="zh-CN"/>
              </w:rPr>
              <w:t>4.43</w:t>
            </w:r>
            <w:r>
              <w:rPr>
                <w:rFonts w:hint="default" w:ascii="Times New Roman" w:hAnsi="Times New Roman" w:cs="Times New Roman"/>
                <w:bCs/>
                <w:color w:val="auto"/>
                <w:sz w:val="24"/>
                <w:szCs w:val="24"/>
              </w:rPr>
              <w:t>t/a。</w:t>
            </w:r>
          </w:p>
          <w:p>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7</w:t>
            </w:r>
            <w:r>
              <w:rPr>
                <w:rFonts w:hint="default" w:ascii="Times New Roman" w:hAnsi="Times New Roman" w:cs="Times New Roman"/>
                <w:color w:val="auto"/>
                <w:sz w:val="24"/>
                <w:szCs w:val="24"/>
              </w:rPr>
              <w:t>）危险废物属性判定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根据《国家危险废物名录》和《危险废物鉴别标准 通则》（GB5085.7），判定项目产生的废</w:t>
            </w:r>
            <w:r>
              <w:rPr>
                <w:rFonts w:hint="eastAsia" w:cs="Times New Roman"/>
                <w:color w:val="auto"/>
                <w:sz w:val="24"/>
                <w:szCs w:val="24"/>
                <w:lang w:val="en-US" w:eastAsia="zh-CN"/>
              </w:rPr>
              <w:t>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w:t>
            </w:r>
            <w:r>
              <w:rPr>
                <w:rFonts w:hint="eastAsia" w:cs="Times New Roman"/>
                <w:color w:val="auto"/>
                <w:sz w:val="24"/>
                <w:szCs w:val="24"/>
                <w:lang w:val="en-US" w:eastAsia="zh-CN"/>
              </w:rPr>
              <w:t>油漆</w:t>
            </w:r>
            <w:r>
              <w:rPr>
                <w:rFonts w:hint="default" w:ascii="Times New Roman" w:hAnsi="Times New Roman" w:cs="Times New Roman"/>
                <w:color w:val="auto"/>
                <w:sz w:val="24"/>
                <w:szCs w:val="24"/>
              </w:rPr>
              <w:t>属于危险废物。</w:t>
            </w:r>
          </w:p>
          <w:p>
            <w:pPr>
              <w:snapToGrid w:val="0"/>
              <w:spacing w:before="60" w:beforeLines="25" w:after="60" w:afterLines="25"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4-</w:t>
            </w:r>
            <w:r>
              <w:rPr>
                <w:rFonts w:hint="eastAsia" w:cs="Times New Roman"/>
                <w:b/>
                <w:color w:val="auto"/>
                <w:sz w:val="21"/>
                <w:szCs w:val="21"/>
                <w:lang w:val="en-US" w:eastAsia="zh-CN"/>
              </w:rPr>
              <w:t>17</w:t>
            </w:r>
            <w:r>
              <w:rPr>
                <w:rFonts w:hint="default" w:ascii="Times New Roman" w:hAnsi="Times New Roman" w:cs="Times New Roman"/>
                <w:b/>
                <w:color w:val="auto"/>
                <w:sz w:val="21"/>
                <w:szCs w:val="21"/>
              </w:rPr>
              <w:t xml:space="preserve"> 危险废物汇总表</w:t>
            </w:r>
          </w:p>
          <w:tbl>
            <w:tblPr>
              <w:tblStyle w:val="31"/>
              <w:tblW w:w="8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637"/>
              <w:gridCol w:w="1065"/>
              <w:gridCol w:w="733"/>
              <w:gridCol w:w="854"/>
              <w:gridCol w:w="715"/>
              <w:gridCol w:w="602"/>
              <w:gridCol w:w="665"/>
              <w:gridCol w:w="588"/>
              <w:gridCol w:w="614"/>
              <w:gridCol w:w="1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序号</w:t>
                  </w:r>
                </w:p>
              </w:tc>
              <w:tc>
                <w:tcPr>
                  <w:tcW w:w="637"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危险废物名称</w:t>
                  </w:r>
                </w:p>
              </w:tc>
              <w:tc>
                <w:tcPr>
                  <w:tcW w:w="1065"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危险废物类别及代码</w:t>
                  </w:r>
                </w:p>
              </w:tc>
              <w:tc>
                <w:tcPr>
                  <w:tcW w:w="733"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产生量</w:t>
                  </w:r>
                </w:p>
              </w:tc>
              <w:tc>
                <w:tcPr>
                  <w:tcW w:w="854"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产生工序及装置</w:t>
                  </w:r>
                </w:p>
              </w:tc>
              <w:tc>
                <w:tcPr>
                  <w:tcW w:w="715"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形态</w:t>
                  </w:r>
                </w:p>
              </w:tc>
              <w:tc>
                <w:tcPr>
                  <w:tcW w:w="602"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主要成分</w:t>
                  </w:r>
                </w:p>
              </w:tc>
              <w:tc>
                <w:tcPr>
                  <w:tcW w:w="665"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有害成分</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产废周期</w:t>
                  </w:r>
                </w:p>
              </w:tc>
              <w:tc>
                <w:tcPr>
                  <w:tcW w:w="614"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危险</w:t>
                  </w:r>
                </w:p>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特性</w:t>
                  </w:r>
                </w:p>
              </w:tc>
              <w:tc>
                <w:tcPr>
                  <w:tcW w:w="1223"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1</w:t>
                  </w:r>
                </w:p>
              </w:tc>
              <w:tc>
                <w:tcPr>
                  <w:tcW w:w="637"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color w:val="auto"/>
                      <w:spacing w:val="2"/>
                      <w:sz w:val="21"/>
                      <w:szCs w:val="21"/>
                    </w:rPr>
                    <w:t>废</w:t>
                  </w:r>
                  <w:r>
                    <w:rPr>
                      <w:rFonts w:hint="eastAsia" w:ascii="Times New Roman" w:hAnsi="Times New Roman" w:cs="Times New Roman"/>
                      <w:color w:val="auto"/>
                      <w:spacing w:val="2"/>
                      <w:sz w:val="21"/>
                      <w:szCs w:val="21"/>
                      <w:lang w:val="en-US" w:eastAsia="zh-CN"/>
                    </w:rPr>
                    <w:t>矿物</w:t>
                  </w:r>
                  <w:r>
                    <w:rPr>
                      <w:rFonts w:hint="default" w:ascii="Times New Roman" w:hAnsi="Times New Roman" w:cs="Times New Roman"/>
                      <w:color w:val="auto"/>
                      <w:spacing w:val="2"/>
                      <w:sz w:val="21"/>
                      <w:szCs w:val="21"/>
                    </w:rPr>
                    <w:t>油</w:t>
                  </w:r>
                </w:p>
              </w:tc>
              <w:tc>
                <w:tcPr>
                  <w:tcW w:w="1065" w:type="dxa"/>
                  <w:noWrap w:val="0"/>
                  <w:vAlign w:val="center"/>
                </w:tcPr>
                <w:p>
                  <w:pPr>
                    <w:pStyle w:val="27"/>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w:t>
                  </w:r>
                </w:p>
                <w:p>
                  <w:pPr>
                    <w:pStyle w:val="27"/>
                    <w:spacing w:beforeAutospacing="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color w:val="auto"/>
                      <w:sz w:val="21"/>
                      <w:szCs w:val="21"/>
                    </w:rPr>
                    <w:t>900-249-08</w:t>
                  </w:r>
                </w:p>
              </w:tc>
              <w:tc>
                <w:tcPr>
                  <w:tcW w:w="733"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7</w:t>
                  </w:r>
                  <w:r>
                    <w:rPr>
                      <w:rFonts w:hint="default" w:ascii="Times New Roman" w:hAnsi="Times New Roman" w:cs="Times New Roman"/>
                      <w:bCs/>
                      <w:color w:val="auto"/>
                      <w:sz w:val="21"/>
                      <w:szCs w:val="21"/>
                    </w:rPr>
                    <w:t>t/a</w:t>
                  </w:r>
                </w:p>
              </w:tc>
              <w:tc>
                <w:tcPr>
                  <w:tcW w:w="854" w:type="dxa"/>
                  <w:noWrap w:val="0"/>
                  <w:vAlign w:val="center"/>
                </w:tcPr>
                <w:p>
                  <w:pPr>
                    <w:pStyle w:val="27"/>
                    <w:spacing w:before="0" w:beforeAutospacing="0" w:after="0" w:afterAutospacing="0"/>
                    <w:jc w:val="center"/>
                    <w:rPr>
                      <w:rFonts w:hint="default" w:ascii="Times New Roman" w:hAnsi="Times New Roman" w:eastAsia="宋体" w:cs="Times New Roman"/>
                      <w:bCs/>
                      <w:color w:val="auto"/>
                      <w:kern w:val="10"/>
                      <w:sz w:val="21"/>
                      <w:szCs w:val="21"/>
                      <w:lang w:val="en-US" w:eastAsia="zh-CN"/>
                    </w:rPr>
                  </w:pPr>
                  <w:r>
                    <w:rPr>
                      <w:rFonts w:hint="eastAsia" w:ascii="Times New Roman" w:hAnsi="Times New Roman" w:cs="Times New Roman"/>
                      <w:bCs/>
                      <w:color w:val="auto"/>
                      <w:sz w:val="21"/>
                      <w:szCs w:val="21"/>
                      <w:lang w:val="en-US" w:eastAsia="zh-CN"/>
                    </w:rPr>
                    <w:t>矿物油使用</w:t>
                  </w:r>
                </w:p>
              </w:tc>
              <w:tc>
                <w:tcPr>
                  <w:tcW w:w="715" w:type="dxa"/>
                  <w:noWrap w:val="0"/>
                  <w:vAlign w:val="center"/>
                </w:tcPr>
                <w:p>
                  <w:pPr>
                    <w:pStyle w:val="27"/>
                    <w:spacing w:beforeAutospacing="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液体</w:t>
                  </w:r>
                </w:p>
              </w:tc>
              <w:tc>
                <w:tcPr>
                  <w:tcW w:w="602"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油</w:t>
                  </w:r>
                  <w:r>
                    <w:rPr>
                      <w:rFonts w:hint="default" w:ascii="Times New Roman" w:hAnsi="Times New Roman" w:cs="Times New Roman"/>
                      <w:bCs/>
                      <w:color w:val="auto"/>
                      <w:kern w:val="10"/>
                      <w:sz w:val="21"/>
                      <w:szCs w:val="21"/>
                      <w:lang w:val="en-US" w:eastAsia="zh-CN"/>
                    </w:rPr>
                    <w:t>类</w:t>
                  </w:r>
                </w:p>
              </w:tc>
              <w:tc>
                <w:tcPr>
                  <w:tcW w:w="665"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油</w:t>
                  </w:r>
                  <w:r>
                    <w:rPr>
                      <w:rFonts w:hint="default" w:ascii="Times New Roman" w:hAnsi="Times New Roman" w:cs="Times New Roman"/>
                      <w:bCs/>
                      <w:color w:val="auto"/>
                      <w:kern w:val="10"/>
                      <w:sz w:val="21"/>
                      <w:szCs w:val="21"/>
                      <w:lang w:val="en-US" w:eastAsia="zh-CN"/>
                    </w:rPr>
                    <w:t>类</w:t>
                  </w:r>
                </w:p>
              </w:tc>
              <w:tc>
                <w:tcPr>
                  <w:tcW w:w="588" w:type="dxa"/>
                  <w:noWrap w:val="0"/>
                  <w:vAlign w:val="center"/>
                </w:tcPr>
                <w:p>
                  <w:pPr>
                    <w:pStyle w:val="27"/>
                    <w:spacing w:before="0" w:beforeAutospacing="0" w:after="0" w:afterAutospacing="0"/>
                    <w:jc w:val="center"/>
                    <w:rPr>
                      <w:rFonts w:hint="default" w:ascii="Times New Roman" w:hAnsi="Times New Roman" w:eastAsia="宋体" w:cs="Times New Roman"/>
                      <w:bCs/>
                      <w:color w:val="auto"/>
                      <w:kern w:val="10"/>
                      <w:sz w:val="21"/>
                      <w:szCs w:val="21"/>
                      <w:lang w:eastAsia="zh-CN"/>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left"/>
                    <w:rPr>
                      <w:rFonts w:hint="default" w:ascii="Times New Roman" w:hAnsi="Times New Roman" w:cs="Times New Roman"/>
                      <w:bCs/>
                      <w:color w:val="auto"/>
                      <w:kern w:val="10"/>
                      <w:sz w:val="21"/>
                      <w:szCs w:val="21"/>
                    </w:rPr>
                  </w:pPr>
                  <w:r>
                    <w:rPr>
                      <w:rFonts w:hint="eastAsia" w:ascii="宋体" w:hAnsi="宋体" w:eastAsia="宋体" w:cs="宋体"/>
                      <w:color w:val="auto"/>
                      <w:kern w:val="0"/>
                      <w:sz w:val="21"/>
                      <w:szCs w:val="21"/>
                      <w:lang w:val="en-US" w:eastAsia="zh-CN" w:bidi="ar"/>
                    </w:rPr>
                    <w:t xml:space="preserve">T，I </w:t>
                  </w:r>
                </w:p>
              </w:tc>
              <w:tc>
                <w:tcPr>
                  <w:tcW w:w="1223" w:type="dxa"/>
                  <w:vMerge w:val="restart"/>
                  <w:noWrap w:val="0"/>
                  <w:vAlign w:val="center"/>
                </w:tcPr>
                <w:p>
                  <w:pPr>
                    <w:pStyle w:val="27"/>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设一座危废暂存间，定期交由有资质单位处置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eastAsia="宋体" w:cs="Times New Roman"/>
                      <w:bCs/>
                      <w:color w:val="auto"/>
                      <w:kern w:val="10"/>
                      <w:sz w:val="21"/>
                      <w:szCs w:val="21"/>
                      <w:lang w:val="en-US" w:eastAsia="zh-CN"/>
                    </w:rPr>
                  </w:pPr>
                  <w:r>
                    <w:rPr>
                      <w:rFonts w:hint="default" w:ascii="Times New Roman" w:hAnsi="Times New Roman" w:cs="Times New Roman"/>
                      <w:bCs/>
                      <w:color w:val="auto"/>
                      <w:kern w:val="10"/>
                      <w:sz w:val="21"/>
                      <w:szCs w:val="21"/>
                      <w:lang w:val="en-US" w:eastAsia="zh-CN"/>
                    </w:rPr>
                    <w:t>2</w:t>
                  </w:r>
                </w:p>
              </w:tc>
              <w:tc>
                <w:tcPr>
                  <w:tcW w:w="637" w:type="dxa"/>
                  <w:noWrap w:val="0"/>
                  <w:vAlign w:val="center"/>
                </w:tcPr>
                <w:p>
                  <w:pPr>
                    <w:pStyle w:val="27"/>
                    <w:spacing w:before="0" w:beforeAutospacing="0" w:after="0" w:afterAutospacing="0"/>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cs="Times New Roman"/>
                      <w:color w:val="auto"/>
                      <w:spacing w:val="2"/>
                      <w:sz w:val="21"/>
                      <w:szCs w:val="21"/>
                    </w:rPr>
                    <w:t>废</w:t>
                  </w:r>
                  <w:r>
                    <w:rPr>
                      <w:rFonts w:hint="eastAsia" w:ascii="Times New Roman" w:hAnsi="Times New Roman" w:cs="Times New Roman"/>
                      <w:color w:val="auto"/>
                      <w:spacing w:val="2"/>
                      <w:sz w:val="21"/>
                      <w:szCs w:val="21"/>
                      <w:lang w:eastAsia="zh-CN"/>
                    </w:rPr>
                    <w:t>油漆</w:t>
                  </w:r>
                  <w:r>
                    <w:rPr>
                      <w:rFonts w:hint="eastAsia" w:ascii="Times New Roman" w:hAnsi="Times New Roman" w:cs="Times New Roman"/>
                      <w:color w:val="auto"/>
                      <w:spacing w:val="2"/>
                      <w:sz w:val="21"/>
                      <w:szCs w:val="21"/>
                      <w:lang w:val="en-US" w:eastAsia="zh-CN"/>
                    </w:rPr>
                    <w:t>渣</w:t>
                  </w:r>
                </w:p>
              </w:tc>
              <w:tc>
                <w:tcPr>
                  <w:tcW w:w="1065" w:type="dxa"/>
                  <w:noWrap w:val="0"/>
                  <w:vAlign w:val="center"/>
                </w:tcPr>
                <w:p>
                  <w:pPr>
                    <w:pStyle w:val="27"/>
                    <w:spacing w:beforeAutospacing="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HW</w:t>
                  </w:r>
                  <w:r>
                    <w:rPr>
                      <w:rFonts w:hint="eastAsia" w:ascii="Times New Roman" w:hAnsi="Times New Roman" w:cs="Times New Roman"/>
                      <w:color w:val="auto"/>
                      <w:sz w:val="21"/>
                      <w:szCs w:val="21"/>
                      <w:lang w:val="en-US" w:eastAsia="zh-CN"/>
                    </w:rPr>
                    <w:t>12</w:t>
                  </w:r>
                </w:p>
                <w:p>
                  <w:pPr>
                    <w:pStyle w:val="27"/>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900-250-12</w:t>
                  </w:r>
                </w:p>
              </w:tc>
              <w:tc>
                <w:tcPr>
                  <w:tcW w:w="733"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1.14</w:t>
                  </w:r>
                  <w:r>
                    <w:rPr>
                      <w:rFonts w:hint="default" w:ascii="Times New Roman" w:hAnsi="Times New Roman" w:cs="Times New Roman"/>
                      <w:bCs/>
                      <w:color w:val="auto"/>
                      <w:sz w:val="21"/>
                      <w:szCs w:val="21"/>
                    </w:rPr>
                    <w:t>t/a</w:t>
                  </w:r>
                </w:p>
              </w:tc>
              <w:tc>
                <w:tcPr>
                  <w:tcW w:w="854" w:type="dxa"/>
                  <w:noWrap w:val="0"/>
                  <w:vAlign w:val="center"/>
                </w:tcPr>
                <w:p>
                  <w:pPr>
                    <w:pStyle w:val="27"/>
                    <w:spacing w:before="0" w:beforeAutospacing="0" w:after="0" w:afterAutospacing="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油漆使用</w:t>
                  </w:r>
                </w:p>
              </w:tc>
              <w:tc>
                <w:tcPr>
                  <w:tcW w:w="715" w:type="dxa"/>
                  <w:noWrap w:val="0"/>
                  <w:vAlign w:val="center"/>
                </w:tcPr>
                <w:p>
                  <w:pPr>
                    <w:pStyle w:val="27"/>
                    <w:spacing w:beforeAutospacing="0" w:afterAutospacing="0"/>
                    <w:jc w:val="center"/>
                    <w:rPr>
                      <w:rFonts w:hint="default" w:ascii="Times New Roman" w:hAnsi="Times New Roman" w:cs="Times New Roman"/>
                      <w:bCs/>
                      <w:color w:val="auto"/>
                      <w:kern w:val="10"/>
                      <w:sz w:val="21"/>
                      <w:szCs w:val="21"/>
                    </w:rPr>
                  </w:pPr>
                  <w:r>
                    <w:rPr>
                      <w:rFonts w:hint="default" w:ascii="Times New Roman" w:hAnsi="Times New Roman" w:cs="Times New Roman"/>
                      <w:bCs/>
                      <w:color w:val="auto"/>
                      <w:kern w:val="10"/>
                      <w:sz w:val="21"/>
                      <w:szCs w:val="21"/>
                    </w:rPr>
                    <w:t>液体</w:t>
                  </w:r>
                </w:p>
              </w:tc>
              <w:tc>
                <w:tcPr>
                  <w:tcW w:w="602" w:type="dxa"/>
                  <w:noWrap w:val="0"/>
                  <w:vAlign w:val="center"/>
                </w:tcPr>
                <w:p>
                  <w:pPr>
                    <w:pStyle w:val="27"/>
                    <w:spacing w:before="0" w:beforeAutospacing="0" w:after="0" w:afterAutospacing="0"/>
                    <w:jc w:val="center"/>
                    <w:rPr>
                      <w:rFonts w:hint="default" w:ascii="Times New Roman" w:hAnsi="Times New Roman" w:eastAsia="宋体" w:cs="Times New Roman"/>
                      <w:bCs/>
                      <w:color w:val="auto"/>
                      <w:kern w:val="10"/>
                      <w:sz w:val="21"/>
                      <w:szCs w:val="21"/>
                      <w:lang w:val="en-US" w:eastAsia="zh-CN"/>
                    </w:rPr>
                  </w:pPr>
                  <w:r>
                    <w:rPr>
                      <w:rFonts w:hint="eastAsia" w:ascii="Times New Roman" w:hAnsi="Times New Roman" w:cs="Times New Roman"/>
                      <w:bCs/>
                      <w:color w:val="auto"/>
                      <w:sz w:val="21"/>
                      <w:szCs w:val="21"/>
                      <w:lang w:val="en-US" w:eastAsia="zh-CN"/>
                    </w:rPr>
                    <w:t>油漆</w:t>
                  </w:r>
                </w:p>
              </w:tc>
              <w:tc>
                <w:tcPr>
                  <w:tcW w:w="665"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油漆</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left"/>
                    <w:rPr>
                      <w:rFonts w:hint="default" w:ascii="Times New Roman" w:hAnsi="Times New Roman" w:cs="Times New Roman"/>
                      <w:bCs/>
                      <w:color w:val="auto"/>
                      <w:sz w:val="21"/>
                      <w:szCs w:val="21"/>
                    </w:rPr>
                  </w:pPr>
                  <w:r>
                    <w:rPr>
                      <w:rFonts w:hint="eastAsia" w:ascii="宋体" w:hAnsi="宋体" w:eastAsia="宋体" w:cs="宋体"/>
                      <w:color w:val="auto"/>
                      <w:kern w:val="0"/>
                      <w:sz w:val="21"/>
                      <w:szCs w:val="21"/>
                      <w:lang w:val="en-US" w:eastAsia="zh-CN" w:bidi="ar"/>
                    </w:rPr>
                    <w:t xml:space="preserve">T，I </w:t>
                  </w:r>
                </w:p>
              </w:tc>
              <w:tc>
                <w:tcPr>
                  <w:tcW w:w="1223" w:type="dxa"/>
                  <w:vMerge w:val="continue"/>
                  <w:noWrap w:val="0"/>
                  <w:vAlign w:val="center"/>
                </w:tcPr>
                <w:p>
                  <w:pPr>
                    <w:pStyle w:val="27"/>
                    <w:spacing w:beforeAutospacing="0" w:afterAutospacing="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lang w:val="en-US" w:eastAsia="zh-CN"/>
                    </w:rPr>
                  </w:pPr>
                  <w:r>
                    <w:rPr>
                      <w:rFonts w:hint="eastAsia" w:ascii="Times New Roman" w:hAnsi="Times New Roman" w:cs="Times New Roman"/>
                      <w:bCs/>
                      <w:color w:val="auto"/>
                      <w:kern w:val="10"/>
                      <w:sz w:val="21"/>
                      <w:szCs w:val="21"/>
                      <w:lang w:val="en-US" w:eastAsia="zh-CN"/>
                    </w:rPr>
                    <w:t>3</w:t>
                  </w:r>
                </w:p>
              </w:tc>
              <w:tc>
                <w:tcPr>
                  <w:tcW w:w="637" w:type="dxa"/>
                  <w:noWrap w:val="0"/>
                  <w:vAlign w:val="center"/>
                </w:tcPr>
                <w:p>
                  <w:pPr>
                    <w:pStyle w:val="27"/>
                    <w:spacing w:before="0" w:beforeAutospacing="0" w:after="0" w:afterAutospacing="0"/>
                    <w:jc w:val="center"/>
                    <w:rPr>
                      <w:rFonts w:hint="eastAsia" w:ascii="Times New Roman" w:hAnsi="Times New Roman" w:eastAsia="宋体" w:cs="Times New Roman"/>
                      <w:color w:val="auto"/>
                      <w:spacing w:val="2"/>
                      <w:sz w:val="21"/>
                      <w:szCs w:val="21"/>
                      <w:lang w:val="en-US" w:eastAsia="zh-CN"/>
                    </w:rPr>
                  </w:pPr>
                  <w:r>
                    <w:rPr>
                      <w:rFonts w:hint="default" w:ascii="Times New Roman" w:hAnsi="Times New Roman" w:cs="Times New Roman"/>
                      <w:color w:val="auto"/>
                      <w:spacing w:val="2"/>
                      <w:sz w:val="21"/>
                      <w:szCs w:val="21"/>
                    </w:rPr>
                    <w:t>废</w:t>
                  </w:r>
                  <w:r>
                    <w:rPr>
                      <w:rFonts w:hint="eastAsia" w:ascii="Times New Roman" w:hAnsi="Times New Roman" w:cs="Times New Roman"/>
                      <w:color w:val="auto"/>
                      <w:spacing w:val="2"/>
                      <w:sz w:val="21"/>
                      <w:szCs w:val="21"/>
                      <w:lang w:val="en-US" w:eastAsia="zh-CN"/>
                    </w:rPr>
                    <w:t>矿物</w:t>
                  </w:r>
                  <w:r>
                    <w:rPr>
                      <w:rFonts w:hint="default" w:ascii="Times New Roman" w:hAnsi="Times New Roman" w:cs="Times New Roman"/>
                      <w:color w:val="auto"/>
                      <w:spacing w:val="2"/>
                      <w:sz w:val="21"/>
                      <w:szCs w:val="21"/>
                    </w:rPr>
                    <w:t>油</w:t>
                  </w:r>
                  <w:r>
                    <w:rPr>
                      <w:rFonts w:hint="eastAsia" w:ascii="Times New Roman" w:hAnsi="Times New Roman" w:cs="Times New Roman"/>
                      <w:color w:val="auto"/>
                      <w:spacing w:val="2"/>
                      <w:sz w:val="21"/>
                      <w:szCs w:val="21"/>
                      <w:lang w:val="en-US" w:eastAsia="zh-CN"/>
                    </w:rPr>
                    <w:t>桶</w:t>
                  </w:r>
                </w:p>
              </w:tc>
              <w:tc>
                <w:tcPr>
                  <w:tcW w:w="1065" w:type="dxa"/>
                  <w:noWrap w:val="0"/>
                  <w:vAlign w:val="center"/>
                </w:tcPr>
                <w:p>
                  <w:pPr>
                    <w:topLinePunct/>
                    <w:adjustRightInd w:val="0"/>
                    <w:snapToGrid w:val="0"/>
                    <w:jc w:val="center"/>
                    <w:rPr>
                      <w:rFonts w:hint="default" w:eastAsia="宋体"/>
                      <w:color w:val="auto"/>
                      <w:kern w:val="0"/>
                      <w:szCs w:val="21"/>
                      <w:lang w:val="en-US" w:eastAsia="zh-CN"/>
                    </w:rPr>
                  </w:pPr>
                  <w:r>
                    <w:rPr>
                      <w:color w:val="auto"/>
                      <w:kern w:val="0"/>
                      <w:szCs w:val="21"/>
                    </w:rPr>
                    <w:t>HW</w:t>
                  </w:r>
                  <w:r>
                    <w:rPr>
                      <w:rFonts w:hint="eastAsia"/>
                      <w:color w:val="auto"/>
                      <w:kern w:val="0"/>
                      <w:szCs w:val="21"/>
                      <w:lang w:val="en-US" w:eastAsia="zh-CN"/>
                    </w:rPr>
                    <w:t>08</w:t>
                  </w:r>
                </w:p>
                <w:p>
                  <w:pPr>
                    <w:topLinePunct/>
                    <w:adjustRightInd w:val="0"/>
                    <w:snapToGrid w:val="0"/>
                    <w:jc w:val="center"/>
                    <w:rPr>
                      <w:rFonts w:hint="default" w:ascii="Times New Roman" w:hAnsi="Times New Roman" w:cs="Times New Roman"/>
                      <w:color w:val="auto"/>
                      <w:sz w:val="21"/>
                      <w:szCs w:val="21"/>
                    </w:rPr>
                  </w:pPr>
                  <w:r>
                    <w:rPr>
                      <w:rFonts w:hint="eastAsia"/>
                      <w:color w:val="auto"/>
                      <w:szCs w:val="21"/>
                    </w:rPr>
                    <w:t>900-249-08</w:t>
                  </w:r>
                </w:p>
              </w:tc>
              <w:tc>
                <w:tcPr>
                  <w:tcW w:w="733" w:type="dxa"/>
                  <w:noWrap w:val="0"/>
                  <w:vAlign w:val="center"/>
                </w:tcPr>
                <w:p>
                  <w:pPr>
                    <w:topLinePunct/>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0.7</w:t>
                  </w:r>
                  <w:r>
                    <w:rPr>
                      <w:rFonts w:hint="default" w:ascii="Times New Roman" w:hAnsi="Times New Roman" w:cs="Times New Roman"/>
                      <w:bCs/>
                      <w:color w:val="auto"/>
                      <w:sz w:val="21"/>
                      <w:szCs w:val="21"/>
                    </w:rPr>
                    <w:t>t/a</w:t>
                  </w:r>
                </w:p>
              </w:tc>
              <w:tc>
                <w:tcPr>
                  <w:tcW w:w="854" w:type="dxa"/>
                  <w:noWrap w:val="0"/>
                  <w:vAlign w:val="center"/>
                </w:tcPr>
                <w:p>
                  <w:pPr>
                    <w:topLinePunct/>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矿物油使用</w:t>
                  </w:r>
                </w:p>
              </w:tc>
              <w:tc>
                <w:tcPr>
                  <w:tcW w:w="715" w:type="dxa"/>
                  <w:noWrap w:val="0"/>
                  <w:vAlign w:val="center"/>
                </w:tcPr>
                <w:p>
                  <w:pPr>
                    <w:topLinePunct/>
                    <w:adjustRightInd w:val="0"/>
                    <w:snapToGrid w:val="0"/>
                    <w:jc w:val="center"/>
                    <w:rPr>
                      <w:rFonts w:hint="default" w:ascii="Times New Roman" w:hAnsi="Times New Roman" w:cs="Times New Roman"/>
                      <w:bCs/>
                      <w:color w:val="auto"/>
                      <w:kern w:val="10"/>
                      <w:sz w:val="21"/>
                      <w:szCs w:val="21"/>
                    </w:rPr>
                  </w:pPr>
                  <w:r>
                    <w:rPr>
                      <w:color w:val="auto"/>
                      <w:kern w:val="0"/>
                      <w:szCs w:val="21"/>
                    </w:rPr>
                    <w:t>固态</w:t>
                  </w:r>
                </w:p>
              </w:tc>
              <w:tc>
                <w:tcPr>
                  <w:tcW w:w="602" w:type="dxa"/>
                  <w:noWrap w:val="0"/>
                  <w:vAlign w:val="center"/>
                </w:tcPr>
                <w:p>
                  <w:pPr>
                    <w:topLinePunct/>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kern w:val="10"/>
                      <w:sz w:val="21"/>
                      <w:szCs w:val="21"/>
                    </w:rPr>
                    <w:t>油</w:t>
                  </w:r>
                  <w:r>
                    <w:rPr>
                      <w:rFonts w:hint="default" w:ascii="Times New Roman" w:hAnsi="Times New Roman" w:cs="Times New Roman"/>
                      <w:bCs/>
                      <w:color w:val="auto"/>
                      <w:kern w:val="10"/>
                      <w:sz w:val="21"/>
                      <w:szCs w:val="21"/>
                      <w:lang w:val="en-US" w:eastAsia="zh-CN"/>
                    </w:rPr>
                    <w:t>类</w:t>
                  </w:r>
                </w:p>
              </w:tc>
              <w:tc>
                <w:tcPr>
                  <w:tcW w:w="665" w:type="dxa"/>
                  <w:noWrap w:val="0"/>
                  <w:vAlign w:val="center"/>
                </w:tcPr>
                <w:p>
                  <w:pPr>
                    <w:topLinePunct/>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kern w:val="10"/>
                      <w:sz w:val="21"/>
                      <w:szCs w:val="21"/>
                    </w:rPr>
                    <w:t>油</w:t>
                  </w:r>
                  <w:r>
                    <w:rPr>
                      <w:rFonts w:hint="default" w:ascii="Times New Roman" w:hAnsi="Times New Roman" w:cs="Times New Roman"/>
                      <w:bCs/>
                      <w:color w:val="auto"/>
                      <w:kern w:val="10"/>
                      <w:sz w:val="21"/>
                      <w:szCs w:val="21"/>
                      <w:lang w:val="en-US" w:eastAsia="zh-CN"/>
                    </w:rPr>
                    <w:t>类</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left"/>
                    <w:rPr>
                      <w:rFonts w:hint="default" w:ascii="Times New Roman" w:hAnsi="Times New Roman" w:cs="Times New Roman"/>
                      <w:bCs/>
                      <w:color w:val="auto"/>
                      <w:sz w:val="21"/>
                      <w:szCs w:val="21"/>
                      <w:lang w:val="en-US" w:eastAsia="zh-CN"/>
                    </w:rPr>
                  </w:pPr>
                  <w:r>
                    <w:rPr>
                      <w:rFonts w:hint="eastAsia" w:ascii="宋体" w:hAnsi="宋体" w:eastAsia="宋体" w:cs="宋体"/>
                      <w:color w:val="auto"/>
                      <w:kern w:val="0"/>
                      <w:sz w:val="21"/>
                      <w:szCs w:val="21"/>
                      <w:lang w:val="en-US" w:eastAsia="zh-CN" w:bidi="ar"/>
                    </w:rPr>
                    <w:t xml:space="preserve">T，I </w:t>
                  </w:r>
                </w:p>
              </w:tc>
              <w:tc>
                <w:tcPr>
                  <w:tcW w:w="1223" w:type="dxa"/>
                  <w:vMerge w:val="continue"/>
                  <w:noWrap w:val="0"/>
                  <w:vAlign w:val="center"/>
                </w:tcPr>
                <w:p>
                  <w:pPr>
                    <w:topLinePunct/>
                    <w:adjustRightInd w:val="0"/>
                    <w:snapToGrid w:val="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lang w:val="en-US" w:eastAsia="zh-CN"/>
                    </w:rPr>
                  </w:pPr>
                  <w:r>
                    <w:rPr>
                      <w:rFonts w:hint="eastAsia" w:ascii="Times New Roman" w:hAnsi="Times New Roman" w:cs="Times New Roman"/>
                      <w:bCs/>
                      <w:color w:val="auto"/>
                      <w:kern w:val="10"/>
                      <w:sz w:val="21"/>
                      <w:szCs w:val="21"/>
                      <w:lang w:val="en-US" w:eastAsia="zh-CN"/>
                    </w:rPr>
                    <w:t>4</w:t>
                  </w:r>
                </w:p>
              </w:tc>
              <w:tc>
                <w:tcPr>
                  <w:tcW w:w="637" w:type="dxa"/>
                  <w:noWrap w:val="0"/>
                  <w:vAlign w:val="center"/>
                </w:tcPr>
                <w:p>
                  <w:pPr>
                    <w:pStyle w:val="27"/>
                    <w:spacing w:before="0" w:beforeAutospacing="0" w:after="0" w:afterAutospacing="0"/>
                    <w:jc w:val="center"/>
                    <w:rPr>
                      <w:rFonts w:hint="eastAsia" w:ascii="Times New Roman" w:hAnsi="Times New Roman" w:eastAsia="宋体" w:cs="Times New Roman"/>
                      <w:color w:val="auto"/>
                      <w:spacing w:val="2"/>
                      <w:sz w:val="21"/>
                      <w:szCs w:val="21"/>
                      <w:lang w:val="en-US" w:eastAsia="zh-CN"/>
                    </w:rPr>
                  </w:pPr>
                  <w:r>
                    <w:rPr>
                      <w:rFonts w:hint="default" w:ascii="Times New Roman" w:hAnsi="Times New Roman" w:cs="Times New Roman"/>
                      <w:color w:val="auto"/>
                      <w:spacing w:val="2"/>
                      <w:sz w:val="21"/>
                      <w:szCs w:val="21"/>
                    </w:rPr>
                    <w:t>废</w:t>
                  </w:r>
                  <w:r>
                    <w:rPr>
                      <w:rFonts w:hint="eastAsia" w:ascii="Times New Roman" w:hAnsi="Times New Roman" w:cs="Times New Roman"/>
                      <w:color w:val="auto"/>
                      <w:spacing w:val="2"/>
                      <w:sz w:val="21"/>
                      <w:szCs w:val="21"/>
                      <w:lang w:eastAsia="zh-CN"/>
                    </w:rPr>
                    <w:t>油漆</w:t>
                  </w:r>
                  <w:r>
                    <w:rPr>
                      <w:rFonts w:hint="eastAsia" w:ascii="Times New Roman" w:hAnsi="Times New Roman" w:cs="Times New Roman"/>
                      <w:color w:val="auto"/>
                      <w:spacing w:val="2"/>
                      <w:sz w:val="21"/>
                      <w:szCs w:val="21"/>
                      <w:lang w:val="en-US" w:eastAsia="zh-CN"/>
                    </w:rPr>
                    <w:t>桶</w:t>
                  </w:r>
                </w:p>
              </w:tc>
              <w:tc>
                <w:tcPr>
                  <w:tcW w:w="1065" w:type="dxa"/>
                  <w:noWrap w:val="0"/>
                  <w:vAlign w:val="center"/>
                </w:tcPr>
                <w:p>
                  <w:pPr>
                    <w:topLinePunct/>
                    <w:adjustRightInd w:val="0"/>
                    <w:snapToGrid w:val="0"/>
                    <w:jc w:val="center"/>
                    <w:rPr>
                      <w:color w:val="auto"/>
                      <w:kern w:val="0"/>
                      <w:szCs w:val="21"/>
                    </w:rPr>
                  </w:pPr>
                  <w:r>
                    <w:rPr>
                      <w:color w:val="auto"/>
                      <w:kern w:val="0"/>
                      <w:szCs w:val="21"/>
                    </w:rPr>
                    <w:t>HW49</w:t>
                  </w:r>
                </w:p>
                <w:p>
                  <w:pPr>
                    <w:topLinePunct/>
                    <w:adjustRightInd w:val="0"/>
                    <w:snapToGrid w:val="0"/>
                    <w:jc w:val="center"/>
                    <w:rPr>
                      <w:rFonts w:hint="default" w:ascii="Times New Roman" w:hAnsi="Times New Roman" w:cs="Times New Roman"/>
                      <w:color w:val="auto"/>
                      <w:sz w:val="21"/>
                      <w:szCs w:val="21"/>
                    </w:rPr>
                  </w:pPr>
                  <w:r>
                    <w:rPr>
                      <w:rFonts w:hint="eastAsia"/>
                      <w:color w:val="auto"/>
                      <w:szCs w:val="21"/>
                    </w:rPr>
                    <w:t>900-041-49</w:t>
                  </w:r>
                </w:p>
              </w:tc>
              <w:tc>
                <w:tcPr>
                  <w:tcW w:w="733" w:type="dxa"/>
                  <w:noWrap w:val="0"/>
                  <w:vAlign w:val="center"/>
                </w:tcPr>
                <w:p>
                  <w:pPr>
                    <w:topLinePunct/>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0.</w:t>
                  </w:r>
                  <w:r>
                    <w:rPr>
                      <w:rFonts w:hint="eastAsia" w:cs="Times New Roman"/>
                      <w:bCs/>
                      <w:color w:val="auto"/>
                      <w:sz w:val="21"/>
                      <w:szCs w:val="21"/>
                      <w:lang w:val="en-US" w:eastAsia="zh-CN"/>
                    </w:rPr>
                    <w:t>62</w:t>
                  </w:r>
                  <w:r>
                    <w:rPr>
                      <w:rFonts w:hint="default" w:ascii="Times New Roman" w:hAnsi="Times New Roman" w:cs="Times New Roman"/>
                      <w:bCs/>
                      <w:color w:val="auto"/>
                      <w:sz w:val="21"/>
                      <w:szCs w:val="21"/>
                    </w:rPr>
                    <w:t>t/a</w:t>
                  </w:r>
                </w:p>
              </w:tc>
              <w:tc>
                <w:tcPr>
                  <w:tcW w:w="854" w:type="dxa"/>
                  <w:noWrap w:val="0"/>
                  <w:vAlign w:val="center"/>
                </w:tcPr>
                <w:p>
                  <w:pPr>
                    <w:topLinePunct/>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油漆使用</w:t>
                  </w:r>
                </w:p>
              </w:tc>
              <w:tc>
                <w:tcPr>
                  <w:tcW w:w="715" w:type="dxa"/>
                  <w:noWrap w:val="0"/>
                  <w:vAlign w:val="center"/>
                </w:tcPr>
                <w:p>
                  <w:pPr>
                    <w:topLinePunct/>
                    <w:adjustRightInd w:val="0"/>
                    <w:snapToGrid w:val="0"/>
                    <w:jc w:val="center"/>
                    <w:rPr>
                      <w:rFonts w:hint="default" w:ascii="Times New Roman" w:hAnsi="Times New Roman" w:cs="Times New Roman"/>
                      <w:bCs/>
                      <w:color w:val="auto"/>
                      <w:kern w:val="10"/>
                      <w:sz w:val="21"/>
                      <w:szCs w:val="21"/>
                    </w:rPr>
                  </w:pPr>
                  <w:r>
                    <w:rPr>
                      <w:color w:val="auto"/>
                      <w:kern w:val="0"/>
                      <w:szCs w:val="21"/>
                    </w:rPr>
                    <w:t>固态</w:t>
                  </w:r>
                </w:p>
              </w:tc>
              <w:tc>
                <w:tcPr>
                  <w:tcW w:w="602" w:type="dxa"/>
                  <w:noWrap w:val="0"/>
                  <w:vAlign w:val="center"/>
                </w:tcPr>
                <w:p>
                  <w:pPr>
                    <w:spacing w:before="0" w:beforeAutospacing="0" w:after="0" w:afterAutospacing="0"/>
                    <w:jc w:val="center"/>
                    <w:rPr>
                      <w:rFonts w:hint="default" w:ascii="Times New Roman" w:hAnsi="Times New Roman" w:cs="Times New Roman"/>
                      <w:color w:val="auto"/>
                      <w:sz w:val="21"/>
                      <w:szCs w:val="21"/>
                    </w:rPr>
                  </w:pPr>
                  <w:r>
                    <w:rPr>
                      <w:rFonts w:hint="eastAsia" w:ascii="Times New Roman" w:hAnsi="Times New Roman" w:cs="Times New Roman"/>
                      <w:bCs/>
                      <w:color w:val="auto"/>
                      <w:sz w:val="21"/>
                      <w:szCs w:val="21"/>
                      <w:lang w:val="en-US" w:eastAsia="zh-CN"/>
                    </w:rPr>
                    <w:t>油漆</w:t>
                  </w:r>
                </w:p>
              </w:tc>
              <w:tc>
                <w:tcPr>
                  <w:tcW w:w="665" w:type="dxa"/>
                  <w:noWrap w:val="0"/>
                  <w:vAlign w:val="center"/>
                </w:tcPr>
                <w:p>
                  <w:pPr>
                    <w:spacing w:before="0" w:beforeAutospacing="0" w:after="0" w:afterAutospacing="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油漆</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center"/>
                    <w:rPr>
                      <w:rFonts w:hint="default" w:ascii="Times New Roman" w:hAnsi="Times New Roman" w:cs="Times New Roman"/>
                      <w:bCs/>
                      <w:color w:val="auto"/>
                      <w:sz w:val="21"/>
                      <w:szCs w:val="21"/>
                      <w:lang w:val="en-US" w:eastAsia="zh-CN"/>
                    </w:rPr>
                  </w:pPr>
                  <w:r>
                    <w:rPr>
                      <w:rFonts w:hint="eastAsia" w:ascii="宋体" w:hAnsi="宋体" w:eastAsia="宋体" w:cs="宋体"/>
                      <w:color w:val="auto"/>
                      <w:kern w:val="0"/>
                      <w:sz w:val="21"/>
                      <w:szCs w:val="21"/>
                      <w:lang w:val="en-US" w:eastAsia="zh-CN" w:bidi="ar"/>
                    </w:rPr>
                    <w:t>T</w:t>
                  </w:r>
                </w:p>
              </w:tc>
              <w:tc>
                <w:tcPr>
                  <w:tcW w:w="1223" w:type="dxa"/>
                  <w:vMerge w:val="continue"/>
                  <w:noWrap w:val="0"/>
                  <w:vAlign w:val="center"/>
                </w:tcPr>
                <w:p>
                  <w:pPr>
                    <w:pStyle w:val="27"/>
                    <w:spacing w:beforeAutospacing="0" w:afterAutospacing="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lang w:val="en-US" w:eastAsia="zh-CN"/>
                    </w:rPr>
                  </w:pPr>
                  <w:r>
                    <w:rPr>
                      <w:rFonts w:hint="eastAsia" w:ascii="Times New Roman" w:hAnsi="Times New Roman" w:cs="Times New Roman"/>
                      <w:bCs/>
                      <w:color w:val="auto"/>
                      <w:kern w:val="10"/>
                      <w:sz w:val="21"/>
                      <w:szCs w:val="21"/>
                      <w:lang w:val="en-US" w:eastAsia="zh-CN"/>
                    </w:rPr>
                    <w:t>5</w:t>
                  </w:r>
                </w:p>
              </w:tc>
              <w:tc>
                <w:tcPr>
                  <w:tcW w:w="637" w:type="dxa"/>
                  <w:noWrap w:val="0"/>
                  <w:vAlign w:val="center"/>
                </w:tcPr>
                <w:p>
                  <w:pPr>
                    <w:pStyle w:val="27"/>
                    <w:spacing w:before="0" w:beforeAutospacing="0" w:after="0" w:afterAutospacing="0"/>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废稀释剂桶</w:t>
                  </w:r>
                </w:p>
              </w:tc>
              <w:tc>
                <w:tcPr>
                  <w:tcW w:w="1065" w:type="dxa"/>
                  <w:noWrap w:val="0"/>
                  <w:vAlign w:val="center"/>
                </w:tcPr>
                <w:p>
                  <w:pPr>
                    <w:topLinePunct/>
                    <w:adjustRightInd w:val="0"/>
                    <w:snapToGrid w:val="0"/>
                    <w:jc w:val="center"/>
                    <w:rPr>
                      <w:color w:val="auto"/>
                      <w:kern w:val="0"/>
                      <w:szCs w:val="21"/>
                    </w:rPr>
                  </w:pPr>
                  <w:r>
                    <w:rPr>
                      <w:color w:val="auto"/>
                      <w:kern w:val="0"/>
                      <w:szCs w:val="21"/>
                    </w:rPr>
                    <w:t>HW49</w:t>
                  </w:r>
                </w:p>
                <w:p>
                  <w:pPr>
                    <w:topLinePunct/>
                    <w:adjustRightInd w:val="0"/>
                    <w:snapToGrid w:val="0"/>
                    <w:jc w:val="center"/>
                    <w:rPr>
                      <w:rFonts w:hint="eastAsia"/>
                      <w:color w:val="auto"/>
                      <w:szCs w:val="21"/>
                    </w:rPr>
                  </w:pPr>
                  <w:r>
                    <w:rPr>
                      <w:rFonts w:hint="eastAsia"/>
                      <w:color w:val="auto"/>
                      <w:szCs w:val="21"/>
                    </w:rPr>
                    <w:t>900-041-49</w:t>
                  </w:r>
                </w:p>
              </w:tc>
              <w:tc>
                <w:tcPr>
                  <w:tcW w:w="733" w:type="dxa"/>
                  <w:noWrap w:val="0"/>
                  <w:vAlign w:val="center"/>
                </w:tcPr>
                <w:p>
                  <w:pPr>
                    <w:topLinePunct/>
                    <w:adjustRightInd w:val="0"/>
                    <w:snapToGrid w:val="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0.</w:t>
                  </w:r>
                  <w:r>
                    <w:rPr>
                      <w:rFonts w:hint="eastAsia" w:cs="Times New Roman"/>
                      <w:bCs/>
                      <w:color w:val="auto"/>
                      <w:sz w:val="21"/>
                      <w:szCs w:val="21"/>
                      <w:lang w:val="en-US" w:eastAsia="zh-CN"/>
                    </w:rPr>
                    <w:t>17</w:t>
                  </w:r>
                  <w:r>
                    <w:rPr>
                      <w:rFonts w:hint="default" w:ascii="Times New Roman" w:hAnsi="Times New Roman" w:cs="Times New Roman"/>
                      <w:bCs/>
                      <w:color w:val="auto"/>
                      <w:sz w:val="21"/>
                      <w:szCs w:val="21"/>
                    </w:rPr>
                    <w:t>t/a</w:t>
                  </w:r>
                </w:p>
              </w:tc>
              <w:tc>
                <w:tcPr>
                  <w:tcW w:w="854" w:type="dxa"/>
                  <w:noWrap w:val="0"/>
                  <w:vAlign w:val="center"/>
                </w:tcPr>
                <w:p>
                  <w:pPr>
                    <w:topLinePunct/>
                    <w:adjustRightInd w:val="0"/>
                    <w:snapToGrid w:val="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稀释剂使用</w:t>
                  </w:r>
                </w:p>
              </w:tc>
              <w:tc>
                <w:tcPr>
                  <w:tcW w:w="715" w:type="dxa"/>
                  <w:noWrap w:val="0"/>
                  <w:vAlign w:val="center"/>
                </w:tcPr>
                <w:p>
                  <w:pPr>
                    <w:topLinePunct/>
                    <w:adjustRightInd w:val="0"/>
                    <w:snapToGrid w:val="0"/>
                    <w:jc w:val="center"/>
                    <w:rPr>
                      <w:color w:val="auto"/>
                      <w:kern w:val="0"/>
                      <w:szCs w:val="21"/>
                    </w:rPr>
                  </w:pPr>
                  <w:r>
                    <w:rPr>
                      <w:color w:val="auto"/>
                      <w:kern w:val="0"/>
                      <w:szCs w:val="21"/>
                    </w:rPr>
                    <w:t>固态</w:t>
                  </w:r>
                </w:p>
              </w:tc>
              <w:tc>
                <w:tcPr>
                  <w:tcW w:w="602" w:type="dxa"/>
                  <w:noWrap w:val="0"/>
                  <w:vAlign w:val="center"/>
                </w:tcPr>
                <w:p>
                  <w:pPr>
                    <w:spacing w:before="0" w:beforeAutospacing="0" w:after="0" w:afterAutospacing="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稀释剂</w:t>
                  </w:r>
                </w:p>
              </w:tc>
              <w:tc>
                <w:tcPr>
                  <w:tcW w:w="665" w:type="dxa"/>
                  <w:noWrap w:val="0"/>
                  <w:vAlign w:val="center"/>
                </w:tcPr>
                <w:p>
                  <w:pPr>
                    <w:spacing w:before="0" w:beforeAutospacing="0" w:after="0" w:afterAutospacing="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稀释剂</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T</w:t>
                  </w:r>
                </w:p>
              </w:tc>
              <w:tc>
                <w:tcPr>
                  <w:tcW w:w="1223" w:type="dxa"/>
                  <w:vMerge w:val="continue"/>
                  <w:noWrap w:val="0"/>
                  <w:vAlign w:val="center"/>
                </w:tcPr>
                <w:p>
                  <w:pPr>
                    <w:pStyle w:val="27"/>
                    <w:spacing w:beforeAutospacing="0" w:afterAutospacing="0"/>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0" w:type="dxa"/>
                  <w:noWrap w:val="0"/>
                  <w:vAlign w:val="center"/>
                </w:tcPr>
                <w:p>
                  <w:pPr>
                    <w:pStyle w:val="27"/>
                    <w:spacing w:before="0" w:beforeAutospacing="0" w:after="0" w:afterAutospacing="0"/>
                    <w:jc w:val="center"/>
                    <w:rPr>
                      <w:rFonts w:hint="default" w:ascii="Times New Roman" w:hAnsi="Times New Roman" w:cs="Times New Roman"/>
                      <w:bCs/>
                      <w:color w:val="auto"/>
                      <w:kern w:val="10"/>
                      <w:sz w:val="21"/>
                      <w:szCs w:val="21"/>
                      <w:lang w:val="en-US" w:eastAsia="zh-CN"/>
                    </w:rPr>
                  </w:pPr>
                  <w:r>
                    <w:rPr>
                      <w:rFonts w:hint="eastAsia" w:ascii="Times New Roman" w:hAnsi="Times New Roman" w:cs="Times New Roman"/>
                      <w:bCs/>
                      <w:color w:val="auto"/>
                      <w:kern w:val="10"/>
                      <w:sz w:val="21"/>
                      <w:szCs w:val="21"/>
                      <w:lang w:val="en-US" w:eastAsia="zh-CN"/>
                    </w:rPr>
                    <w:t>6</w:t>
                  </w:r>
                </w:p>
              </w:tc>
              <w:tc>
                <w:tcPr>
                  <w:tcW w:w="637" w:type="dxa"/>
                  <w:noWrap w:val="0"/>
                  <w:vAlign w:val="center"/>
                </w:tcPr>
                <w:p>
                  <w:pPr>
                    <w:pStyle w:val="27"/>
                    <w:spacing w:before="0" w:beforeAutospacing="0" w:after="0" w:afterAutospacing="0"/>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废活性炭</w:t>
                  </w:r>
                </w:p>
              </w:tc>
              <w:tc>
                <w:tcPr>
                  <w:tcW w:w="1065" w:type="dxa"/>
                  <w:noWrap w:val="0"/>
                  <w:vAlign w:val="center"/>
                </w:tcPr>
                <w:p>
                  <w:pPr>
                    <w:topLinePunct/>
                    <w:adjustRightInd w:val="0"/>
                    <w:snapToGrid w:val="0"/>
                    <w:jc w:val="center"/>
                    <w:rPr>
                      <w:color w:val="auto"/>
                      <w:kern w:val="0"/>
                      <w:szCs w:val="21"/>
                    </w:rPr>
                  </w:pPr>
                  <w:r>
                    <w:rPr>
                      <w:color w:val="auto"/>
                      <w:kern w:val="0"/>
                      <w:szCs w:val="21"/>
                    </w:rPr>
                    <w:t>HW49</w:t>
                  </w:r>
                </w:p>
                <w:p>
                  <w:pPr>
                    <w:topLinePunct/>
                    <w:adjustRightInd w:val="0"/>
                    <w:snapToGrid w:val="0"/>
                    <w:jc w:val="center"/>
                    <w:rPr>
                      <w:rFonts w:hint="eastAsia"/>
                      <w:color w:val="auto"/>
                      <w:szCs w:val="21"/>
                    </w:rPr>
                  </w:pPr>
                  <w:r>
                    <w:rPr>
                      <w:rFonts w:hint="eastAsia"/>
                      <w:color w:val="auto"/>
                      <w:szCs w:val="21"/>
                    </w:rPr>
                    <w:t>900-041-49</w:t>
                  </w:r>
                </w:p>
              </w:tc>
              <w:tc>
                <w:tcPr>
                  <w:tcW w:w="733" w:type="dxa"/>
                  <w:noWrap w:val="0"/>
                  <w:vAlign w:val="center"/>
                </w:tcPr>
                <w:p>
                  <w:pPr>
                    <w:topLinePunct/>
                    <w:adjustRightInd w:val="0"/>
                    <w:snapToGrid w:val="0"/>
                    <w:jc w:val="center"/>
                    <w:rPr>
                      <w:rFonts w:hint="eastAsia" w:ascii="Times New Roman" w:hAnsi="Times New Roman" w:cs="Times New Roman"/>
                      <w:bCs/>
                      <w:color w:val="auto"/>
                      <w:sz w:val="21"/>
                      <w:szCs w:val="21"/>
                      <w:lang w:val="en-US" w:eastAsia="zh-CN"/>
                    </w:rPr>
                  </w:pPr>
                  <w:r>
                    <w:rPr>
                      <w:rFonts w:hint="eastAsia" w:cs="Times New Roman"/>
                      <w:bCs/>
                      <w:color w:val="auto"/>
                      <w:sz w:val="21"/>
                      <w:szCs w:val="21"/>
                      <w:lang w:val="en-US" w:eastAsia="zh-CN"/>
                    </w:rPr>
                    <w:t>4.43</w:t>
                  </w:r>
                  <w:r>
                    <w:rPr>
                      <w:rFonts w:hint="default" w:ascii="Times New Roman" w:hAnsi="Times New Roman" w:cs="Times New Roman"/>
                      <w:bCs/>
                      <w:color w:val="auto"/>
                      <w:sz w:val="21"/>
                      <w:szCs w:val="21"/>
                    </w:rPr>
                    <w:t>t/a</w:t>
                  </w:r>
                </w:p>
              </w:tc>
              <w:tc>
                <w:tcPr>
                  <w:tcW w:w="854" w:type="dxa"/>
                  <w:noWrap w:val="0"/>
                  <w:vAlign w:val="center"/>
                </w:tcPr>
                <w:p>
                  <w:pPr>
                    <w:topLinePunct/>
                    <w:adjustRightInd w:val="0"/>
                    <w:snapToGrid w:val="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有机废气处理</w:t>
                  </w:r>
                </w:p>
              </w:tc>
              <w:tc>
                <w:tcPr>
                  <w:tcW w:w="715" w:type="dxa"/>
                  <w:noWrap w:val="0"/>
                  <w:vAlign w:val="center"/>
                </w:tcPr>
                <w:p>
                  <w:pPr>
                    <w:topLinePunct/>
                    <w:adjustRightInd w:val="0"/>
                    <w:snapToGrid w:val="0"/>
                    <w:jc w:val="center"/>
                    <w:rPr>
                      <w:color w:val="auto"/>
                      <w:kern w:val="0"/>
                      <w:szCs w:val="21"/>
                    </w:rPr>
                  </w:pPr>
                  <w:r>
                    <w:rPr>
                      <w:color w:val="auto"/>
                      <w:kern w:val="0"/>
                      <w:szCs w:val="21"/>
                    </w:rPr>
                    <w:t>固态</w:t>
                  </w:r>
                </w:p>
              </w:tc>
              <w:tc>
                <w:tcPr>
                  <w:tcW w:w="602" w:type="dxa"/>
                  <w:noWrap w:val="0"/>
                  <w:vAlign w:val="center"/>
                </w:tcPr>
                <w:p>
                  <w:pPr>
                    <w:spacing w:before="0" w:beforeAutospacing="0" w:after="0" w:afterAutospacing="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油漆</w:t>
                  </w:r>
                </w:p>
              </w:tc>
              <w:tc>
                <w:tcPr>
                  <w:tcW w:w="665" w:type="dxa"/>
                  <w:noWrap w:val="0"/>
                  <w:vAlign w:val="center"/>
                </w:tcPr>
                <w:p>
                  <w:pPr>
                    <w:spacing w:before="0" w:beforeAutospacing="0" w:after="0" w:afterAutospacing="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油漆</w:t>
                  </w:r>
                </w:p>
              </w:tc>
              <w:tc>
                <w:tcPr>
                  <w:tcW w:w="588" w:type="dxa"/>
                  <w:noWrap w:val="0"/>
                  <w:vAlign w:val="center"/>
                </w:tcPr>
                <w:p>
                  <w:pPr>
                    <w:pStyle w:val="27"/>
                    <w:spacing w:before="0" w:beforeAutospacing="0" w:after="0" w:afterAutospacing="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每年</w:t>
                  </w:r>
                </w:p>
              </w:tc>
              <w:tc>
                <w:tcPr>
                  <w:tcW w:w="614" w:type="dxa"/>
                  <w:noWrap w:val="0"/>
                  <w:vAlign w:val="center"/>
                </w:tcPr>
                <w:p>
                  <w:pPr>
                    <w:keepNext w:val="0"/>
                    <w:keepLines w:val="0"/>
                    <w:widowControl/>
                    <w:suppressLineNumbers w:val="0"/>
                    <w:spacing w:before="0" w:beforeAutospacing="0" w:after="0" w:afterAutospacing="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T</w:t>
                  </w:r>
                </w:p>
              </w:tc>
              <w:tc>
                <w:tcPr>
                  <w:tcW w:w="1223" w:type="dxa"/>
                  <w:vMerge w:val="continue"/>
                  <w:noWrap w:val="0"/>
                  <w:vAlign w:val="center"/>
                </w:tcPr>
                <w:p>
                  <w:pPr>
                    <w:pStyle w:val="27"/>
                    <w:spacing w:beforeAutospacing="0" w:afterAutospacing="0"/>
                    <w:jc w:val="center"/>
                    <w:rPr>
                      <w:rFonts w:hint="default" w:ascii="Times New Roman" w:hAnsi="Times New Roman" w:cs="Times New Roman"/>
                      <w:color w:val="auto"/>
                      <w:sz w:val="21"/>
                      <w:szCs w:val="21"/>
                    </w:rPr>
                  </w:pP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2）污染防治措施</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按照《危险废物贮存污染控制标准》（GB18597-2001）（2013年修改单），结合区域环境条件，企业在厂区修建废物暂存间。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厂区危险废物为项目维修机械时产生的废</w:t>
            </w:r>
            <w:r>
              <w:rPr>
                <w:rFonts w:hint="default" w:ascii="Times New Roman" w:hAnsi="Times New Roman" w:cs="Times New Roman"/>
                <w:color w:val="auto"/>
                <w:sz w:val="24"/>
                <w:szCs w:val="24"/>
                <w:lang w:val="en-US" w:eastAsia="zh-CN"/>
              </w:rPr>
              <w:t>矿物油以及</w:t>
            </w:r>
            <w:r>
              <w:rPr>
                <w:rFonts w:hint="eastAsia" w:cs="Times New Roman"/>
                <w:color w:val="auto"/>
                <w:sz w:val="24"/>
                <w:szCs w:val="24"/>
                <w:lang w:val="en-US" w:eastAsia="zh-CN"/>
              </w:rPr>
              <w:t>生产过程中</w:t>
            </w:r>
            <w:r>
              <w:rPr>
                <w:rFonts w:hint="default" w:ascii="Times New Roman" w:hAnsi="Times New Roman" w:cs="Times New Roman"/>
                <w:color w:val="auto"/>
                <w:sz w:val="24"/>
                <w:szCs w:val="24"/>
                <w:lang w:val="en-US" w:eastAsia="zh-CN"/>
              </w:rPr>
              <w:t>产生的废切削液、废油漆、废油漆桶、废稀释剂桶、废活性炭</w:t>
            </w:r>
            <w:r>
              <w:rPr>
                <w:rFonts w:hint="default" w:ascii="Times New Roman" w:hAnsi="Times New Roman" w:cs="Times New Roman"/>
                <w:color w:val="auto"/>
                <w:sz w:val="24"/>
                <w:szCs w:val="24"/>
              </w:rPr>
              <w:t>。评价要求：项目产生的危废在危废暂存间内存放，定期由有资质单位回收。危废暂存间外要设立危险废物标志，地面按相关标准进行防渗处理，设置消防设备，安排专人管理；危险废物的收集、储存、转运必须根据国家《危险废物污染防治技术政策》的规定执行。</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企业设1座面积为</w:t>
            </w:r>
            <w:r>
              <w:rPr>
                <w:rFonts w:hint="eastAsia" w:cs="Times New Roman"/>
                <w:color w:val="auto"/>
                <w:sz w:val="24"/>
                <w:szCs w:val="24"/>
                <w:lang w:val="en-US" w:eastAsia="zh-CN"/>
              </w:rPr>
              <w:t>2</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的防渗防腐的暂存间，为确保危废暂存间可以做到“四防”（防风、防雨、防晒、防渗漏），要求危废暂存间设基础防渗层2mm。盛装危险废物的容器材质和衬里要与危险废物相容（不相互反应）；容器外应贴上危险废物标签等警示标志。装载液体、半固体危险废物的容器内须留足够空间，容器顶部与液体表面之间保留100毫米以上的空间。厂区内设危废暂存间用于危险废物堆存，地面与裙角均要用坚固、防渗、防腐的材料制作，建筑材料必须与危险废物相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危险废物管理</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转运严格执行转移联单制度，转移联单制度，又称之为废物流向报告单制度，是指在进行危险废物转移时，其转移者、运输者和接受者，不论各环节涉及者数量多寡，均应按国家规定的统一格式、条件和要求，对所交接、运输的危险废物如实进行转移报告单的填报登记，并按程序和期限向有关环境保护部门报告。实施转移联单制度的目的是为了控制废物流向，掌握危险废物的动态变化，监督转移活动，控制危险废物污染的扩散。</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危险废物收集、贮存、运输符合《危险废物收集、贮存、运输技术规范》(HJ2025-2012)》等相关要求。</w:t>
            </w:r>
          </w:p>
          <w:p>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综上所述，本项目，固体废物在采取有效防治措施后，对区域环境影响较小。</w:t>
            </w:r>
          </w:p>
          <w:p>
            <w:pPr>
              <w:pStyle w:val="2"/>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rPr>
            </w:pPr>
            <w:r>
              <w:rPr>
                <w:rFonts w:hint="default" w:ascii="Times New Roman" w:hAnsi="Times New Roman" w:cs="Times New Roman"/>
                <w:color w:val="auto"/>
              </w:rPr>
              <w:t>4.2.6土壤环境影响分析</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土壤环境（试行）》 （HJ 964—2018）中《土壤环境影响评价类别》（附录A），本项目属于“金属制品”中的“其他”类项目，项目类别为Ⅲ类，本项目占地面积约</w:t>
            </w:r>
            <w:r>
              <w:rPr>
                <w:rFonts w:hint="eastAsia" w:cs="Times New Roman"/>
                <w:color w:val="auto"/>
                <w:sz w:val="24"/>
                <w:lang w:val="en-US" w:eastAsia="zh-CN"/>
              </w:rPr>
              <w:t>81997.57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，属于小型规模；土壤属于不敏感类型，因此本项目可不进行土壤环境评价。</w:t>
            </w:r>
          </w:p>
          <w:p>
            <w:pPr>
              <w:pStyle w:val="2"/>
              <w:pageBreakBefore w:val="0"/>
              <w:kinsoku/>
              <w:wordWrap/>
              <w:overflowPunct/>
              <w:topLinePunct w:val="0"/>
              <w:autoSpaceDE/>
              <w:autoSpaceDN/>
              <w:bidi w:val="0"/>
              <w:adjustRightInd/>
              <w:snapToGrid/>
              <w:spacing w:before="0" w:beforeLines="0" w:after="0" w:afterLines="0"/>
              <w:textAlignment w:val="auto"/>
              <w:rPr>
                <w:rFonts w:hint="default" w:ascii="Times New Roman" w:hAnsi="Times New Roman" w:cs="Times New Roman"/>
                <w:color w:val="auto"/>
              </w:rPr>
            </w:pPr>
            <w:r>
              <w:rPr>
                <w:rFonts w:hint="default" w:ascii="Times New Roman" w:hAnsi="Times New Roman" w:cs="Times New Roman"/>
                <w:color w:val="auto"/>
              </w:rPr>
              <w:t>4.2.7环境风险评价</w:t>
            </w:r>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（1）环境风险评价等级判定</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 169—2018），建设项目环境风险潜势划分为Ⅰ、Ⅱ、Ⅲ、Ⅳ/Ⅳ+级。 根据建设项目涉及的物质和工艺系统的危险性及其所在地的环境敏感程度，结合事故情形下环境影响途径，对建设项目潜在环境危害程度进行概化分析，按照表4-</w:t>
            </w:r>
            <w:r>
              <w:rPr>
                <w:rFonts w:hint="eastAsia" w:cs="Times New Roman"/>
                <w:color w:val="auto"/>
                <w:sz w:val="24"/>
                <w:lang w:val="en-US" w:eastAsia="zh-CN"/>
              </w:rPr>
              <w:t>18</w:t>
            </w:r>
            <w:r>
              <w:rPr>
                <w:rFonts w:hint="default" w:ascii="Times New Roman" w:hAnsi="Times New Roman" w:cs="Times New Roman"/>
                <w:color w:val="auto"/>
                <w:sz w:val="24"/>
              </w:rPr>
              <w:t>确定环境风险潜势。</w:t>
            </w:r>
          </w:p>
          <w:p>
            <w:pPr>
              <w:pStyle w:val="12"/>
              <w:spacing w:beforeLines="0" w:line="360" w:lineRule="auto"/>
              <w:rPr>
                <w:rFonts w:hint="default" w:ascii="Times New Roman" w:hAnsi="Times New Roman" w:eastAsia="黑体" w:cs="Times New Roman"/>
                <w:color w:val="auto"/>
                <w:sz w:val="21"/>
              </w:rPr>
            </w:pPr>
            <w:r>
              <w:rPr>
                <w:rFonts w:hint="default" w:ascii="Times New Roman" w:hAnsi="Times New Roman" w:cs="Times New Roman"/>
                <w:color w:val="auto"/>
                <w:sz w:val="21"/>
              </w:rPr>
              <w:t>表 4-</w:t>
            </w:r>
            <w:r>
              <w:rPr>
                <w:rFonts w:hint="eastAsia" w:ascii="Times New Roman" w:hAnsi="Times New Roman" w:cs="Times New Roman"/>
                <w:color w:val="auto"/>
                <w:sz w:val="21"/>
                <w:lang w:val="en-US" w:eastAsia="zh-CN"/>
              </w:rPr>
              <w:t>18</w:t>
            </w:r>
            <w:r>
              <w:rPr>
                <w:rFonts w:hint="default" w:ascii="Times New Roman" w:hAnsi="Times New Roman" w:cs="Times New Roman"/>
                <w:color w:val="auto"/>
                <w:sz w:val="21"/>
              </w:rPr>
              <w:t xml:space="preserve"> 建设项目环境风险潜势划分</w:t>
            </w:r>
          </w:p>
          <w:tbl>
            <w:tblPr>
              <w:tblStyle w:val="31"/>
              <w:tblW w:w="7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1"/>
              <w:gridCol w:w="1515"/>
              <w:gridCol w:w="1515"/>
              <w:gridCol w:w="1515"/>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91" w:type="dxa"/>
                  <w:vMerge w:val="restart"/>
                  <w:vAlign w:val="center"/>
                </w:tcPr>
                <w:p>
                  <w:pPr>
                    <w:pStyle w:val="69"/>
                    <w:spacing w:before="159"/>
                    <w:ind w:left="228"/>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环境敏感程度（E）</w:t>
                  </w:r>
                </w:p>
              </w:tc>
              <w:tc>
                <w:tcPr>
                  <w:tcW w:w="6068" w:type="dxa"/>
                  <w:gridSpan w:val="4"/>
                  <w:vAlign w:val="center"/>
                </w:tcPr>
                <w:p>
                  <w:pPr>
                    <w:pStyle w:val="69"/>
                    <w:ind w:left="2168"/>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91" w:type="dxa"/>
                  <w:vMerge w:val="continue"/>
                  <w:vAlign w:val="center"/>
                </w:tcPr>
                <w:p>
                  <w:pPr>
                    <w:jc w:val="center"/>
                    <w:rPr>
                      <w:rFonts w:hint="default" w:ascii="Times New Roman" w:hAnsi="Times New Roman" w:cs="Times New Roman"/>
                      <w:color w:val="auto"/>
                      <w:szCs w:val="21"/>
                    </w:rPr>
                  </w:pPr>
                </w:p>
              </w:tc>
              <w:tc>
                <w:tcPr>
                  <w:tcW w:w="1515" w:type="dxa"/>
                  <w:vAlign w:val="center"/>
                </w:tcPr>
                <w:p>
                  <w:pPr>
                    <w:pStyle w:val="69"/>
                    <w:spacing w:before="23"/>
                    <w:ind w:left="217"/>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极高危害（P1）</w:t>
                  </w:r>
                </w:p>
              </w:tc>
              <w:tc>
                <w:tcPr>
                  <w:tcW w:w="1515" w:type="dxa"/>
                  <w:vAlign w:val="center"/>
                </w:tcPr>
                <w:p>
                  <w:pPr>
                    <w:pStyle w:val="69"/>
                    <w:spacing w:before="23"/>
                    <w:ind w:left="217"/>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高度危害（P2）</w:t>
                  </w:r>
                </w:p>
              </w:tc>
              <w:tc>
                <w:tcPr>
                  <w:tcW w:w="1515" w:type="dxa"/>
                  <w:vAlign w:val="center"/>
                </w:tcPr>
                <w:p>
                  <w:pPr>
                    <w:pStyle w:val="69"/>
                    <w:spacing w:before="23"/>
                    <w:ind w:left="217"/>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中度危害（P3）</w:t>
                  </w:r>
                </w:p>
              </w:tc>
              <w:tc>
                <w:tcPr>
                  <w:tcW w:w="1523" w:type="dxa"/>
                  <w:vAlign w:val="center"/>
                </w:tcPr>
                <w:p>
                  <w:pPr>
                    <w:pStyle w:val="69"/>
                    <w:spacing w:before="23"/>
                    <w:ind w:left="217"/>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91" w:type="dxa"/>
                  <w:vAlign w:val="center"/>
                </w:tcPr>
                <w:p>
                  <w:pPr>
                    <w:pStyle w:val="69"/>
                    <w:spacing w:before="22"/>
                    <w:ind w:left="98"/>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环境高度敏感区（E1）</w:t>
                  </w:r>
                </w:p>
              </w:tc>
              <w:tc>
                <w:tcPr>
                  <w:tcW w:w="1515" w:type="dxa"/>
                  <w:vAlign w:val="center"/>
                </w:tcPr>
                <w:p>
                  <w:pPr>
                    <w:pStyle w:val="69"/>
                    <w:spacing w:before="22"/>
                    <w:ind w:right="3"/>
                    <w:jc w:val="center"/>
                    <w:rPr>
                      <w:rFonts w:hint="default" w:ascii="Times New Roman" w:hAnsi="Times New Roman" w:cs="Times New Roman"/>
                      <w:color w:val="auto"/>
                      <w:sz w:val="21"/>
                      <w:szCs w:val="21"/>
                    </w:rPr>
                  </w:pPr>
                  <w:r>
                    <w:rPr>
                      <w:rFonts w:hint="default" w:ascii="Times New Roman" w:hAnsi="Times New Roman" w:cs="Times New Roman"/>
                      <w:color w:val="auto"/>
                      <w:spacing w:val="3"/>
                      <w:position w:val="-7"/>
                      <w:sz w:val="21"/>
                      <w:szCs w:val="21"/>
                    </w:rPr>
                    <w:t>Ⅳ</w:t>
                  </w:r>
                  <w:r>
                    <w:rPr>
                      <w:rFonts w:hint="default" w:ascii="Times New Roman" w:hAnsi="Times New Roman" w:cs="Times New Roman"/>
                      <w:color w:val="auto"/>
                      <w:spacing w:val="3"/>
                      <w:sz w:val="21"/>
                      <w:szCs w:val="21"/>
                    </w:rPr>
                    <w:t>+</w:t>
                  </w:r>
                </w:p>
              </w:tc>
              <w:tc>
                <w:tcPr>
                  <w:tcW w:w="1515" w:type="dxa"/>
                  <w:vAlign w:val="center"/>
                </w:tcPr>
                <w:p>
                  <w:pPr>
                    <w:pStyle w:val="69"/>
                    <w:spacing w:before="22"/>
                    <w:ind w:righ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w:t>
                  </w:r>
                </w:p>
              </w:tc>
              <w:tc>
                <w:tcPr>
                  <w:tcW w:w="1515" w:type="dxa"/>
                  <w:vAlign w:val="center"/>
                </w:tcPr>
                <w:p>
                  <w:pPr>
                    <w:pStyle w:val="69"/>
                    <w:spacing w:before="22"/>
                    <w:ind w:righ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523" w:type="dxa"/>
                  <w:vAlign w:val="center"/>
                </w:tcPr>
                <w:p>
                  <w:pPr>
                    <w:pStyle w:val="69"/>
                    <w:spacing w:before="22"/>
                    <w:ind w:right="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91" w:type="dxa"/>
                  <w:vAlign w:val="center"/>
                </w:tcPr>
                <w:p>
                  <w:pPr>
                    <w:pStyle w:val="69"/>
                    <w:spacing w:before="23"/>
                    <w:ind w:left="98"/>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环境中度敏感区（E2）</w:t>
                  </w:r>
                </w:p>
              </w:tc>
              <w:tc>
                <w:tcPr>
                  <w:tcW w:w="1515" w:type="dxa"/>
                  <w:vAlign w:val="center"/>
                </w:tcPr>
                <w:p>
                  <w:pPr>
                    <w:pStyle w:val="69"/>
                    <w:spacing w:before="23"/>
                    <w:ind w:righ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w:t>
                  </w:r>
                </w:p>
              </w:tc>
              <w:tc>
                <w:tcPr>
                  <w:tcW w:w="1515" w:type="dxa"/>
                  <w:vAlign w:val="center"/>
                </w:tcPr>
                <w:p>
                  <w:pPr>
                    <w:pStyle w:val="69"/>
                    <w:spacing w:before="23"/>
                    <w:ind w:righ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515" w:type="dxa"/>
                  <w:vAlign w:val="center"/>
                </w:tcPr>
                <w:p>
                  <w:pPr>
                    <w:pStyle w:val="69"/>
                    <w:spacing w:before="23"/>
                    <w:ind w:righ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523" w:type="dxa"/>
                  <w:vAlign w:val="center"/>
                </w:tcPr>
                <w:p>
                  <w:pPr>
                    <w:pStyle w:val="69"/>
                    <w:spacing w:before="23"/>
                    <w:ind w:right="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791" w:type="dxa"/>
                  <w:vAlign w:val="center"/>
                </w:tcPr>
                <w:p>
                  <w:pPr>
                    <w:pStyle w:val="69"/>
                    <w:spacing w:before="23"/>
                    <w:ind w:left="98"/>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环境低度敏感区（E3）</w:t>
                  </w:r>
                </w:p>
              </w:tc>
              <w:tc>
                <w:tcPr>
                  <w:tcW w:w="1515" w:type="dxa"/>
                  <w:vAlign w:val="center"/>
                </w:tcPr>
                <w:p>
                  <w:pPr>
                    <w:pStyle w:val="69"/>
                    <w:spacing w:before="23"/>
                    <w:ind w:righ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515" w:type="dxa"/>
                  <w:vAlign w:val="center"/>
                </w:tcPr>
                <w:p>
                  <w:pPr>
                    <w:pStyle w:val="69"/>
                    <w:spacing w:before="23"/>
                    <w:ind w:right="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515" w:type="dxa"/>
                  <w:vAlign w:val="center"/>
                </w:tcPr>
                <w:p>
                  <w:pPr>
                    <w:pStyle w:val="69"/>
                    <w:spacing w:before="23"/>
                    <w:ind w:right="6"/>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1523" w:type="dxa"/>
                  <w:vAlign w:val="center"/>
                </w:tcPr>
                <w:p>
                  <w:pPr>
                    <w:pStyle w:val="69"/>
                    <w:spacing w:before="23"/>
                    <w:ind w:right="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859" w:type="dxa"/>
                  <w:gridSpan w:val="5"/>
                  <w:vAlign w:val="center"/>
                </w:tcPr>
                <w:p>
                  <w:pPr>
                    <w:pStyle w:val="69"/>
                    <w:spacing w:before="22"/>
                    <w:ind w:left="96"/>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注：Ⅳ</w:t>
                  </w:r>
                  <w:r>
                    <w:rPr>
                      <w:rFonts w:hint="default" w:ascii="Times New Roman" w:hAnsi="Times New Roman" w:cs="Times New Roman"/>
                      <w:color w:val="auto"/>
                      <w:spacing w:val="6"/>
                      <w:position w:val="8"/>
                      <w:sz w:val="21"/>
                      <w:szCs w:val="21"/>
                    </w:rPr>
                    <w:t>+</w:t>
                  </w:r>
                  <w:r>
                    <w:rPr>
                      <w:rFonts w:hint="default" w:ascii="Times New Roman" w:hAnsi="Times New Roman" w:cs="Times New Roman"/>
                      <w:color w:val="auto"/>
                      <w:spacing w:val="6"/>
                      <w:sz w:val="21"/>
                      <w:szCs w:val="21"/>
                    </w:rPr>
                    <w:t>为极高环境风险。</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本项目为黑色金属冶炼，根据建设项目环境风险评价技术导则（HJ 169</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2018）表C1知，分值为5，为M4。危废涉及到</w:t>
            </w:r>
            <w:r>
              <w:rPr>
                <w:rFonts w:hint="eastAsia" w:cs="Times New Roman"/>
                <w:color w:val="auto"/>
                <w:sz w:val="24"/>
                <w:lang w:val="en-US" w:eastAsia="zh-CN"/>
              </w:rPr>
              <w:t>废矿物油、废油漆等</w:t>
            </w:r>
            <w:r>
              <w:rPr>
                <w:rFonts w:hint="default" w:ascii="Times New Roman" w:hAnsi="Times New Roman" w:cs="Times New Roman"/>
                <w:color w:val="auto"/>
                <w:sz w:val="24"/>
              </w:rPr>
              <w:t>。该危废未列入附录 B（资料性附录） 重点关注的危险物质。根据表 C.2 危险物质及工艺系统危险性等级判断（P），属于轻度危害P4，根据附录D  环境敏感程度（E）的分级，环境敏感程度为环境低度敏感区E3，故根据表</w:t>
            </w:r>
            <w:r>
              <w:rPr>
                <w:rFonts w:hint="eastAsia" w:cs="Times New Roman"/>
                <w:color w:val="auto"/>
                <w:sz w:val="24"/>
                <w:lang w:val="en-US" w:eastAsia="zh-CN"/>
              </w:rPr>
              <w:t>4-10</w:t>
            </w:r>
            <w:r>
              <w:rPr>
                <w:rFonts w:hint="default" w:ascii="Times New Roman" w:hAnsi="Times New Roman" w:cs="Times New Roman"/>
                <w:color w:val="auto"/>
                <w:sz w:val="24"/>
              </w:rPr>
              <w:t>判断，建设项目环境风险潜势划分为Ⅰ。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 169—2018），评价工作等级划分见表4-1</w:t>
            </w:r>
            <w:r>
              <w:rPr>
                <w:rFonts w:hint="eastAsia" w:cs="Times New Roman"/>
                <w:color w:val="auto"/>
                <w:sz w:val="24"/>
                <w:lang w:val="en-US" w:eastAsia="zh-CN"/>
              </w:rPr>
              <w:t>9</w:t>
            </w:r>
            <w:r>
              <w:rPr>
                <w:rFonts w:hint="default" w:ascii="Times New Roman" w:hAnsi="Times New Roman" w:cs="Times New Roman"/>
                <w:color w:val="auto"/>
                <w:sz w:val="24"/>
              </w:rPr>
              <w:t>所示。</w:t>
            </w:r>
          </w:p>
          <w:p>
            <w:pPr>
              <w:pStyle w:val="12"/>
              <w:spacing w:before="120"/>
              <w:rPr>
                <w:rFonts w:hint="default" w:ascii="Times New Roman" w:hAnsi="Times New Roman" w:cs="Times New Roman"/>
                <w:color w:val="auto"/>
                <w:sz w:val="21"/>
              </w:rPr>
            </w:pPr>
            <w:r>
              <w:rPr>
                <w:rFonts w:hint="default" w:ascii="Times New Roman" w:hAnsi="Times New Roman" w:cs="Times New Roman"/>
                <w:color w:val="auto"/>
                <w:sz w:val="21"/>
              </w:rPr>
              <w:t>表4-1</w:t>
            </w:r>
            <w:r>
              <w:rPr>
                <w:rFonts w:hint="eastAsia" w:ascii="Times New Roman" w:hAnsi="Times New Roman" w:cs="Times New Roman"/>
                <w:color w:val="auto"/>
                <w:sz w:val="21"/>
                <w:lang w:val="en-US" w:eastAsia="zh-CN"/>
              </w:rPr>
              <w:t>9</w:t>
            </w:r>
            <w:r>
              <w:rPr>
                <w:rFonts w:hint="default" w:ascii="Times New Roman" w:hAnsi="Times New Roman" w:cs="Times New Roman"/>
                <w:color w:val="auto"/>
                <w:sz w:val="21"/>
              </w:rPr>
              <w:t xml:space="preserve"> 评价等级划分</w:t>
            </w:r>
          </w:p>
          <w:tbl>
            <w:tblPr>
              <w:tblStyle w:val="31"/>
              <w:tblW w:w="7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6"/>
              <w:gridCol w:w="1382"/>
              <w:gridCol w:w="1593"/>
              <w:gridCol w:w="159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exact"/>
              </w:trPr>
              <w:tc>
                <w:tcPr>
                  <w:tcW w:w="1466"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环境风险潜势</w:t>
                  </w:r>
                </w:p>
              </w:tc>
              <w:tc>
                <w:tcPr>
                  <w:tcW w:w="1382"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Ⅳ、Ⅳ+</w:t>
                  </w:r>
                </w:p>
              </w:tc>
              <w:tc>
                <w:tcPr>
                  <w:tcW w:w="159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Ⅲ</w:t>
                  </w:r>
                </w:p>
              </w:tc>
              <w:tc>
                <w:tcPr>
                  <w:tcW w:w="159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Ⅱ</w:t>
                  </w:r>
                </w:p>
              </w:tc>
              <w:tc>
                <w:tcPr>
                  <w:tcW w:w="180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exact"/>
              </w:trPr>
              <w:tc>
                <w:tcPr>
                  <w:tcW w:w="1466"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评价工作等级</w:t>
                  </w:r>
                </w:p>
              </w:tc>
              <w:tc>
                <w:tcPr>
                  <w:tcW w:w="1382"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一</w:t>
                  </w:r>
                </w:p>
              </w:tc>
              <w:tc>
                <w:tcPr>
                  <w:tcW w:w="159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二</w:t>
                  </w:r>
                </w:p>
              </w:tc>
              <w:tc>
                <w:tcPr>
                  <w:tcW w:w="159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三</w:t>
                  </w:r>
                </w:p>
              </w:tc>
              <w:tc>
                <w:tcPr>
                  <w:tcW w:w="1803" w:type="dxa"/>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简单分析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exact"/>
              </w:trPr>
              <w:tc>
                <w:tcPr>
                  <w:tcW w:w="7837" w:type="dxa"/>
                  <w:gridSpan w:val="5"/>
                  <w:vAlign w:val="center"/>
                </w:tcPr>
                <w:p>
                  <w:pPr>
                    <w:pStyle w:val="69"/>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a 是相对于详细评价工作内容而言，在描述危险物质、环境影响途径、环境危害后果、风险防范措施等方面给 出定性的说明。见附录 A。</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根据表</w:t>
            </w:r>
            <w:r>
              <w:rPr>
                <w:rFonts w:hint="default" w:ascii="Times New Roman" w:hAnsi="Times New Roman" w:cs="Times New Roman"/>
                <w:color w:val="auto"/>
                <w:sz w:val="24"/>
                <w:lang w:val="en-US" w:eastAsia="zh-CN"/>
              </w:rPr>
              <w:t>4-1</w:t>
            </w:r>
            <w:r>
              <w:rPr>
                <w:rFonts w:hint="eastAsia" w:cs="Times New Roman"/>
                <w:color w:val="auto"/>
                <w:sz w:val="24"/>
                <w:lang w:val="en-US" w:eastAsia="zh-CN"/>
              </w:rPr>
              <w:t>8</w:t>
            </w:r>
            <w:r>
              <w:rPr>
                <w:rFonts w:hint="default" w:ascii="Times New Roman" w:hAnsi="Times New Roman" w:cs="Times New Roman"/>
                <w:color w:val="auto"/>
                <w:sz w:val="24"/>
              </w:rPr>
              <w:t>环境风险评价等级划分，本项目属于评级工作等级为简单分析。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（2）环境风险识别</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经识别，本项目涉及的主要风险物质为</w:t>
            </w:r>
            <w:r>
              <w:rPr>
                <w:rFonts w:hint="eastAsia" w:cs="Times New Roman"/>
                <w:color w:val="auto"/>
                <w:sz w:val="24"/>
                <w:lang w:val="en-US" w:eastAsia="zh-CN"/>
              </w:rPr>
              <w:t>油漆</w:t>
            </w:r>
            <w:r>
              <w:rPr>
                <w:rFonts w:hint="default" w:ascii="Times New Roman" w:hAnsi="Times New Roman" w:cs="Times New Roman"/>
                <w:color w:val="auto"/>
                <w:sz w:val="24"/>
              </w:rPr>
              <w:t>、稀释剂</w:t>
            </w:r>
            <w:r>
              <w:rPr>
                <w:rFonts w:hint="eastAsia" w:cs="Times New Roman"/>
                <w:color w:val="auto"/>
                <w:sz w:val="24"/>
                <w:lang w:eastAsia="zh-CN"/>
              </w:rPr>
              <w:t>、</w:t>
            </w:r>
            <w:r>
              <w:rPr>
                <w:rFonts w:hint="eastAsia" w:cs="Times New Roman"/>
                <w:color w:val="auto"/>
                <w:sz w:val="24"/>
                <w:lang w:val="en-US" w:eastAsia="zh-CN"/>
              </w:rPr>
              <w:t>矿物油、危险废物</w:t>
            </w:r>
            <w:r>
              <w:rPr>
                <w:rFonts w:hint="default" w:ascii="Times New Roman" w:hAnsi="Times New Roman" w:cs="Times New Roman"/>
                <w:color w:val="auto"/>
                <w:sz w:val="24"/>
              </w:rPr>
              <w:t>等。</w:t>
            </w:r>
            <w:r>
              <w:rPr>
                <w:rFonts w:hint="eastAsia" w:cs="Times New Roman"/>
                <w:color w:val="auto"/>
                <w:sz w:val="24"/>
                <w:lang w:val="en-US" w:eastAsia="zh-CN"/>
              </w:rPr>
              <w:t>油漆</w:t>
            </w:r>
            <w:r>
              <w:rPr>
                <w:rFonts w:hint="default" w:ascii="Times New Roman" w:hAnsi="Times New Roman" w:cs="Times New Roman"/>
                <w:color w:val="auto"/>
                <w:sz w:val="24"/>
              </w:rPr>
              <w:t>、稀释剂</w:t>
            </w:r>
            <w:r>
              <w:rPr>
                <w:rFonts w:hint="eastAsia" w:cs="Times New Roman"/>
                <w:color w:val="auto"/>
                <w:sz w:val="24"/>
                <w:lang w:eastAsia="zh-CN"/>
              </w:rPr>
              <w:t>、</w:t>
            </w:r>
            <w:r>
              <w:rPr>
                <w:rFonts w:hint="eastAsia" w:cs="Times New Roman"/>
                <w:color w:val="auto"/>
                <w:sz w:val="24"/>
                <w:lang w:val="en-US" w:eastAsia="zh-CN"/>
              </w:rPr>
              <w:t>矿物油</w:t>
            </w:r>
            <w:r>
              <w:rPr>
                <w:rFonts w:hint="default" w:ascii="Times New Roman" w:hAnsi="Times New Roman" w:cs="Times New Roman"/>
                <w:color w:val="auto"/>
                <w:sz w:val="24"/>
              </w:rPr>
              <w:t>等发生泄漏，挥发产生有机废气 VOCs 进入大气环境中， 如遇明火，火花则可能发生火灾爆炸事故，同时燃烧产生烟尘、SO2、NOX 等 废气进入大气环境中，会导致周围大气环境中相应污染物浓度增高，造成环 境空气质量污染。</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油漆</w:t>
            </w:r>
            <w:r>
              <w:rPr>
                <w:rFonts w:hint="default" w:ascii="Times New Roman" w:hAnsi="Times New Roman" w:cs="Times New Roman"/>
                <w:color w:val="auto"/>
                <w:sz w:val="24"/>
              </w:rPr>
              <w:t>、稀释剂</w:t>
            </w:r>
            <w:r>
              <w:rPr>
                <w:rFonts w:hint="eastAsia" w:cs="Times New Roman"/>
                <w:color w:val="auto"/>
                <w:sz w:val="24"/>
                <w:lang w:eastAsia="zh-CN"/>
              </w:rPr>
              <w:t>、</w:t>
            </w:r>
            <w:r>
              <w:rPr>
                <w:rFonts w:hint="eastAsia" w:cs="Times New Roman"/>
                <w:color w:val="auto"/>
                <w:sz w:val="24"/>
                <w:lang w:val="en-US" w:eastAsia="zh-CN"/>
              </w:rPr>
              <w:t>矿物油、危险废物</w:t>
            </w:r>
            <w:r>
              <w:rPr>
                <w:rFonts w:hint="default" w:ascii="Times New Roman" w:hAnsi="Times New Roman" w:cs="Times New Roman"/>
                <w:color w:val="auto"/>
                <w:sz w:val="24"/>
              </w:rPr>
              <w:t>如发生泄漏或火灾等事故，泄漏废液、消防废水等如拦截不当则可能会进入周围水环境中，会导致受纳水体环境中相应污染物浓度增高，造成水环境质量污染。项目重点防渗区原料堆放区已采取防渗措施，对项目地下水、土壤环境风险影响较小。</w:t>
            </w:r>
          </w:p>
          <w:p>
            <w:pPr>
              <w:numPr>
                <w:ilvl w:val="0"/>
                <w:numId w:val="0"/>
              </w:numPr>
              <w:spacing w:line="360" w:lineRule="auto"/>
              <w:ind w:firstLine="240" w:firstLineChars="100"/>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3</w:t>
            </w:r>
            <w:r>
              <w:rPr>
                <w:rFonts w:hint="eastAsia" w:cs="Times New Roman"/>
                <w:color w:val="auto"/>
                <w:sz w:val="24"/>
                <w:lang w:eastAsia="zh-CN"/>
              </w:rPr>
              <w:t>）</w:t>
            </w:r>
            <w:r>
              <w:rPr>
                <w:rFonts w:hint="default" w:ascii="Times New Roman" w:hAnsi="Times New Roman" w:cs="Times New Roman"/>
                <w:color w:val="auto"/>
                <w:sz w:val="24"/>
              </w:rPr>
              <w:t>环境风险防范措施</w:t>
            </w:r>
          </w:p>
          <w:p>
            <w:pPr>
              <w:numPr>
                <w:ilvl w:val="0"/>
                <w:numId w:val="0"/>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为减少危险化学品可能造成的环境风险，拟采取以下风险防范及应急措施，详见表4-2</w:t>
            </w:r>
            <w:r>
              <w:rPr>
                <w:rFonts w:hint="eastAsia" w:cs="Times New Roman"/>
                <w:color w:val="auto"/>
                <w:sz w:val="24"/>
                <w:lang w:val="en-US" w:eastAsia="zh-CN"/>
              </w:rPr>
              <w:t>0</w:t>
            </w:r>
            <w:r>
              <w:rPr>
                <w:rFonts w:hint="default" w:ascii="Times New Roman" w:hAnsi="Times New Roman" w:cs="Times New Roman"/>
                <w:color w:val="auto"/>
                <w:sz w:val="24"/>
              </w:rPr>
              <w:t>。</w:t>
            </w:r>
          </w:p>
          <w:p>
            <w:pPr>
              <w:pStyle w:val="12"/>
              <w:spacing w:before="120"/>
              <w:rPr>
                <w:rFonts w:hint="default" w:ascii="Times New Roman" w:hAnsi="Times New Roman" w:cs="Times New Roman"/>
                <w:color w:val="auto"/>
                <w:sz w:val="21"/>
              </w:rPr>
            </w:pPr>
            <w:r>
              <w:rPr>
                <w:rFonts w:hint="default" w:ascii="Times New Roman" w:hAnsi="Times New Roman" w:cs="Times New Roman"/>
                <w:color w:val="auto"/>
                <w:sz w:val="21"/>
              </w:rPr>
              <w:t>表 4-2</w:t>
            </w:r>
            <w:r>
              <w:rPr>
                <w:rFonts w:hint="eastAsia" w:ascii="Times New Roman" w:hAnsi="Times New Roman" w:cs="Times New Roman"/>
                <w:color w:val="auto"/>
                <w:sz w:val="21"/>
                <w:lang w:val="en-US" w:eastAsia="zh-CN"/>
              </w:rPr>
              <w:t>0</w:t>
            </w:r>
            <w:r>
              <w:rPr>
                <w:rFonts w:hint="default" w:ascii="Times New Roman" w:hAnsi="Times New Roman" w:cs="Times New Roman"/>
                <w:color w:val="auto"/>
                <w:sz w:val="21"/>
              </w:rPr>
              <w:tab/>
            </w:r>
            <w:r>
              <w:rPr>
                <w:rFonts w:hint="default" w:ascii="Times New Roman" w:hAnsi="Times New Roman" w:cs="Times New Roman"/>
                <w:color w:val="auto"/>
                <w:sz w:val="21"/>
              </w:rPr>
              <w:t>环境风险防范措施</w:t>
            </w:r>
          </w:p>
          <w:tbl>
            <w:tblPr>
              <w:tblStyle w:val="31"/>
              <w:tblW w:w="7839" w:type="dxa"/>
              <w:jc w:val="center"/>
              <w:tblLayout w:type="fixed"/>
              <w:tblCellMar>
                <w:top w:w="0" w:type="dxa"/>
                <w:left w:w="0" w:type="dxa"/>
                <w:bottom w:w="0" w:type="dxa"/>
                <w:right w:w="0" w:type="dxa"/>
              </w:tblCellMar>
            </w:tblPr>
            <w:tblGrid>
              <w:gridCol w:w="641"/>
              <w:gridCol w:w="671"/>
              <w:gridCol w:w="6527"/>
            </w:tblGrid>
            <w:tr>
              <w:tblPrEx>
                <w:tblCellMar>
                  <w:top w:w="0" w:type="dxa"/>
                  <w:left w:w="0" w:type="dxa"/>
                  <w:bottom w:w="0" w:type="dxa"/>
                  <w:right w:w="0" w:type="dxa"/>
                </w:tblCellMar>
              </w:tblPrEx>
              <w:trPr>
                <w:trHeight w:val="23" w:hRule="atLeast"/>
                <w:jc w:val="center"/>
              </w:trPr>
              <w:tc>
                <w:tcPr>
                  <w:tcW w:w="1312" w:type="dxa"/>
                  <w:gridSpan w:val="2"/>
                  <w:tcBorders>
                    <w:top w:val="single" w:color="000000" w:sz="8" w:space="0"/>
                    <w:left w:val="nil"/>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防范要求</w:t>
                  </w:r>
                </w:p>
              </w:tc>
              <w:tc>
                <w:tcPr>
                  <w:tcW w:w="6527" w:type="dxa"/>
                  <w:tcBorders>
                    <w:top w:val="single" w:color="000000" w:sz="8" w:space="0"/>
                    <w:left w:val="single" w:color="000000" w:sz="4" w:space="0"/>
                    <w:bottom w:val="single" w:color="000000" w:sz="4" w:space="0"/>
                    <w:right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措施内容</w:t>
                  </w:r>
                </w:p>
              </w:tc>
            </w:tr>
            <w:tr>
              <w:tblPrEx>
                <w:tblCellMar>
                  <w:top w:w="0" w:type="dxa"/>
                  <w:left w:w="0" w:type="dxa"/>
                  <w:bottom w:w="0" w:type="dxa"/>
                  <w:right w:w="0" w:type="dxa"/>
                </w:tblCellMar>
              </w:tblPrEx>
              <w:trPr>
                <w:trHeight w:val="23" w:hRule="atLeast"/>
                <w:jc w:val="center"/>
              </w:trPr>
              <w:tc>
                <w:tcPr>
                  <w:tcW w:w="1312" w:type="dxa"/>
                  <w:gridSpan w:val="2"/>
                  <w:tcBorders>
                    <w:top w:val="single" w:color="000000" w:sz="8" w:space="0"/>
                    <w:left w:val="nil"/>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截流措施</w:t>
                  </w:r>
                </w:p>
              </w:tc>
              <w:tc>
                <w:tcPr>
                  <w:tcW w:w="6527" w:type="dxa"/>
                  <w:tcBorders>
                    <w:top w:val="single" w:color="000000" w:sz="8"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化学品仓库、危废贮存场所和</w:t>
                  </w:r>
                  <w:r>
                    <w:rPr>
                      <w:rFonts w:hint="eastAsia" w:ascii="Times New Roman" w:hAnsi="Times New Roman" w:eastAsia="宋体" w:cs="Times New Roman"/>
                      <w:color w:val="auto"/>
                      <w:sz w:val="21"/>
                      <w:szCs w:val="21"/>
                      <w:lang w:val="en-US" w:eastAsia="zh-CN"/>
                    </w:rPr>
                    <w:t>涂装车间</w:t>
                  </w:r>
                  <w:r>
                    <w:rPr>
                      <w:rFonts w:hint="eastAsia" w:ascii="Times New Roman" w:hAnsi="Times New Roman" w:eastAsia="宋体" w:cs="Times New Roman"/>
                      <w:color w:val="auto"/>
                      <w:sz w:val="21"/>
                      <w:szCs w:val="21"/>
                    </w:rPr>
                    <w:t>等环境风险单元设防渗漏、防腐蚀、防淋溶、防流失措施。</w:t>
                  </w:r>
                </w:p>
              </w:tc>
            </w:tr>
            <w:tr>
              <w:tblPrEx>
                <w:tblCellMar>
                  <w:top w:w="0" w:type="dxa"/>
                  <w:left w:w="0" w:type="dxa"/>
                  <w:bottom w:w="0" w:type="dxa"/>
                  <w:right w:w="0" w:type="dxa"/>
                </w:tblCellMar>
              </w:tblPrEx>
              <w:trPr>
                <w:trHeight w:val="23" w:hRule="atLeast"/>
                <w:jc w:val="center"/>
              </w:trPr>
              <w:tc>
                <w:tcPr>
                  <w:tcW w:w="1312" w:type="dxa"/>
                  <w:gridSpan w:val="2"/>
                  <w:tcBorders>
                    <w:top w:val="single" w:color="000000" w:sz="8" w:space="0"/>
                    <w:left w:val="nil"/>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雨水排水系统风险防控措施</w:t>
                  </w:r>
                </w:p>
              </w:tc>
              <w:tc>
                <w:tcPr>
                  <w:tcW w:w="6527" w:type="dxa"/>
                  <w:tcBorders>
                    <w:top w:val="single" w:color="000000" w:sz="8"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厂区内雨污分流，且雨水排水系统具有雨水系统总排口关闭设施，在紧急情况下有专人负责关闭雨水系统总排口，防止雨水、消防水和泄漏物进入外环境。</w:t>
                  </w:r>
                </w:p>
              </w:tc>
            </w:tr>
            <w:tr>
              <w:tblPrEx>
                <w:tblCellMar>
                  <w:top w:w="0" w:type="dxa"/>
                  <w:left w:w="0" w:type="dxa"/>
                  <w:bottom w:w="0" w:type="dxa"/>
                  <w:right w:w="0" w:type="dxa"/>
                </w:tblCellMar>
              </w:tblPrEx>
              <w:trPr>
                <w:trHeight w:val="23" w:hRule="atLeast"/>
                <w:jc w:val="center"/>
              </w:trPr>
              <w:tc>
                <w:tcPr>
                  <w:tcW w:w="1312" w:type="dxa"/>
                  <w:gridSpan w:val="2"/>
                  <w:tcBorders>
                    <w:top w:val="single" w:color="000000" w:sz="4" w:space="0"/>
                    <w:left w:val="nil"/>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废气处理系统风险防控措施</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必须在日常生产过程中加强对废气处理设施的监督管理和运行维护，保证废气处理设施正常运行，杜绝事故排放发生。当废气处理设施出现故障不能正常运行时，应立即停止生产进行维修，避免对周围环境空气造成进一步污染。</w:t>
                  </w:r>
                </w:p>
              </w:tc>
            </w:tr>
            <w:tr>
              <w:tblPrEx>
                <w:tblCellMar>
                  <w:top w:w="0" w:type="dxa"/>
                  <w:left w:w="0" w:type="dxa"/>
                  <w:bottom w:w="0" w:type="dxa"/>
                  <w:right w:w="0" w:type="dxa"/>
                </w:tblCellMar>
              </w:tblPrEx>
              <w:trPr>
                <w:trHeight w:val="23" w:hRule="atLeast"/>
                <w:jc w:val="center"/>
              </w:trPr>
              <w:tc>
                <w:tcPr>
                  <w:tcW w:w="1312" w:type="dxa"/>
                  <w:gridSpan w:val="2"/>
                  <w:vMerge w:val="restart"/>
                  <w:tcBorders>
                    <w:top w:val="single" w:color="000000" w:sz="4" w:space="0"/>
                    <w:left w:val="nil"/>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加强教育强化管理</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必须将“安全第一，预防为主”作为公司经营的基本原则。</w:t>
                  </w:r>
                </w:p>
              </w:tc>
            </w:tr>
            <w:tr>
              <w:tblPrEx>
                <w:tblCellMar>
                  <w:top w:w="0" w:type="dxa"/>
                  <w:left w:w="0" w:type="dxa"/>
                  <w:bottom w:w="0" w:type="dxa"/>
                  <w:right w:w="0" w:type="dxa"/>
                </w:tblCellMar>
              </w:tblPrEx>
              <w:trPr>
                <w:trHeight w:val="23" w:hRule="atLeast"/>
                <w:jc w:val="center"/>
              </w:trPr>
              <w:tc>
                <w:tcPr>
                  <w:tcW w:w="1312" w:type="dxa"/>
                  <w:gridSpan w:val="2"/>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必须进行广泛系统的培训，使所有操作人员熟悉自己的岗位，树立严谨规范的操作作风，并且在任何紧急状况下都能随时对工艺装置 进行控制，并及时、独立、正确地实施相关应急措施。</w:t>
                  </w:r>
                </w:p>
              </w:tc>
            </w:tr>
            <w:tr>
              <w:tblPrEx>
                <w:tblCellMar>
                  <w:top w:w="0" w:type="dxa"/>
                  <w:left w:w="0" w:type="dxa"/>
                  <w:bottom w:w="0" w:type="dxa"/>
                  <w:right w:w="0" w:type="dxa"/>
                </w:tblCellMar>
              </w:tblPrEx>
              <w:trPr>
                <w:trHeight w:val="23" w:hRule="atLeast"/>
                <w:jc w:val="center"/>
              </w:trPr>
              <w:tc>
                <w:tcPr>
                  <w:tcW w:w="1312" w:type="dxa"/>
                  <w:gridSpan w:val="2"/>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对公司职工进行消防培训，当事故发生后能在最短时间内集合，在佩带上相应的防护设备后，随同厂内技术人员进入泄漏地点。当情况比较严重时，应在组织自救的同时，启动外界应急救援计划。</w:t>
                  </w:r>
                </w:p>
              </w:tc>
            </w:tr>
            <w:tr>
              <w:tblPrEx>
                <w:tblCellMar>
                  <w:top w:w="0" w:type="dxa"/>
                  <w:left w:w="0" w:type="dxa"/>
                  <w:bottom w:w="0" w:type="dxa"/>
                  <w:right w:w="0" w:type="dxa"/>
                </w:tblCellMar>
              </w:tblPrEx>
              <w:trPr>
                <w:trHeight w:val="23" w:hRule="atLeast"/>
                <w:jc w:val="center"/>
              </w:trPr>
              <w:tc>
                <w:tcPr>
                  <w:tcW w:w="1312" w:type="dxa"/>
                  <w:gridSpan w:val="2"/>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加强员工的安全意识，严禁在厂区吸烟，防止因明火导致厂区火灾、爆炸。</w:t>
                  </w:r>
                </w:p>
              </w:tc>
            </w:tr>
            <w:tr>
              <w:tblPrEx>
                <w:tblCellMar>
                  <w:top w:w="0" w:type="dxa"/>
                  <w:left w:w="0" w:type="dxa"/>
                  <w:bottom w:w="0" w:type="dxa"/>
                  <w:right w:w="0" w:type="dxa"/>
                </w:tblCellMar>
              </w:tblPrEx>
              <w:trPr>
                <w:trHeight w:val="23" w:hRule="atLeast"/>
                <w:jc w:val="center"/>
              </w:trPr>
              <w:tc>
                <w:tcPr>
                  <w:tcW w:w="1312" w:type="dxa"/>
                  <w:gridSpan w:val="2"/>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安排专人负责全厂的安全管理，要装置设置专职或兼职安全员，兼职安全员原则上由工艺员担任。</w:t>
                  </w:r>
                </w:p>
              </w:tc>
            </w:tr>
            <w:tr>
              <w:tblPrEx>
                <w:tblCellMar>
                  <w:top w:w="0" w:type="dxa"/>
                  <w:left w:w="0" w:type="dxa"/>
                  <w:bottom w:w="0" w:type="dxa"/>
                  <w:right w:w="0" w:type="dxa"/>
                </w:tblCellMar>
              </w:tblPrEx>
              <w:trPr>
                <w:trHeight w:val="23" w:hRule="atLeast"/>
                <w:jc w:val="center"/>
              </w:trPr>
              <w:tc>
                <w:tcPr>
                  <w:tcW w:w="1312" w:type="dxa"/>
                  <w:gridSpan w:val="2"/>
                  <w:vMerge w:val="continue"/>
                  <w:tcBorders>
                    <w:left w:val="nil"/>
                    <w:bottom w:val="single" w:color="000000" w:sz="4" w:space="0"/>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按照《劳动法》有关规定，为职工提供劳动安全卫生条件和劳动防护用品。</w:t>
                  </w:r>
                </w:p>
              </w:tc>
            </w:tr>
            <w:tr>
              <w:tblPrEx>
                <w:tblCellMar>
                  <w:top w:w="0" w:type="dxa"/>
                  <w:left w:w="0" w:type="dxa"/>
                  <w:bottom w:w="0" w:type="dxa"/>
                  <w:right w:w="0" w:type="dxa"/>
                </w:tblCellMar>
              </w:tblPrEx>
              <w:trPr>
                <w:trHeight w:val="23" w:hRule="atLeast"/>
                <w:jc w:val="center"/>
              </w:trPr>
              <w:tc>
                <w:tcPr>
                  <w:tcW w:w="641" w:type="dxa"/>
                  <w:vMerge w:val="restart"/>
                  <w:tcBorders>
                    <w:top w:val="single" w:color="000000" w:sz="4" w:space="0"/>
                    <w:left w:val="nil"/>
                    <w:right w:val="single" w:color="000000" w:sz="4" w:space="0"/>
                  </w:tcBorders>
                  <w:vAlign w:val="top"/>
                </w:tcPr>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 过程 风险 防范</w:t>
                  </w: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路线</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须考虑尽量避开商住区等敏感点，大大减少运输事故发生时对商住区等敏感点的影响。</w:t>
                  </w:r>
                </w:p>
              </w:tc>
            </w:tr>
            <w:tr>
              <w:tblPrEx>
                <w:tblCellMar>
                  <w:top w:w="0" w:type="dxa"/>
                  <w:left w:w="0" w:type="dxa"/>
                  <w:bottom w:w="0" w:type="dxa"/>
                  <w:right w:w="0" w:type="dxa"/>
                </w:tblCellMar>
              </w:tblPrEx>
              <w:trPr>
                <w:trHeight w:val="23" w:hRule="atLeast"/>
                <w:jc w:val="center"/>
              </w:trPr>
              <w:tc>
                <w:tcPr>
                  <w:tcW w:w="641" w:type="dxa"/>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 车辆</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必须办理“易燃易爆危险化学品三证”，必须配备相应的消防器材，有经过消防安全培训合格的驾驶员、押运员，并提倡今后开展第 三方现代物流运输方式。</w:t>
                  </w:r>
                </w:p>
              </w:tc>
            </w:tr>
            <w:tr>
              <w:tblPrEx>
                <w:tblCellMar>
                  <w:top w:w="0" w:type="dxa"/>
                  <w:left w:w="0" w:type="dxa"/>
                  <w:bottom w:w="0" w:type="dxa"/>
                  <w:right w:w="0" w:type="dxa"/>
                </w:tblCellMar>
              </w:tblPrEx>
              <w:trPr>
                <w:trHeight w:val="23" w:hRule="atLeast"/>
                <w:jc w:val="center"/>
              </w:trPr>
              <w:tc>
                <w:tcPr>
                  <w:tcW w:w="641" w:type="dxa"/>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准确告诉司机和押运人员有关运输物质的性质和事故应急处理方法，确保在事故发生情况下仍能事故应急，减缓影响。</w:t>
                  </w:r>
                </w:p>
              </w:tc>
            </w:tr>
            <w:tr>
              <w:tblPrEx>
                <w:tblCellMar>
                  <w:top w:w="0" w:type="dxa"/>
                  <w:left w:w="0" w:type="dxa"/>
                  <w:bottom w:w="0" w:type="dxa"/>
                  <w:right w:w="0" w:type="dxa"/>
                </w:tblCellMar>
              </w:tblPrEx>
              <w:trPr>
                <w:trHeight w:val="23" w:hRule="atLeast"/>
                <w:jc w:val="center"/>
              </w:trPr>
              <w:tc>
                <w:tcPr>
                  <w:tcW w:w="641" w:type="dxa"/>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 包装</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有关包装的具体要求可以参照《危险货物分类和品名编号》</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（GB6944-2005）、《危险货物包装标志》（GB190-2009）等一系列规章制度进行，包装应严格按照有关危险品特性及相关强度等级进行，并采用堆码试验、跌落试验、气密试验和气压试验等检验标准进行定 期检验，运输包装件严格按规定印制提醒符号，标明危险品类别、名称及尺寸、颜色。</w:t>
                  </w:r>
                </w:p>
              </w:tc>
            </w:tr>
            <w:tr>
              <w:tblPrEx>
                <w:tblCellMar>
                  <w:top w:w="0" w:type="dxa"/>
                  <w:left w:w="0" w:type="dxa"/>
                  <w:bottom w:w="0" w:type="dxa"/>
                  <w:right w:w="0" w:type="dxa"/>
                </w:tblCellMar>
              </w:tblPrEx>
              <w:trPr>
                <w:trHeight w:val="23" w:hRule="atLeast"/>
                <w:jc w:val="center"/>
              </w:trPr>
              <w:tc>
                <w:tcPr>
                  <w:tcW w:w="641" w:type="dxa"/>
                  <w:vMerge w:val="continue"/>
                  <w:tcBorders>
                    <w:left w:val="nil"/>
                    <w:bottom w:val="single" w:color="000000" w:sz="4" w:space="0"/>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 装卸</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严格按照国家有关规定执行，包括《汽车危险货物运输规则》</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T3130-2013）、《汽车危险货物运输、装卸作业规程》（JT3145-2004）、《机动车运行安全技术条件》（GB7258-2012）等；危险化学品装卸前后，必须对车辆和仓库进行必要的通风、清扫干净，装卸作业使用的工具必须能防止产生火花，必须有各种防护装置。</w:t>
                  </w:r>
                </w:p>
              </w:tc>
            </w:tr>
            <w:tr>
              <w:tblPrEx>
                <w:tblCellMar>
                  <w:top w:w="0" w:type="dxa"/>
                  <w:left w:w="0" w:type="dxa"/>
                  <w:bottom w:w="0" w:type="dxa"/>
                  <w:right w:w="0" w:type="dxa"/>
                </w:tblCellMar>
              </w:tblPrEx>
              <w:trPr>
                <w:trHeight w:val="23" w:hRule="atLeast"/>
                <w:jc w:val="center"/>
              </w:trPr>
              <w:tc>
                <w:tcPr>
                  <w:tcW w:w="641" w:type="dxa"/>
                  <w:vMerge w:val="restart"/>
                  <w:tcBorders>
                    <w:top w:val="single" w:color="000000" w:sz="4" w:space="0"/>
                    <w:left w:val="nil"/>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贮存过 程</w:t>
                  </w:r>
                </w:p>
              </w:tc>
              <w:tc>
                <w:tcPr>
                  <w:tcW w:w="671"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场所</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严格遵守有关贮存的安全规定，具体包括《仓库防火安全管理规则》、《建筑设计防火规范》、《易燃易爆化学物品消防安全监督管理办法》等。</w:t>
                  </w:r>
                </w:p>
              </w:tc>
            </w:tr>
            <w:tr>
              <w:tblPrEx>
                <w:tblCellMar>
                  <w:top w:w="0" w:type="dxa"/>
                  <w:left w:w="0" w:type="dxa"/>
                  <w:bottom w:w="0" w:type="dxa"/>
                  <w:right w:w="0" w:type="dxa"/>
                </w:tblCellMar>
              </w:tblPrEx>
              <w:trPr>
                <w:trHeight w:val="23" w:hRule="atLeast"/>
                <w:jc w:val="center"/>
              </w:trPr>
              <w:tc>
                <w:tcPr>
                  <w:tcW w:w="641" w:type="dxa"/>
                  <w:vMerge w:val="continue"/>
                  <w:tcBorders>
                    <w:left w:val="nil"/>
                    <w:right w:val="single" w:color="000000" w:sz="4" w:space="0"/>
                  </w:tcBorders>
                  <w:vAlign w:val="center"/>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管理</w:t>
                  </w:r>
                  <w:r>
                    <w:rPr>
                      <w:rFonts w:hint="eastAsia" w:ascii="Times New Roman" w:hAnsi="Times New Roman" w:eastAsia="宋体" w:cs="Times New Roman"/>
                      <w:color w:val="auto"/>
                      <w:sz w:val="21"/>
                      <w:szCs w:val="21"/>
                      <w:lang w:val="en-US" w:eastAsia="zh-CN"/>
                    </w:rPr>
                    <w:t>人员</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必须经过专业知识培训，熟悉贮存物品的特性、事故处理办法和防护知识，持证上岗，同时，必须配备有关的个人防护用品。</w:t>
                  </w:r>
                </w:p>
              </w:tc>
            </w:tr>
            <w:tr>
              <w:tblPrEx>
                <w:tblCellMar>
                  <w:top w:w="0" w:type="dxa"/>
                  <w:left w:w="0" w:type="dxa"/>
                  <w:bottom w:w="0" w:type="dxa"/>
                  <w:right w:w="0" w:type="dxa"/>
                </w:tblCellMar>
              </w:tblPrEx>
              <w:trPr>
                <w:trHeight w:val="23" w:hRule="atLeast"/>
                <w:jc w:val="center"/>
              </w:trPr>
              <w:tc>
                <w:tcPr>
                  <w:tcW w:w="641" w:type="dxa"/>
                  <w:vMerge w:val="continue"/>
                  <w:tcBorders>
                    <w:left w:val="nil"/>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 设施</w:t>
                  </w:r>
                </w:p>
                <w:p>
                  <w:pPr>
                    <w:jc w:val="center"/>
                    <w:rPr>
                      <w:rFonts w:hint="default" w:ascii="Times New Roman" w:hAnsi="Times New Roman" w:eastAsia="宋体" w:cs="Times New Roman"/>
                      <w:color w:val="auto"/>
                      <w:sz w:val="21"/>
                      <w:szCs w:val="21"/>
                    </w:rPr>
                  </w:pP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br w:type="column"/>
                  </w:r>
                  <w:r>
                    <w:rPr>
                      <w:rFonts w:hint="default" w:ascii="Times New Roman" w:hAnsi="Times New Roman" w:eastAsia="宋体" w:cs="Times New Roman"/>
                      <w:color w:val="auto"/>
                      <w:sz w:val="21"/>
                      <w:szCs w:val="21"/>
                    </w:rPr>
                    <w:t>在生产车间、原料贮存场所中配备足量的干粉灭火器，由于各种化学品等引起的火灾不能利用消防水进行灭火，只能用干粉等来灭火，用水降温。</w:t>
                  </w:r>
                </w:p>
              </w:tc>
            </w:tr>
            <w:tr>
              <w:tblPrEx>
                <w:tblCellMar>
                  <w:top w:w="0" w:type="dxa"/>
                  <w:left w:w="0" w:type="dxa"/>
                  <w:bottom w:w="0" w:type="dxa"/>
                  <w:right w:w="0" w:type="dxa"/>
                </w:tblCellMar>
              </w:tblPrEx>
              <w:trPr>
                <w:trHeight w:val="23" w:hRule="atLeast"/>
                <w:jc w:val="center"/>
              </w:trPr>
              <w:tc>
                <w:tcPr>
                  <w:tcW w:w="641" w:type="dxa"/>
                  <w:vMerge w:val="restart"/>
                  <w:tcBorders>
                    <w:top w:val="single" w:color="000000" w:sz="4" w:space="0"/>
                    <w:left w:val="nil"/>
                    <w:right w:val="single" w:color="000000"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生产过程</w:t>
                  </w: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设备检修</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火灾爆炸风险以及事故性泄漏常与装置设备故障相关联。企业在该项目生产和安全管理中要密切注意事故易发部位，做好运行监督检查与维修保养，防患于未然。</w:t>
                  </w:r>
                </w:p>
              </w:tc>
            </w:tr>
            <w:tr>
              <w:tblPrEx>
                <w:tblCellMar>
                  <w:top w:w="0" w:type="dxa"/>
                  <w:left w:w="0" w:type="dxa"/>
                  <w:bottom w:w="0" w:type="dxa"/>
                  <w:right w:w="0" w:type="dxa"/>
                </w:tblCellMar>
              </w:tblPrEx>
              <w:trPr>
                <w:trHeight w:val="23" w:hRule="atLeast"/>
                <w:jc w:val="center"/>
              </w:trPr>
              <w:tc>
                <w:tcPr>
                  <w:tcW w:w="641" w:type="dxa"/>
                  <w:vMerge w:val="continue"/>
                  <w:tcBorders>
                    <w:left w:val="nil"/>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员工培训</w:t>
                  </w:r>
                </w:p>
              </w:tc>
              <w:tc>
                <w:tcPr>
                  <w:tcW w:w="652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国家标准《涂装作业安全规程喷漆室安全技术规定》(GB14444-2006)和《涂层烘干室安全技术规定》(GB14443-2007)和一 系列规定和技术规程，公司应组织员工认真学习贯彻，并将国家要求和安全技术规范转化为各自岗位的安全操作规程，并悬挂在岗位醒目位置，规范岗位操作，降低事故概率。</w:t>
                  </w:r>
                </w:p>
              </w:tc>
            </w:tr>
            <w:tr>
              <w:tblPrEx>
                <w:tblCellMar>
                  <w:top w:w="0" w:type="dxa"/>
                  <w:left w:w="0" w:type="dxa"/>
                  <w:bottom w:w="0" w:type="dxa"/>
                  <w:right w:w="0" w:type="dxa"/>
                </w:tblCellMar>
              </w:tblPrEx>
              <w:trPr>
                <w:trHeight w:val="23" w:hRule="atLeast"/>
                <w:jc w:val="center"/>
              </w:trPr>
              <w:tc>
                <w:tcPr>
                  <w:tcW w:w="641" w:type="dxa"/>
                  <w:vMerge w:val="continue"/>
                  <w:tcBorders>
                    <w:left w:val="nil"/>
                    <w:bottom w:val="single" w:color="000000" w:sz="8" w:space="0"/>
                    <w:right w:val="single" w:color="000000" w:sz="4" w:space="0"/>
                  </w:tcBorders>
                  <w:vAlign w:val="top"/>
                </w:tcPr>
                <w:p>
                  <w:pPr>
                    <w:jc w:val="center"/>
                    <w:rPr>
                      <w:rFonts w:hint="default" w:ascii="Times New Roman" w:hAnsi="Times New Roman" w:eastAsia="宋体" w:cs="Times New Roman"/>
                      <w:color w:val="auto"/>
                      <w:sz w:val="21"/>
                      <w:szCs w:val="21"/>
                    </w:rPr>
                  </w:pPr>
                </w:p>
              </w:tc>
              <w:tc>
                <w:tcPr>
                  <w:tcW w:w="671" w:type="dxa"/>
                  <w:tcBorders>
                    <w:top w:val="single" w:color="000000" w:sz="4" w:space="0"/>
                    <w:left w:val="single" w:color="000000" w:sz="4" w:space="0"/>
                    <w:bottom w:val="single" w:color="000000" w:sz="8" w:space="0"/>
                    <w:right w:val="single" w:color="000000" w:sz="4" w:space="0"/>
                  </w:tcBorders>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巡回 检查</w:t>
                  </w:r>
                </w:p>
              </w:tc>
              <w:tc>
                <w:tcPr>
                  <w:tcW w:w="6527" w:type="dxa"/>
                  <w:tcBorders>
                    <w:top w:val="single" w:color="000000" w:sz="4" w:space="0"/>
                    <w:left w:val="single" w:color="000000" w:sz="4" w:space="0"/>
                    <w:bottom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必须组织专门人员每天每班多次进行周期性巡回检查，有跑冒滴漏或其他异常现象的应及时检修，必要时按照“生产服从安全”原则停车检修，严禁带病或不正常运转。</w:t>
                  </w:r>
                </w:p>
              </w:tc>
            </w:tr>
          </w:tbl>
          <w:p>
            <w:pPr>
              <w:keepNext w:val="0"/>
              <w:keepLines w:val="0"/>
              <w:pageBreakBefore w:val="0"/>
              <w:widowControl w:val="0"/>
              <w:kinsoku/>
              <w:wordWrap/>
              <w:overflowPunct/>
              <w:topLinePunct w:val="0"/>
              <w:autoSpaceDE/>
              <w:autoSpaceDN/>
              <w:bidi w:val="0"/>
              <w:adjustRightInd/>
              <w:snapToGrid/>
              <w:spacing w:after="0" w:line="360" w:lineRule="auto"/>
              <w:ind w:left="0" w:right="0"/>
              <w:jc w:val="left"/>
              <w:textAlignment w:val="auto"/>
              <w:rPr>
                <w:b/>
                <w:color w:val="auto"/>
                <w:sz w:val="24"/>
              </w:rPr>
            </w:pPr>
            <w:r>
              <w:rPr>
                <w:rFonts w:ascii="宋体" w:hAnsi="宋体" w:eastAsia="宋体" w:cs="宋体"/>
                <w:color w:val="auto"/>
                <w:spacing w:val="0"/>
                <w:w w:val="100"/>
                <w:sz w:val="21"/>
                <w:szCs w:val="21"/>
              </w:rPr>
              <w:tab/>
            </w:r>
            <w:r>
              <w:rPr>
                <w:b/>
                <w:color w:val="auto"/>
                <w:sz w:val="24"/>
              </w:rPr>
              <w:t>4.2.</w:t>
            </w:r>
            <w:r>
              <w:rPr>
                <w:rFonts w:hint="eastAsia"/>
                <w:b/>
                <w:color w:val="auto"/>
                <w:sz w:val="24"/>
              </w:rPr>
              <w:t>8</w:t>
            </w:r>
            <w:r>
              <w:rPr>
                <w:b/>
                <w:color w:val="auto"/>
                <w:sz w:val="24"/>
              </w:rPr>
              <w:t>自行监测计划</w:t>
            </w:r>
          </w:p>
          <w:p>
            <w:pPr>
              <w:spacing w:line="360" w:lineRule="auto"/>
              <w:ind w:firstLine="480" w:firstLineChars="200"/>
              <w:rPr>
                <w:color w:val="auto"/>
                <w:sz w:val="24"/>
              </w:rPr>
            </w:pPr>
            <w:r>
              <w:rPr>
                <w:color w:val="auto"/>
                <w:sz w:val="24"/>
              </w:rPr>
              <w:t>根据行业特点，上级环保部门有关法规条例，结合本工程的实际情况，企业应对常规项目及特征污染物进行日常监测，特征污染物企业需具备自主监测能力。在不具备监测条件的情况下，可委托具有监测能力的当地环境监测站及相关机构进行监测。</w:t>
            </w:r>
          </w:p>
          <w:p>
            <w:pPr>
              <w:spacing w:line="360" w:lineRule="auto"/>
              <w:ind w:firstLine="480"/>
              <w:rPr>
                <w:color w:val="auto"/>
                <w:sz w:val="24"/>
              </w:rPr>
            </w:pPr>
            <w:r>
              <w:rPr>
                <w:color w:val="auto"/>
                <w:sz w:val="24"/>
              </w:rPr>
              <w:t>根据《排污单位自行监测技术指南 总则》（HJ 819-2017)的要求，针对拟建项目所排污染物情况，项目监测计划见下表。</w:t>
            </w:r>
          </w:p>
          <w:p>
            <w:pPr>
              <w:spacing w:line="360" w:lineRule="auto"/>
              <w:jc w:val="center"/>
              <w:rPr>
                <w:b/>
                <w:bCs/>
                <w:color w:val="auto"/>
                <w:kern w:val="0"/>
                <w:szCs w:val="21"/>
              </w:rPr>
            </w:pPr>
            <w:r>
              <w:rPr>
                <w:b/>
                <w:bCs/>
                <w:color w:val="auto"/>
                <w:kern w:val="0"/>
                <w:szCs w:val="21"/>
              </w:rPr>
              <w:t>表4-13 拟建项目监测计划一览表</w:t>
            </w:r>
          </w:p>
          <w:tbl>
            <w:tblPr>
              <w:tblStyle w:val="31"/>
              <w:tblW w:w="7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904"/>
              <w:gridCol w:w="2741"/>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78" w:type="dxa"/>
                  <w:vAlign w:val="center"/>
                </w:tcPr>
                <w:p>
                  <w:pPr>
                    <w:jc w:val="center"/>
                    <w:rPr>
                      <w:b/>
                      <w:bCs/>
                      <w:color w:val="auto"/>
                      <w:szCs w:val="21"/>
                    </w:rPr>
                  </w:pPr>
                  <w:r>
                    <w:rPr>
                      <w:b/>
                      <w:bCs/>
                      <w:color w:val="auto"/>
                      <w:szCs w:val="21"/>
                    </w:rPr>
                    <w:t>环境要素</w:t>
                  </w:r>
                </w:p>
              </w:tc>
              <w:tc>
                <w:tcPr>
                  <w:tcW w:w="1904" w:type="dxa"/>
                  <w:vAlign w:val="center"/>
                </w:tcPr>
                <w:p>
                  <w:pPr>
                    <w:jc w:val="center"/>
                    <w:rPr>
                      <w:b/>
                      <w:bCs/>
                      <w:color w:val="auto"/>
                      <w:szCs w:val="21"/>
                    </w:rPr>
                  </w:pPr>
                  <w:r>
                    <w:rPr>
                      <w:b/>
                      <w:bCs/>
                      <w:color w:val="auto"/>
                      <w:szCs w:val="21"/>
                    </w:rPr>
                    <w:t>监测点位</w:t>
                  </w:r>
                </w:p>
              </w:tc>
              <w:tc>
                <w:tcPr>
                  <w:tcW w:w="2741" w:type="dxa"/>
                  <w:vAlign w:val="center"/>
                </w:tcPr>
                <w:p>
                  <w:pPr>
                    <w:jc w:val="center"/>
                    <w:rPr>
                      <w:b/>
                      <w:bCs/>
                      <w:color w:val="auto"/>
                      <w:szCs w:val="21"/>
                    </w:rPr>
                  </w:pPr>
                  <w:r>
                    <w:rPr>
                      <w:b/>
                      <w:bCs/>
                      <w:color w:val="auto"/>
                      <w:szCs w:val="21"/>
                    </w:rPr>
                    <w:t>监测项目</w:t>
                  </w:r>
                </w:p>
              </w:tc>
              <w:tc>
                <w:tcPr>
                  <w:tcW w:w="1895" w:type="dxa"/>
                  <w:vAlign w:val="center"/>
                </w:tcPr>
                <w:p>
                  <w:pPr>
                    <w:jc w:val="center"/>
                    <w:rPr>
                      <w:b/>
                      <w:bCs/>
                      <w:color w:val="auto"/>
                      <w:szCs w:val="21"/>
                    </w:rPr>
                  </w:pPr>
                  <w:r>
                    <w:rPr>
                      <w:b/>
                      <w:bCs/>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78" w:type="dxa"/>
                  <w:vMerge w:val="restart"/>
                  <w:vAlign w:val="center"/>
                </w:tcPr>
                <w:p>
                  <w:pPr>
                    <w:jc w:val="center"/>
                    <w:rPr>
                      <w:bCs/>
                      <w:color w:val="auto"/>
                      <w:szCs w:val="21"/>
                    </w:rPr>
                  </w:pPr>
                  <w:r>
                    <w:rPr>
                      <w:bCs/>
                      <w:color w:val="auto"/>
                      <w:szCs w:val="21"/>
                    </w:rPr>
                    <w:t>废气</w:t>
                  </w:r>
                </w:p>
              </w:tc>
              <w:tc>
                <w:tcPr>
                  <w:tcW w:w="1904" w:type="dxa"/>
                  <w:vAlign w:val="center"/>
                </w:tcPr>
                <w:p>
                  <w:pPr>
                    <w:jc w:val="center"/>
                    <w:rPr>
                      <w:bCs/>
                      <w:color w:val="auto"/>
                      <w:szCs w:val="21"/>
                    </w:rPr>
                  </w:pPr>
                  <w:r>
                    <w:rPr>
                      <w:rFonts w:hint="eastAsia"/>
                      <w:bCs/>
                      <w:color w:val="auto"/>
                      <w:szCs w:val="21"/>
                    </w:rPr>
                    <w:t>磁选废气排气筒DA001</w:t>
                  </w:r>
                </w:p>
              </w:tc>
              <w:tc>
                <w:tcPr>
                  <w:tcW w:w="2741" w:type="dxa"/>
                  <w:vAlign w:val="center"/>
                </w:tcPr>
                <w:p>
                  <w:pPr>
                    <w:jc w:val="center"/>
                    <w:rPr>
                      <w:rFonts w:hint="eastAsia" w:eastAsia="宋体"/>
                      <w:color w:val="auto"/>
                      <w:lang w:val="en-US" w:eastAsia="zh-CN"/>
                    </w:rPr>
                  </w:pPr>
                  <w:r>
                    <w:rPr>
                      <w:rFonts w:hint="eastAsia"/>
                      <w:color w:val="auto"/>
                      <w:lang w:val="en-US" w:eastAsia="zh-CN"/>
                    </w:rPr>
                    <w:t>颗粒物</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default" w:eastAsia="宋体"/>
                      <w:bCs/>
                      <w:color w:val="auto"/>
                      <w:szCs w:val="21"/>
                      <w:lang w:val="en-US" w:eastAsia="zh-CN"/>
                    </w:rPr>
                  </w:pPr>
                  <w:r>
                    <w:rPr>
                      <w:rFonts w:hint="eastAsia"/>
                      <w:bCs/>
                      <w:color w:val="auto"/>
                      <w:szCs w:val="21"/>
                    </w:rPr>
                    <w:t>热压成型</w:t>
                  </w:r>
                  <w:r>
                    <w:rPr>
                      <w:rFonts w:hint="eastAsia"/>
                      <w:bCs/>
                      <w:color w:val="auto"/>
                      <w:szCs w:val="21"/>
                      <w:lang w:eastAsia="zh-CN"/>
                    </w:rPr>
                    <w:t>、</w:t>
                  </w:r>
                  <w:r>
                    <w:rPr>
                      <w:rFonts w:hint="eastAsia"/>
                      <w:bCs/>
                      <w:color w:val="auto"/>
                      <w:szCs w:val="21"/>
                      <w:lang w:val="en-US" w:eastAsia="zh-CN"/>
                    </w:rPr>
                    <w:t>铸造炉熔化废气排气筒DA002</w:t>
                  </w:r>
                </w:p>
              </w:tc>
              <w:tc>
                <w:tcPr>
                  <w:tcW w:w="2741" w:type="dxa"/>
                  <w:vAlign w:val="center"/>
                </w:tcPr>
                <w:p>
                  <w:pPr>
                    <w:jc w:val="center"/>
                    <w:rPr>
                      <w:rFonts w:hint="default"/>
                      <w:color w:val="auto"/>
                      <w:lang w:val="en-US" w:eastAsia="zh-CN"/>
                    </w:rPr>
                  </w:pPr>
                  <w:r>
                    <w:rPr>
                      <w:rFonts w:hint="eastAsia"/>
                      <w:color w:val="auto"/>
                      <w:lang w:val="en-US" w:eastAsia="zh-CN"/>
                    </w:rPr>
                    <w:t>颗粒物、二氧化硫、氮氧化物</w:t>
                  </w:r>
                </w:p>
              </w:tc>
              <w:tc>
                <w:tcPr>
                  <w:tcW w:w="1895" w:type="dxa"/>
                  <w:vAlign w:val="center"/>
                </w:tcPr>
                <w:p>
                  <w:pPr>
                    <w:jc w:val="center"/>
                    <w:rPr>
                      <w:bCs/>
                      <w:color w:val="auto"/>
                      <w:szCs w:val="21"/>
                    </w:rPr>
                  </w:pPr>
                  <w:r>
                    <w:rPr>
                      <w:bCs/>
                      <w:color w:val="auto"/>
                      <w:szCs w:val="21"/>
                    </w:rPr>
                    <w:t>每</w:t>
                  </w:r>
                  <w:r>
                    <w:rPr>
                      <w:rFonts w:hint="eastAsia"/>
                      <w:bCs/>
                      <w:color w:val="auto"/>
                      <w:szCs w:val="21"/>
                      <w:lang w:val="en-US" w:eastAsia="zh-CN"/>
                    </w:rPr>
                    <w:t>月</w:t>
                  </w:r>
                  <w:r>
                    <w:rPr>
                      <w:bCs/>
                      <w:color w:val="auto"/>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eastAsia"/>
                      <w:bCs/>
                      <w:color w:val="auto"/>
                      <w:szCs w:val="21"/>
                    </w:rPr>
                  </w:pPr>
                  <w:r>
                    <w:rPr>
                      <w:rFonts w:hint="eastAsia"/>
                      <w:bCs/>
                      <w:color w:val="auto"/>
                      <w:szCs w:val="21"/>
                    </w:rPr>
                    <w:t>造型、浇铸工序废气排气筒DA00</w:t>
                  </w:r>
                  <w:r>
                    <w:rPr>
                      <w:rFonts w:hint="eastAsia"/>
                      <w:bCs/>
                      <w:color w:val="auto"/>
                      <w:szCs w:val="21"/>
                      <w:lang w:val="en-US" w:eastAsia="zh-CN"/>
                    </w:rPr>
                    <w:t>3</w:t>
                  </w:r>
                </w:p>
              </w:tc>
              <w:tc>
                <w:tcPr>
                  <w:tcW w:w="2741" w:type="dxa"/>
                  <w:vAlign w:val="center"/>
                </w:tcPr>
                <w:p>
                  <w:pPr>
                    <w:jc w:val="center"/>
                    <w:rPr>
                      <w:rFonts w:hint="default"/>
                      <w:color w:val="auto"/>
                      <w:lang w:val="en-US" w:eastAsia="zh-CN"/>
                    </w:rPr>
                  </w:pPr>
                  <w:r>
                    <w:rPr>
                      <w:rFonts w:hint="eastAsia"/>
                      <w:color w:val="auto"/>
                      <w:lang w:val="en-US" w:eastAsia="zh-CN"/>
                    </w:rPr>
                    <w:t>颗粒物、非甲烷总烃</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default" w:eastAsia="宋体"/>
                      <w:bCs/>
                      <w:color w:val="auto"/>
                      <w:szCs w:val="21"/>
                      <w:lang w:val="en-US" w:eastAsia="zh-CN"/>
                    </w:rPr>
                  </w:pPr>
                  <w:r>
                    <w:rPr>
                      <w:rFonts w:hint="eastAsia"/>
                      <w:bCs/>
                      <w:color w:val="auto"/>
                      <w:szCs w:val="21"/>
                      <w:lang w:val="en-US" w:eastAsia="zh-CN"/>
                    </w:rPr>
                    <w:t>砂处理废气排气筒DA004</w:t>
                  </w:r>
                </w:p>
              </w:tc>
              <w:tc>
                <w:tcPr>
                  <w:tcW w:w="2741" w:type="dxa"/>
                  <w:vAlign w:val="center"/>
                </w:tcPr>
                <w:p>
                  <w:pPr>
                    <w:jc w:val="center"/>
                    <w:rPr>
                      <w:rFonts w:hint="eastAsia"/>
                      <w:color w:val="auto"/>
                      <w:lang w:val="en-US" w:eastAsia="zh-CN"/>
                    </w:rPr>
                  </w:pPr>
                  <w:r>
                    <w:rPr>
                      <w:rFonts w:hint="eastAsia"/>
                      <w:color w:val="auto"/>
                      <w:lang w:val="en-US" w:eastAsia="zh-CN"/>
                    </w:rPr>
                    <w:t>颗粒物</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default" w:eastAsia="宋体"/>
                      <w:bCs/>
                      <w:color w:val="auto"/>
                      <w:szCs w:val="21"/>
                      <w:lang w:val="en-US" w:eastAsia="zh-CN"/>
                    </w:rPr>
                  </w:pPr>
                  <w:r>
                    <w:rPr>
                      <w:rFonts w:hint="eastAsia"/>
                      <w:bCs/>
                      <w:color w:val="auto"/>
                      <w:szCs w:val="21"/>
                      <w:lang w:val="en-US" w:eastAsia="zh-CN"/>
                    </w:rPr>
                    <w:t>破碎废气排气筒DA005</w:t>
                  </w:r>
                </w:p>
              </w:tc>
              <w:tc>
                <w:tcPr>
                  <w:tcW w:w="2741" w:type="dxa"/>
                  <w:vAlign w:val="center"/>
                </w:tcPr>
                <w:p>
                  <w:pPr>
                    <w:jc w:val="center"/>
                    <w:rPr>
                      <w:rFonts w:hint="eastAsia"/>
                      <w:color w:val="auto"/>
                      <w:lang w:val="en-US" w:eastAsia="zh-CN"/>
                    </w:rPr>
                  </w:pPr>
                  <w:r>
                    <w:rPr>
                      <w:rFonts w:hint="eastAsia"/>
                      <w:color w:val="auto"/>
                      <w:lang w:val="en-US" w:eastAsia="zh-CN"/>
                    </w:rPr>
                    <w:t>颗粒物</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eastAsia"/>
                      <w:bCs/>
                      <w:color w:val="auto"/>
                      <w:szCs w:val="21"/>
                    </w:rPr>
                  </w:pPr>
                  <w:r>
                    <w:rPr>
                      <w:rFonts w:hint="eastAsia"/>
                      <w:bCs/>
                      <w:color w:val="auto"/>
                      <w:szCs w:val="21"/>
                    </w:rPr>
                    <w:t>腻子废气</w:t>
                  </w:r>
                  <w:r>
                    <w:rPr>
                      <w:rFonts w:hint="eastAsia"/>
                      <w:bCs/>
                      <w:color w:val="auto"/>
                      <w:szCs w:val="21"/>
                      <w:lang w:val="en-US" w:eastAsia="zh-CN"/>
                    </w:rPr>
                    <w:t>排气筒DA006</w:t>
                  </w:r>
                </w:p>
              </w:tc>
              <w:tc>
                <w:tcPr>
                  <w:tcW w:w="2741" w:type="dxa"/>
                  <w:vAlign w:val="center"/>
                </w:tcPr>
                <w:p>
                  <w:pPr>
                    <w:jc w:val="center"/>
                    <w:rPr>
                      <w:rFonts w:hint="eastAsia"/>
                      <w:color w:val="auto"/>
                      <w:lang w:val="en-US" w:eastAsia="zh-CN"/>
                    </w:rPr>
                  </w:pPr>
                  <w:r>
                    <w:rPr>
                      <w:rFonts w:hint="eastAsia"/>
                      <w:color w:val="auto"/>
                      <w:lang w:val="en-US" w:eastAsia="zh-CN"/>
                    </w:rPr>
                    <w:t>颗粒物</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rFonts w:hint="default" w:eastAsia="宋体"/>
                      <w:bCs/>
                      <w:color w:val="auto"/>
                      <w:szCs w:val="21"/>
                      <w:lang w:val="en-US" w:eastAsia="zh-CN"/>
                    </w:rPr>
                  </w:pPr>
                  <w:r>
                    <w:rPr>
                      <w:rFonts w:hint="eastAsia"/>
                      <w:bCs/>
                      <w:color w:val="auto"/>
                      <w:szCs w:val="21"/>
                      <w:lang w:val="en-US" w:eastAsia="zh-CN"/>
                    </w:rPr>
                    <w:t>油漆及烘干废气排气筒DA007</w:t>
                  </w:r>
                </w:p>
              </w:tc>
              <w:tc>
                <w:tcPr>
                  <w:tcW w:w="2741" w:type="dxa"/>
                  <w:vAlign w:val="center"/>
                </w:tcPr>
                <w:p>
                  <w:pPr>
                    <w:jc w:val="center"/>
                    <w:rPr>
                      <w:rFonts w:hint="eastAsia"/>
                      <w:color w:val="auto"/>
                      <w:lang w:val="en-US" w:eastAsia="zh-CN"/>
                    </w:rPr>
                  </w:pPr>
                  <w:r>
                    <w:rPr>
                      <w:rFonts w:hint="eastAsia"/>
                      <w:color w:val="auto"/>
                      <w:lang w:val="en-US" w:eastAsia="zh-CN"/>
                    </w:rPr>
                    <w:t>VOCs</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78" w:type="dxa"/>
                  <w:vMerge w:val="continue"/>
                  <w:vAlign w:val="center"/>
                </w:tcPr>
                <w:p>
                  <w:pPr>
                    <w:jc w:val="center"/>
                    <w:rPr>
                      <w:bCs/>
                      <w:color w:val="auto"/>
                      <w:szCs w:val="21"/>
                    </w:rPr>
                  </w:pPr>
                </w:p>
              </w:tc>
              <w:tc>
                <w:tcPr>
                  <w:tcW w:w="1904" w:type="dxa"/>
                  <w:vAlign w:val="center"/>
                </w:tcPr>
                <w:p>
                  <w:pPr>
                    <w:jc w:val="center"/>
                    <w:rPr>
                      <w:bCs/>
                      <w:color w:val="auto"/>
                      <w:szCs w:val="21"/>
                    </w:rPr>
                  </w:pPr>
                  <w:r>
                    <w:rPr>
                      <w:bCs/>
                      <w:color w:val="auto"/>
                      <w:szCs w:val="21"/>
                    </w:rPr>
                    <w:t>厂界</w:t>
                  </w:r>
                </w:p>
              </w:tc>
              <w:tc>
                <w:tcPr>
                  <w:tcW w:w="2741" w:type="dxa"/>
                  <w:vAlign w:val="center"/>
                </w:tcPr>
                <w:p>
                  <w:pPr>
                    <w:jc w:val="center"/>
                    <w:rPr>
                      <w:rFonts w:hint="eastAsia" w:eastAsia="宋体"/>
                      <w:bCs/>
                      <w:color w:val="auto"/>
                      <w:szCs w:val="21"/>
                      <w:lang w:eastAsia="zh-CN"/>
                    </w:rPr>
                  </w:pPr>
                  <w:r>
                    <w:rPr>
                      <w:rFonts w:hint="eastAsia"/>
                      <w:color w:val="auto"/>
                      <w:lang w:val="en-US" w:eastAsia="zh-CN"/>
                    </w:rPr>
                    <w:t>颗粒物、VOCs</w:t>
                  </w:r>
                </w:p>
              </w:tc>
              <w:tc>
                <w:tcPr>
                  <w:tcW w:w="1895" w:type="dxa"/>
                  <w:vAlign w:val="center"/>
                </w:tcPr>
                <w:p>
                  <w:pPr>
                    <w:jc w:val="center"/>
                    <w:rPr>
                      <w:bCs/>
                      <w:color w:val="auto"/>
                      <w:szCs w:val="21"/>
                    </w:rPr>
                  </w:pPr>
                  <w:r>
                    <w:rPr>
                      <w:bCs/>
                      <w:color w:val="auto"/>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1178" w:type="dxa"/>
                  <w:vAlign w:val="center"/>
                </w:tcPr>
                <w:p>
                  <w:pPr>
                    <w:jc w:val="center"/>
                    <w:rPr>
                      <w:bCs/>
                      <w:color w:val="auto"/>
                      <w:szCs w:val="21"/>
                    </w:rPr>
                  </w:pPr>
                  <w:r>
                    <w:rPr>
                      <w:bCs/>
                      <w:color w:val="auto"/>
                      <w:szCs w:val="21"/>
                    </w:rPr>
                    <w:t>噪声</w:t>
                  </w:r>
                </w:p>
              </w:tc>
              <w:tc>
                <w:tcPr>
                  <w:tcW w:w="1904" w:type="dxa"/>
                  <w:vAlign w:val="center"/>
                </w:tcPr>
                <w:p>
                  <w:pPr>
                    <w:jc w:val="center"/>
                    <w:rPr>
                      <w:bCs/>
                      <w:color w:val="auto"/>
                      <w:szCs w:val="21"/>
                    </w:rPr>
                  </w:pPr>
                  <w:r>
                    <w:rPr>
                      <w:bCs/>
                      <w:color w:val="auto"/>
                      <w:szCs w:val="21"/>
                    </w:rPr>
                    <w:t>厂界</w:t>
                  </w:r>
                </w:p>
              </w:tc>
              <w:tc>
                <w:tcPr>
                  <w:tcW w:w="2741" w:type="dxa"/>
                  <w:vAlign w:val="center"/>
                </w:tcPr>
                <w:p>
                  <w:pPr>
                    <w:jc w:val="center"/>
                    <w:rPr>
                      <w:bCs/>
                      <w:color w:val="auto"/>
                      <w:szCs w:val="21"/>
                    </w:rPr>
                  </w:pPr>
                  <w:r>
                    <w:rPr>
                      <w:bCs/>
                      <w:color w:val="auto"/>
                      <w:szCs w:val="21"/>
                    </w:rPr>
                    <w:t>Leq</w:t>
                  </w:r>
                </w:p>
              </w:tc>
              <w:tc>
                <w:tcPr>
                  <w:tcW w:w="1895" w:type="dxa"/>
                  <w:vAlign w:val="center"/>
                </w:tcPr>
                <w:p>
                  <w:pPr>
                    <w:jc w:val="center"/>
                    <w:rPr>
                      <w:bCs/>
                      <w:color w:val="auto"/>
                      <w:szCs w:val="21"/>
                    </w:rPr>
                  </w:pPr>
                  <w:r>
                    <w:rPr>
                      <w:bCs/>
                      <w:color w:val="auto"/>
                      <w:szCs w:val="21"/>
                    </w:rPr>
                    <w:t>每</w:t>
                  </w:r>
                  <w:r>
                    <w:rPr>
                      <w:rFonts w:hint="eastAsia"/>
                      <w:bCs/>
                      <w:color w:val="auto"/>
                      <w:szCs w:val="21"/>
                      <w:lang w:val="en-US" w:eastAsia="zh-CN"/>
                    </w:rPr>
                    <w:t>季度</w:t>
                  </w:r>
                  <w:r>
                    <w:rPr>
                      <w:bCs/>
                      <w:color w:val="auto"/>
                      <w:szCs w:val="21"/>
                    </w:rPr>
                    <w:t>一次</w:t>
                  </w:r>
                </w:p>
              </w:tc>
            </w:tr>
          </w:tbl>
          <w:p>
            <w:pPr>
              <w:pStyle w:val="64"/>
              <w:rPr>
                <w:rFonts w:ascii="Times New Roman"/>
                <w:color w:val="auto"/>
              </w:rPr>
            </w:pPr>
          </w:p>
          <w:p>
            <w:pPr>
              <w:adjustRightInd w:val="0"/>
              <w:snapToGrid w:val="0"/>
              <w:rPr>
                <w:rFonts w:hint="default" w:ascii="Times New Roman" w:hAnsi="Times New Roman" w:cs="Times New Roman"/>
                <w:bCs/>
                <w:color w:val="auto"/>
                <w:spacing w:val="-10"/>
                <w:szCs w:val="21"/>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NumType w:fmt="decimal"/>
          <w:cols w:space="720" w:num="1"/>
          <w:docGrid w:linePitch="312" w:charSpace="0"/>
        </w:sectPr>
      </w:pPr>
    </w:p>
    <w:p>
      <w:pPr>
        <w:pStyle w:val="27"/>
        <w:jc w:val="center"/>
        <w:outlineLvl w:val="0"/>
        <w:rPr>
          <w:rStyle w:val="40"/>
          <w:rFonts w:hint="default" w:ascii="Times New Roman" w:hAnsi="Times New Roman" w:cs="Times New Roman"/>
          <w:color w:val="auto"/>
        </w:rPr>
      </w:pPr>
      <w:bookmarkStart w:id="11" w:name="_Toc73483526"/>
      <w:r>
        <w:rPr>
          <w:rStyle w:val="40"/>
          <w:rFonts w:hint="default" w:ascii="Times New Roman" w:hAnsi="Times New Roman" w:cs="Times New Roman"/>
          <w:color w:val="auto"/>
        </w:rPr>
        <w:t>五、</w:t>
      </w:r>
      <w:bookmarkStart w:id="12" w:name="_Hlk54167917"/>
      <w:r>
        <w:rPr>
          <w:rStyle w:val="40"/>
          <w:rFonts w:hint="default" w:ascii="Times New Roman" w:hAnsi="Times New Roman" w:cs="Times New Roman"/>
          <w:color w:val="auto"/>
        </w:rPr>
        <w:t>环境保护措施监督检查清单</w:t>
      </w:r>
      <w:bookmarkEnd w:id="11"/>
      <w:bookmarkEnd w:id="12"/>
    </w:p>
    <w:tbl>
      <w:tblPr>
        <w:tblStyle w:val="3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名称)/污染源</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755" w:type="dxa"/>
            <w:vAlign w:val="center"/>
          </w:tcPr>
          <w:p>
            <w:pPr>
              <w:jc w:val="center"/>
              <w:rPr>
                <w:rFonts w:hint="default" w:ascii="Times New Roman" w:hAnsi="Times New Roman" w:cs="Times New Roman"/>
                <w:color w:val="auto"/>
                <w:szCs w:val="21"/>
              </w:rPr>
            </w:pPr>
            <w:r>
              <w:rPr>
                <w:rFonts w:hint="eastAsia"/>
                <w:bCs/>
                <w:color w:val="auto"/>
                <w:szCs w:val="21"/>
              </w:rPr>
              <w:t>磁选废气排气筒DA001</w:t>
            </w:r>
          </w:p>
        </w:tc>
        <w:tc>
          <w:tcPr>
            <w:tcW w:w="1755" w:type="dxa"/>
            <w:vAlign w:val="center"/>
          </w:tcPr>
          <w:p>
            <w:pPr>
              <w:jc w:val="center"/>
              <w:rPr>
                <w:rFonts w:hint="default" w:ascii="Times New Roman" w:hAnsi="Times New Roman" w:cs="Times New Roman"/>
                <w:bCs/>
                <w:color w:val="auto"/>
                <w:szCs w:val="21"/>
                <w:lang w:val="en-US" w:eastAsia="zh-CN"/>
              </w:rPr>
            </w:pPr>
            <w:r>
              <w:rPr>
                <w:rFonts w:hint="eastAsia"/>
                <w:color w:val="auto"/>
                <w:lang w:val="en-US" w:eastAsia="zh-CN"/>
              </w:rPr>
              <w:t>颗粒物</w:t>
            </w: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布袋除尘+15m高排气筒</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《大气污染物综合排放标准》（GB16297-1996）表2二级标准限值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ascii="Times New Roman" w:hAnsi="Times New Roman" w:cs="Times New Roman"/>
                <w:color w:val="auto"/>
                <w:szCs w:val="21"/>
              </w:rPr>
            </w:pPr>
            <w:r>
              <w:rPr>
                <w:rFonts w:hint="eastAsia"/>
                <w:bCs/>
                <w:color w:val="auto"/>
                <w:szCs w:val="21"/>
              </w:rPr>
              <w:t>热压成型</w:t>
            </w:r>
            <w:r>
              <w:rPr>
                <w:rFonts w:hint="eastAsia"/>
                <w:bCs/>
                <w:color w:val="auto"/>
                <w:szCs w:val="21"/>
                <w:lang w:eastAsia="zh-CN"/>
              </w:rPr>
              <w:t>、</w:t>
            </w:r>
            <w:r>
              <w:rPr>
                <w:rFonts w:hint="eastAsia"/>
                <w:bCs/>
                <w:color w:val="auto"/>
                <w:szCs w:val="21"/>
                <w:lang w:val="en-US" w:eastAsia="zh-CN"/>
              </w:rPr>
              <w:t>铸造炉熔化废气排气筒DA002</w:t>
            </w:r>
          </w:p>
        </w:tc>
        <w:tc>
          <w:tcPr>
            <w:tcW w:w="1755" w:type="dxa"/>
            <w:vAlign w:val="center"/>
          </w:tcPr>
          <w:p>
            <w:pPr>
              <w:jc w:val="center"/>
              <w:rPr>
                <w:rFonts w:hint="default" w:ascii="Times New Roman" w:hAnsi="Times New Roman" w:cs="Times New Roman"/>
                <w:bCs/>
                <w:color w:val="auto"/>
                <w:szCs w:val="21"/>
                <w:lang w:val="en-US" w:eastAsia="zh-CN"/>
              </w:rPr>
            </w:pPr>
            <w:r>
              <w:rPr>
                <w:rFonts w:hint="eastAsia"/>
                <w:color w:val="auto"/>
                <w:lang w:val="en-US" w:eastAsia="zh-CN"/>
              </w:rPr>
              <w:t>颗粒物、二氧化硫、氮氧化物</w:t>
            </w: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bCs/>
                <w:color w:val="auto"/>
                <w:szCs w:val="21"/>
                <w:lang w:val="en-US" w:eastAsia="zh-CN"/>
              </w:rPr>
              <w:t>天然气铸造炉熔化废气经喷淋处理后与</w:t>
            </w:r>
            <w:r>
              <w:rPr>
                <w:rFonts w:hint="eastAsia"/>
                <w:bCs/>
                <w:color w:val="auto"/>
                <w:szCs w:val="21"/>
              </w:rPr>
              <w:t>热压成型</w:t>
            </w:r>
            <w:r>
              <w:rPr>
                <w:rFonts w:hint="eastAsia"/>
                <w:bCs/>
                <w:color w:val="auto"/>
                <w:szCs w:val="21"/>
                <w:lang w:val="en-US" w:eastAsia="zh-CN"/>
              </w:rPr>
              <w:t>燃烧废气通过40m高排气筒高空排放</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ascii="Times New Roman" w:hAnsi="Times New Roman" w:cs="Times New Roman"/>
                <w:color w:val="auto"/>
                <w:szCs w:val="21"/>
              </w:rPr>
            </w:pPr>
            <w:r>
              <w:rPr>
                <w:rFonts w:hint="eastAsia"/>
                <w:bCs/>
                <w:color w:val="auto"/>
                <w:szCs w:val="21"/>
              </w:rPr>
              <w:t>造型、浇铸工序废气排气筒DA00</w:t>
            </w:r>
            <w:r>
              <w:rPr>
                <w:rFonts w:hint="eastAsia"/>
                <w:bCs/>
                <w:color w:val="auto"/>
                <w:szCs w:val="21"/>
                <w:lang w:val="en-US" w:eastAsia="zh-CN"/>
              </w:rPr>
              <w:t>3</w:t>
            </w:r>
          </w:p>
        </w:tc>
        <w:tc>
          <w:tcPr>
            <w:tcW w:w="1755" w:type="dxa"/>
            <w:vAlign w:val="center"/>
          </w:tcPr>
          <w:p>
            <w:pPr>
              <w:jc w:val="center"/>
              <w:rPr>
                <w:rFonts w:hint="default" w:ascii="Times New Roman" w:hAnsi="Times New Roman" w:cs="Times New Roman"/>
                <w:bCs/>
                <w:color w:val="auto"/>
                <w:szCs w:val="21"/>
                <w:lang w:val="en-US" w:eastAsia="zh-CN"/>
              </w:rPr>
            </w:pPr>
            <w:r>
              <w:rPr>
                <w:rFonts w:hint="eastAsia"/>
                <w:color w:val="auto"/>
                <w:lang w:val="en-US" w:eastAsia="zh-CN"/>
              </w:rPr>
              <w:t>颗粒物、非甲烷总烃</w:t>
            </w: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造型浇铸过程中废气被真空泵抽走，抽真空系统设置1套水过滤装置并配备光氧催化+活性炭吸附装置，</w:t>
            </w:r>
            <w:r>
              <w:rPr>
                <w:rFonts w:hint="eastAsia" w:cs="Times New Roman"/>
                <w:color w:val="auto"/>
                <w:szCs w:val="21"/>
                <w:lang w:val="en-US" w:eastAsia="zh-CN"/>
              </w:rPr>
              <w:t>经处理后的废气通过15m高的排气筒高空排放</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ascii="Times New Roman" w:hAnsi="Times New Roman" w:cs="Times New Roman"/>
                <w:color w:val="auto"/>
                <w:szCs w:val="21"/>
              </w:rPr>
            </w:pPr>
            <w:r>
              <w:rPr>
                <w:rFonts w:hint="eastAsia"/>
                <w:bCs/>
                <w:color w:val="auto"/>
                <w:szCs w:val="21"/>
                <w:lang w:val="en-US" w:eastAsia="zh-CN"/>
              </w:rPr>
              <w:t>砂处理废气排气筒DA004</w:t>
            </w:r>
          </w:p>
        </w:tc>
        <w:tc>
          <w:tcPr>
            <w:tcW w:w="1755" w:type="dxa"/>
            <w:vAlign w:val="center"/>
          </w:tcPr>
          <w:p>
            <w:pPr>
              <w:jc w:val="center"/>
              <w:rPr>
                <w:rFonts w:hint="default" w:ascii="Times New Roman" w:hAnsi="Times New Roman" w:cs="Times New Roman"/>
                <w:bCs/>
                <w:color w:val="auto"/>
                <w:szCs w:val="21"/>
                <w:lang w:val="en-US" w:eastAsia="zh-CN"/>
              </w:rPr>
            </w:pPr>
            <w:r>
              <w:rPr>
                <w:rFonts w:hint="eastAsia"/>
                <w:color w:val="auto"/>
                <w:lang w:val="en-US" w:eastAsia="zh-CN"/>
              </w:rPr>
              <w:t>颗粒物</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布袋除尘+15m高排气筒</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ascii="Times New Roman" w:hAnsi="Times New Roman" w:cs="Times New Roman"/>
                <w:color w:val="auto"/>
                <w:szCs w:val="21"/>
              </w:rPr>
            </w:pPr>
            <w:r>
              <w:rPr>
                <w:rFonts w:hint="eastAsia"/>
                <w:bCs/>
                <w:color w:val="auto"/>
                <w:szCs w:val="21"/>
                <w:lang w:val="en-US" w:eastAsia="zh-CN"/>
              </w:rPr>
              <w:t>破碎</w:t>
            </w:r>
            <w:r>
              <w:rPr>
                <w:rFonts w:hint="eastAsia"/>
                <w:bCs/>
                <w:color w:val="auto"/>
                <w:szCs w:val="21"/>
              </w:rPr>
              <w:t>废气</w:t>
            </w:r>
            <w:r>
              <w:rPr>
                <w:rFonts w:hint="eastAsia"/>
                <w:bCs/>
                <w:color w:val="auto"/>
                <w:szCs w:val="21"/>
                <w:lang w:val="en-US" w:eastAsia="zh-CN"/>
              </w:rPr>
              <w:t>排气筒DA005</w:t>
            </w:r>
          </w:p>
        </w:tc>
        <w:tc>
          <w:tcPr>
            <w:tcW w:w="1755" w:type="dxa"/>
            <w:vAlign w:val="center"/>
          </w:tcPr>
          <w:p>
            <w:pPr>
              <w:jc w:val="center"/>
              <w:rPr>
                <w:rFonts w:hint="default" w:ascii="Times New Roman" w:hAnsi="Times New Roman" w:cs="Times New Roman"/>
                <w:color w:val="auto"/>
                <w:szCs w:val="21"/>
              </w:rPr>
            </w:pPr>
            <w:r>
              <w:rPr>
                <w:rFonts w:hint="eastAsia"/>
                <w:color w:val="auto"/>
                <w:lang w:val="en-US" w:eastAsia="zh-CN"/>
              </w:rPr>
              <w:t>颗粒物</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布袋除尘+15m高排气筒</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《大气污染物综合排放标准》（GB16297-1996）表2二级标准限值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bCs/>
                <w:color w:val="auto"/>
                <w:szCs w:val="21"/>
                <w:lang w:val="en-US"/>
              </w:rPr>
            </w:pPr>
            <w:r>
              <w:rPr>
                <w:rFonts w:hint="eastAsia"/>
                <w:bCs/>
                <w:color w:val="auto"/>
                <w:szCs w:val="21"/>
              </w:rPr>
              <w:t>腻子废气</w:t>
            </w:r>
            <w:r>
              <w:rPr>
                <w:rFonts w:hint="eastAsia"/>
                <w:bCs/>
                <w:color w:val="auto"/>
                <w:szCs w:val="21"/>
                <w:lang w:val="en-US" w:eastAsia="zh-CN"/>
              </w:rPr>
              <w:t>排气筒DA006+</w:t>
            </w:r>
          </w:p>
        </w:tc>
        <w:tc>
          <w:tcPr>
            <w:tcW w:w="1755" w:type="dxa"/>
            <w:vAlign w:val="center"/>
          </w:tcPr>
          <w:p>
            <w:pPr>
              <w:jc w:val="center"/>
              <w:rPr>
                <w:rFonts w:hint="eastAsia"/>
                <w:color w:val="auto"/>
                <w:lang w:val="en-US" w:eastAsia="zh-CN"/>
              </w:rPr>
            </w:pPr>
            <w:r>
              <w:rPr>
                <w:rFonts w:hint="eastAsia"/>
                <w:color w:val="auto"/>
                <w:lang w:val="en-US" w:eastAsia="zh-CN"/>
              </w:rPr>
              <w:t>颗粒物</w:t>
            </w:r>
          </w:p>
        </w:tc>
        <w:tc>
          <w:tcPr>
            <w:tcW w:w="1755" w:type="dxa"/>
            <w:vAlign w:val="center"/>
          </w:tcPr>
          <w:p>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布袋除尘+15m高排气筒</w:t>
            </w:r>
          </w:p>
        </w:tc>
        <w:tc>
          <w:tcPr>
            <w:tcW w:w="1757"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《大气污染物综合排放标准》（GB16297-1996）表2二级标准限值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jc w:val="center"/>
              <w:rPr>
                <w:rFonts w:hint="default" w:ascii="Times New Roman" w:hAnsi="Times New Roman" w:eastAsia="宋体" w:cs="Times New Roman"/>
                <w:color w:val="auto"/>
                <w:szCs w:val="21"/>
                <w:lang w:val="en-US" w:eastAsia="zh-CN"/>
              </w:rPr>
            </w:pPr>
            <w:r>
              <w:rPr>
                <w:rFonts w:hint="eastAsia"/>
                <w:bCs/>
                <w:color w:val="auto"/>
                <w:szCs w:val="21"/>
                <w:lang w:val="en-US" w:eastAsia="zh-CN"/>
              </w:rPr>
              <w:t>油漆及烘干废气排气筒DA007</w:t>
            </w:r>
          </w:p>
        </w:tc>
        <w:tc>
          <w:tcPr>
            <w:tcW w:w="1755" w:type="dxa"/>
            <w:vAlign w:val="center"/>
          </w:tcPr>
          <w:p>
            <w:pPr>
              <w:jc w:val="center"/>
              <w:rPr>
                <w:rFonts w:hint="default" w:ascii="Times New Roman" w:hAnsi="Times New Roman" w:cs="Times New Roman"/>
                <w:bCs/>
                <w:color w:val="auto"/>
                <w:szCs w:val="21"/>
                <w:lang w:val="en-US" w:eastAsia="zh-CN"/>
              </w:rPr>
            </w:pPr>
            <w:r>
              <w:rPr>
                <w:rFonts w:hint="eastAsia"/>
                <w:color w:val="auto"/>
                <w:lang w:val="en-US" w:eastAsia="zh-CN"/>
              </w:rPr>
              <w:t>VOCs</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水帘喷淋</w:t>
            </w:r>
            <w:r>
              <w:rPr>
                <w:rFonts w:hint="eastAsia" w:cs="Times New Roman"/>
                <w:color w:val="auto"/>
                <w:szCs w:val="21"/>
                <w:lang w:val="en-US" w:eastAsia="zh-CN"/>
              </w:rPr>
              <w:t>+活性炭吸附装置+</w:t>
            </w:r>
            <w:r>
              <w:rPr>
                <w:rFonts w:hint="default" w:ascii="Times New Roman" w:hAnsi="Times New Roman" w:cs="Times New Roman"/>
                <w:color w:val="auto"/>
                <w:szCs w:val="21"/>
              </w:rPr>
              <w:t>15m高的排气筒</w:t>
            </w:r>
          </w:p>
        </w:tc>
        <w:tc>
          <w:tcPr>
            <w:tcW w:w="1757"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《表面涂装（汽车制造及维修）挥发性有机物、镍排放标准》（DB43/1356-2017）中表1规定限值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w:t>
            </w:r>
          </w:p>
        </w:tc>
        <w:tc>
          <w:tcPr>
            <w:tcW w:w="1755" w:type="dxa"/>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颗粒物</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抛丸过程中产生的粉尘经自带布袋除尘器处理后</w:t>
            </w:r>
            <w:r>
              <w:rPr>
                <w:rFonts w:hint="eastAsia" w:cs="Times New Roman"/>
                <w:color w:val="auto"/>
                <w:szCs w:val="21"/>
                <w:lang w:val="en-US" w:eastAsia="zh-CN"/>
              </w:rPr>
              <w:t>无组织</w:t>
            </w:r>
            <w:r>
              <w:rPr>
                <w:rFonts w:hint="default" w:ascii="Times New Roman" w:hAnsi="Times New Roman" w:cs="Times New Roman"/>
                <w:color w:val="auto"/>
                <w:szCs w:val="21"/>
              </w:rPr>
              <w:t>排放</w:t>
            </w:r>
            <w:r>
              <w:rPr>
                <w:rFonts w:hint="eastAsia" w:cs="Times New Roman"/>
                <w:color w:val="auto"/>
                <w:szCs w:val="21"/>
                <w:lang w:eastAsia="zh-CN"/>
              </w:rPr>
              <w:t>；清理过程中产生的颗粒物，通过设置固定工位，在人工清理工位设置移动式脉冲布袋除尘器，并通过洒水降尘等措施</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执行</w:t>
            </w:r>
            <w:r>
              <w:rPr>
                <w:rFonts w:hint="default" w:ascii="Times New Roman" w:hAnsi="Times New Roman" w:cs="Times New Roman"/>
                <w:bCs/>
                <w:color w:val="auto"/>
                <w:szCs w:val="21"/>
              </w:rPr>
              <w:t>《大气污染物综合排放标准》（GB16297-1996）表2二级标准限值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食堂</w:t>
            </w:r>
          </w:p>
        </w:tc>
        <w:tc>
          <w:tcPr>
            <w:tcW w:w="1755" w:type="dxa"/>
            <w:vAlign w:val="center"/>
          </w:tcPr>
          <w:p>
            <w:pPr>
              <w:adjustRightInd w:val="0"/>
              <w:snapToGrid w:val="0"/>
              <w:jc w:val="center"/>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油烟</w:t>
            </w: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油烟净化器、食专用排气筒排放</w:t>
            </w:r>
          </w:p>
        </w:tc>
        <w:tc>
          <w:tcPr>
            <w:tcW w:w="1757" w:type="dxa"/>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《饮食业油烟排放标准》（GB18483-2001）标准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-N、SS</w:t>
            </w: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生活污水经化粪池、隔油池处理后用排入佘田桥污水处理厂进一步处理</w:t>
            </w:r>
          </w:p>
        </w:tc>
        <w:tc>
          <w:tcPr>
            <w:tcW w:w="1757"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color w:val="auto"/>
                <w:szCs w:val="21"/>
              </w:rPr>
              <w:t>《污水综合排放标准》（GB8978-1996）及《污水排入城镇下水道水质标准》（GB/T31962-2015）表1中B等级标准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喷淋废水</w:t>
            </w:r>
          </w:p>
        </w:tc>
        <w:tc>
          <w:tcPr>
            <w:tcW w:w="1755" w:type="dxa"/>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SS</w:t>
            </w:r>
          </w:p>
        </w:tc>
        <w:tc>
          <w:tcPr>
            <w:tcW w:w="1755" w:type="dxa"/>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沉淀后循环使用</w:t>
            </w:r>
          </w:p>
        </w:tc>
        <w:tc>
          <w:tcPr>
            <w:tcW w:w="1757" w:type="dxa"/>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抛丸机、</w:t>
            </w:r>
            <w:r>
              <w:rPr>
                <w:rFonts w:hint="eastAsia" w:cs="Times New Roman"/>
                <w:color w:val="auto"/>
                <w:szCs w:val="21"/>
                <w:lang w:eastAsia="zh-CN"/>
              </w:rPr>
              <w:t>破碎机</w:t>
            </w:r>
            <w:r>
              <w:rPr>
                <w:rFonts w:hint="default" w:ascii="Times New Roman" w:hAnsi="Times New Roman" w:cs="Times New Roman"/>
                <w:color w:val="auto"/>
                <w:szCs w:val="21"/>
                <w:lang w:eastAsia="zh-CN"/>
              </w:rPr>
              <w:t>、风机</w:t>
            </w:r>
            <w:r>
              <w:rPr>
                <w:rFonts w:hint="default" w:ascii="Times New Roman" w:hAnsi="Times New Roman" w:cs="Times New Roman"/>
                <w:color w:val="auto"/>
                <w:szCs w:val="21"/>
              </w:rPr>
              <w:t>等机械设备</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75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基础减震、隔音、消音等</w:t>
            </w:r>
          </w:p>
        </w:tc>
        <w:tc>
          <w:tcPr>
            <w:tcW w:w="17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满足《工业企业厂界环境噪声排放标准》</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7"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7"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755" w:type="dxa"/>
            <w:vAlign w:val="center"/>
          </w:tcPr>
          <w:p>
            <w:pPr>
              <w:adjustRightInd w:val="0"/>
              <w:snapToGrid w:val="0"/>
              <w:jc w:val="center"/>
              <w:rPr>
                <w:rFonts w:hint="eastAsia" w:ascii="Times New Roman" w:hAnsi="Times New Roman" w:eastAsia="宋体" w:cs="Times New Roman"/>
                <w:color w:val="auto"/>
                <w:szCs w:val="21"/>
                <w:lang w:val="en-US" w:eastAsia="zh-CN"/>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eastAsia="宋体" w:cs="Times New Roman"/>
                <w:color w:val="auto"/>
                <w:szCs w:val="21"/>
                <w:lang w:val="en-US" w:eastAsia="zh-CN"/>
              </w:rPr>
            </w:pPr>
          </w:p>
        </w:tc>
        <w:tc>
          <w:tcPr>
            <w:tcW w:w="1757"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7"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5" w:type="dxa"/>
            <w:vAlign w:val="center"/>
          </w:tcPr>
          <w:p>
            <w:pPr>
              <w:adjustRightInd w:val="0"/>
              <w:snapToGrid w:val="0"/>
              <w:jc w:val="center"/>
              <w:rPr>
                <w:rFonts w:hint="default" w:ascii="Times New Roman" w:hAnsi="Times New Roman" w:cs="Times New Roman"/>
                <w:color w:val="auto"/>
                <w:szCs w:val="21"/>
              </w:rPr>
            </w:pPr>
          </w:p>
        </w:tc>
        <w:tc>
          <w:tcPr>
            <w:tcW w:w="1757"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022" w:type="dxa"/>
            <w:gridSpan w:val="4"/>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收集的除尘灰、炉渣</w:t>
            </w:r>
            <w:r>
              <w:rPr>
                <w:rFonts w:hint="eastAsia" w:cs="Times New Roman"/>
                <w:color w:val="auto"/>
                <w:szCs w:val="21"/>
                <w:lang w:eastAsia="zh-CN"/>
              </w:rPr>
              <w:t>、</w:t>
            </w:r>
            <w:r>
              <w:rPr>
                <w:rFonts w:hint="eastAsia" w:cs="Times New Roman"/>
                <w:color w:val="auto"/>
                <w:szCs w:val="21"/>
                <w:lang w:val="en-US" w:eastAsia="zh-CN"/>
              </w:rPr>
              <w:t>废铸造砂等</w:t>
            </w:r>
            <w:r>
              <w:rPr>
                <w:rFonts w:hint="default" w:ascii="Times New Roman" w:hAnsi="Times New Roman" w:cs="Times New Roman"/>
                <w:color w:val="auto"/>
                <w:szCs w:val="21"/>
              </w:rPr>
              <w:t>集中收集后暂存于库房固废区，与其他物料分区堆存，定期外售；废金属及边角废料作为原料回炉铸造；废</w:t>
            </w:r>
            <w:r>
              <w:rPr>
                <w:rFonts w:hint="eastAsia" w:cs="Times New Roman"/>
                <w:color w:val="auto"/>
                <w:szCs w:val="21"/>
                <w:lang w:val="en-US" w:eastAsia="zh-CN"/>
              </w:rPr>
              <w:t>矿物</w:t>
            </w:r>
            <w:r>
              <w:rPr>
                <w:rFonts w:hint="eastAsia" w:cs="Times New Roman"/>
                <w:color w:val="auto"/>
                <w:szCs w:val="21"/>
                <w:lang w:eastAsia="zh-CN"/>
              </w:rPr>
              <w:t>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废</w:t>
            </w:r>
            <w:r>
              <w:rPr>
                <w:rFonts w:hint="eastAsia" w:cs="Times New Roman"/>
                <w:color w:val="auto"/>
                <w:szCs w:val="21"/>
                <w:lang w:val="en-US" w:eastAsia="zh-CN"/>
              </w:rPr>
              <w:t>油漆渣、</w:t>
            </w:r>
            <w:r>
              <w:rPr>
                <w:rFonts w:hint="default" w:ascii="Times New Roman" w:hAnsi="Times New Roman" w:cs="Times New Roman"/>
                <w:color w:val="auto"/>
                <w:szCs w:val="21"/>
              </w:rPr>
              <w:t>废</w:t>
            </w:r>
            <w:r>
              <w:rPr>
                <w:rFonts w:hint="eastAsia" w:cs="Times New Roman"/>
                <w:color w:val="auto"/>
                <w:szCs w:val="21"/>
                <w:lang w:val="en-US" w:eastAsia="zh-CN"/>
              </w:rPr>
              <w:t>矿物油桶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废</w:t>
            </w:r>
            <w:r>
              <w:rPr>
                <w:rFonts w:hint="eastAsia" w:cs="Times New Roman"/>
                <w:color w:val="auto"/>
                <w:szCs w:val="21"/>
                <w:lang w:val="en-US" w:eastAsia="zh-CN"/>
              </w:rPr>
              <w:t>油漆桶</w:t>
            </w:r>
            <w:r>
              <w:rPr>
                <w:rFonts w:hint="default" w:ascii="Times New Roman" w:hAnsi="Times New Roman" w:cs="Times New Roman"/>
                <w:color w:val="auto"/>
                <w:szCs w:val="21"/>
              </w:rPr>
              <w:t>暂存于危废间，定期交由资质单位处置。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022" w:type="dxa"/>
            <w:gridSpan w:val="4"/>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022" w:type="dxa"/>
            <w:gridSpan w:val="4"/>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加强周边绿化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022" w:type="dxa"/>
            <w:gridSpan w:val="4"/>
            <w:vAlign w:val="center"/>
          </w:tcPr>
          <w:p>
            <w:pPr>
              <w:spacing w:line="360" w:lineRule="auto"/>
              <w:ind w:firstLine="48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化学品仓库、危废贮存场所和涂装车间等环境风险单元设防渗漏、防腐蚀、防淋溶、防流失措施；厂区内雨污分流，且雨水排水系统具有雨水系统总排口关闭设施，在紧急情况下有专人负责关闭雨水系统总排口，防止雨水、消防水和泄漏物进入外环境。加强对废气处理设施的监督管理和运行维护，保证废气处理设施正常运行，杜绝事故排放发生。当废气处理设施出现故障不能正常运行时，应立即停止生产进行维修，避免对周围环境空气造成进一步污染。组织专门人员进行周期性巡回检查，有跑冒滴漏或其他异常现象的应及时检修，必要时按照“生产服从安全”原则停车检修，严禁带病或不正常运转。加强员工培训，增强员工的安全意识，严禁在厂区吸烟，防止因明火导致厂区火灾、爆炸。安排专人负责全厂的安全管理。确保员工熟悉贮存物品的特性、事故处理办法和防护知识，持证上岗，同时，必须配备有关的个人防护用品。储备应急物质，制定突发环境事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022" w:type="dxa"/>
            <w:gridSpan w:val="4"/>
            <w:vAlign w:val="center"/>
          </w:tcPr>
          <w:p>
            <w:pPr>
              <w:spacing w:line="360" w:lineRule="auto"/>
              <w:ind w:firstLine="480"/>
              <w:jc w:val="left"/>
              <w:rPr>
                <w:rFonts w:hint="default" w:ascii="Times New Roman" w:hAnsi="Times New Roman" w:cs="Times New Roman"/>
                <w:color w:val="auto"/>
                <w:szCs w:val="21"/>
              </w:rPr>
            </w:pPr>
            <w:r>
              <w:rPr>
                <w:rFonts w:hint="default" w:ascii="Times New Roman" w:hAnsi="Times New Roman" w:cs="Times New Roman"/>
                <w:color w:val="auto"/>
                <w:szCs w:val="21"/>
              </w:rPr>
              <w:t>公司应建立完善的环境管理和监测机构，</w:t>
            </w:r>
            <w:r>
              <w:rPr>
                <w:rFonts w:hint="eastAsia" w:cs="Times New Roman"/>
                <w:color w:val="auto"/>
                <w:szCs w:val="21"/>
                <w:lang w:eastAsia="zh-CN"/>
              </w:rPr>
              <w:t>本项目</w:t>
            </w:r>
            <w:r>
              <w:rPr>
                <w:rFonts w:hint="default" w:ascii="Times New Roman" w:hAnsi="Times New Roman" w:cs="Times New Roman"/>
                <w:color w:val="auto"/>
                <w:szCs w:val="21"/>
              </w:rPr>
              <w:t>建成后，应抓好环境保护措施、项目施工、安装、调试、验收工作的正常运行，健全环境保护机构、环境管理档案，健全企业环境管理的各项规章制度，完善环境保护设施的技术规程和操作规程，开展环境保护教育，培训环保设施的操作人员，以保证投产后顺利开展环境保护工作，委托有资质的监测单位负责对全厂主要污染源监测。同时对建设单位提出向公众公开企业环境保护相关信息及排污口信息管理等相关要求。</w:t>
            </w:r>
          </w:p>
          <w:p>
            <w:pPr>
              <w:spacing w:line="360" w:lineRule="auto"/>
              <w:ind w:firstLine="480"/>
              <w:jc w:val="left"/>
              <w:rPr>
                <w:rFonts w:hint="default" w:ascii="Times New Roman" w:hAnsi="Times New Roman" w:cs="Times New Roman"/>
                <w:color w:val="auto"/>
                <w:szCs w:val="21"/>
              </w:rPr>
            </w:pPr>
            <w:r>
              <w:rPr>
                <w:rFonts w:hint="default" w:ascii="Times New Roman" w:hAnsi="Times New Roman" w:cs="Times New Roman"/>
                <w:color w:val="auto"/>
                <w:szCs w:val="21"/>
              </w:rPr>
              <w:t>按要求设置规范化排污口</w:t>
            </w:r>
          </w:p>
          <w:p>
            <w:pPr>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0" distR="0">
                  <wp:extent cx="3807460" cy="1187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a:extLst>
                              <a:ext uri="{28A0092B-C50C-407E-A947-70E740481C1C}">
                                <a14:useLocalDpi xmlns:a14="http://schemas.microsoft.com/office/drawing/2010/main" val="0"/>
                              </a:ext>
                            </a:extLst>
                          </a:blip>
                          <a:srcRect t="2089" b="3464"/>
                          <a:stretch>
                            <a:fillRect/>
                          </a:stretch>
                        </pic:blipFill>
                        <pic:spPr>
                          <a:xfrm>
                            <a:off x="0" y="0"/>
                            <a:ext cx="3807460" cy="1187450"/>
                          </a:xfrm>
                          <a:prstGeom prst="rect">
                            <a:avLst/>
                          </a:prstGeom>
                          <a:noFill/>
                          <a:ln>
                            <a:noFill/>
                          </a:ln>
                        </pic:spPr>
                      </pic:pic>
                    </a:graphicData>
                  </a:graphic>
                </wp:inline>
              </w:drawing>
            </w:r>
          </w:p>
          <w:p>
            <w:pPr>
              <w:tabs>
                <w:tab w:val="left" w:pos="4680"/>
              </w:tabs>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按照《固定污染源排污许可分类管理名录（2019版）》和《排污许可管理办法（试行）》（环境保护部令 第48号）相关要求，本公司</w:t>
            </w:r>
            <w:r>
              <w:rPr>
                <w:rFonts w:hint="default" w:ascii="Times New Roman" w:hAnsi="Times New Roman" w:cs="Times New Roman"/>
                <w:color w:val="auto"/>
                <w:szCs w:val="21"/>
                <w:lang w:val="en-US" w:eastAsia="zh-CN"/>
              </w:rPr>
              <w:t>项目</w:t>
            </w:r>
            <w:r>
              <w:rPr>
                <w:rFonts w:hint="eastAsia" w:cs="Times New Roman"/>
                <w:color w:val="auto"/>
                <w:szCs w:val="21"/>
                <w:lang w:val="en-US" w:eastAsia="zh-CN"/>
              </w:rPr>
              <w:t>属于</w:t>
            </w:r>
            <w:r>
              <w:rPr>
                <w:rFonts w:hint="default" w:ascii="Times New Roman" w:hAnsi="Times New Roman" w:cs="Times New Roman"/>
                <w:color w:val="auto"/>
                <w:szCs w:val="21"/>
                <w:lang w:val="en-US" w:eastAsia="zh-CN"/>
              </w:rPr>
              <w:t>铸造行业</w:t>
            </w:r>
            <w:r>
              <w:rPr>
                <w:rFonts w:hint="default" w:ascii="Times New Roman" w:hAnsi="Times New Roman" w:cs="Times New Roman"/>
                <w:color w:val="auto"/>
                <w:szCs w:val="21"/>
              </w:rPr>
              <w:t>，为实施</w:t>
            </w:r>
            <w:r>
              <w:rPr>
                <w:rFonts w:hint="default" w:ascii="Times New Roman" w:hAnsi="Times New Roman" w:cs="Times New Roman"/>
                <w:color w:val="auto"/>
                <w:szCs w:val="21"/>
                <w:lang w:val="en-US" w:eastAsia="zh-CN"/>
              </w:rPr>
              <w:t>简化</w:t>
            </w:r>
            <w:r>
              <w:rPr>
                <w:rFonts w:hint="default" w:ascii="Times New Roman" w:hAnsi="Times New Roman" w:cs="Times New Roman"/>
                <w:color w:val="auto"/>
                <w:szCs w:val="21"/>
              </w:rPr>
              <w:t>管理的行业，参考《排污许可证申请与核发技术规范 金属铸造工业》（HJ1115</w:t>
            </w:r>
            <w:r>
              <w:rPr>
                <w:rFonts w:hint="eastAsia" w:cs="Times New Roman"/>
                <w:color w:val="auto"/>
                <w:szCs w:val="21"/>
                <w:lang w:val="en-US" w:eastAsia="zh-CN"/>
              </w:rPr>
              <w:t>-</w:t>
            </w:r>
            <w:r>
              <w:rPr>
                <w:rFonts w:hint="default" w:ascii="Times New Roman" w:hAnsi="Times New Roman" w:cs="Times New Roman"/>
                <w:color w:val="auto"/>
                <w:szCs w:val="21"/>
              </w:rPr>
              <w:t>2020）申请排污许可</w:t>
            </w:r>
            <w:r>
              <w:rPr>
                <w:rFonts w:hint="default" w:ascii="Times New Roman" w:hAnsi="Times New Roman" w:cs="Times New Roman"/>
                <w:color w:val="auto"/>
                <w:szCs w:val="21"/>
                <w:lang w:val="en-US" w:eastAsia="zh-CN"/>
              </w:rPr>
              <w:t>证</w:t>
            </w:r>
            <w:r>
              <w:rPr>
                <w:rFonts w:hint="default" w:ascii="Times New Roman" w:hAnsi="Times New Roman" w:cs="Times New Roman"/>
                <w:color w:val="auto"/>
                <w:szCs w:val="21"/>
              </w:rPr>
              <w:t>，依法排污</w:t>
            </w:r>
            <w:r>
              <w:rPr>
                <w:rFonts w:hint="eastAsia" w:cs="Times New Roman"/>
                <w:color w:val="auto"/>
                <w:szCs w:val="21"/>
                <w:lang w:eastAsia="zh-CN"/>
              </w:rPr>
              <w:t>。</w:t>
            </w:r>
          </w:p>
        </w:tc>
      </w:tr>
    </w:tbl>
    <w:p>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3" w:name="_Toc73483527"/>
      <w:r>
        <w:rPr>
          <w:rStyle w:val="40"/>
          <w:rFonts w:hint="default" w:ascii="Times New Roman" w:hAnsi="Times New Roman" w:cs="Times New Roman"/>
          <w:color w:val="auto"/>
        </w:rPr>
        <w:t>六、结论</w:t>
      </w:r>
      <w:bookmarkEnd w:id="13"/>
    </w:p>
    <w:tbl>
      <w:tblPr>
        <w:tblStyle w:val="31"/>
        <w:tblW w:w="86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89" w:type="dxa"/>
            <w:vAlign w:val="top"/>
          </w:tcPr>
          <w:p>
            <w:pPr>
              <w:spacing w:line="360" w:lineRule="auto"/>
              <w:ind w:firstLine="420" w:firstLineChars="200"/>
              <w:jc w:val="both"/>
              <w:rPr>
                <w:color w:val="auto"/>
              </w:rPr>
            </w:pPr>
            <w:r>
              <w:rPr>
                <w:color w:val="auto"/>
              </w:rPr>
              <w:t>本项目性质与周边环境功能区划相符，符合规划布局要求，选址合理可行。本项目应认真执行环保“三同时”管理规定，把对环境的影响控制在最低限度。</w:t>
            </w:r>
            <w:r>
              <w:rPr>
                <w:rFonts w:hint="eastAsia"/>
                <w:color w:val="auto"/>
              </w:rPr>
              <w:t>预测结果表明项目所排放的污染物对周围环境和环境保护目标影响较小，对区域环境影响可接受；通过采取有针对性的风险防范措施并落实应急预案后，项目环境风险可控。综上所述，在落实本报告表中提出的各项环保措施以及各级环保主管部门管理要求的前提下，从环保角度分析，本项目的建设具有环境可行性。</w:t>
            </w:r>
          </w:p>
          <w:p>
            <w:pPr>
              <w:spacing w:line="360" w:lineRule="auto"/>
              <w:jc w:val="both"/>
              <w:rPr>
                <w:rFonts w:hint="default" w:ascii="Times New Roman" w:hAnsi="Times New Roman" w:cs="Times New Roman"/>
                <w:color w:val="auto"/>
                <w:sz w:val="24"/>
              </w:rPr>
            </w:pPr>
          </w:p>
        </w:tc>
      </w:tr>
    </w:tbl>
    <w:p>
      <w:pPr>
        <w:pStyle w:val="27"/>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sectPr>
          <w:headerReference r:id="rId7" w:type="default"/>
          <w:footerReference r:id="rId8" w:type="default"/>
          <w:pgSz w:w="11906" w:h="16838"/>
          <w:pgMar w:top="1440" w:right="1440" w:bottom="1440" w:left="1440" w:header="851" w:footer="992" w:gutter="0"/>
          <w:pgNumType w:fmt="decimal"/>
          <w:cols w:space="720" w:num="1"/>
          <w:docGrid w:type="lines" w:linePitch="312" w:charSpace="0"/>
        </w:sectPr>
      </w:pPr>
      <w:bookmarkStart w:id="14" w:name="_Toc73483528"/>
    </w:p>
    <w:p>
      <w:pPr>
        <w:pStyle w:val="27"/>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bookmarkEnd w:id="14"/>
    </w:p>
    <w:p>
      <w:pPr>
        <w:pStyle w:val="27"/>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bookmarkStart w:id="15" w:name="_Toc73483529"/>
      <w:r>
        <w:rPr>
          <w:rFonts w:hint="default" w:ascii="Times New Roman" w:hAnsi="Times New Roman" w:eastAsia="方正小标宋_GBK" w:cs="Times New Roman"/>
          <w:snapToGrid w:val="0"/>
          <w:color w:val="auto"/>
          <w:sz w:val="38"/>
          <w:szCs w:val="38"/>
        </w:rPr>
        <w:t>建设项目污染物排放量汇总表</w:t>
      </w:r>
      <w:bookmarkEnd w:id="15"/>
    </w:p>
    <w:tbl>
      <w:tblPr>
        <w:tblStyle w:val="3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700"/>
        <w:gridCol w:w="1518"/>
        <w:gridCol w:w="1276"/>
        <w:gridCol w:w="1701"/>
        <w:gridCol w:w="1559"/>
        <w:gridCol w:w="1761"/>
        <w:gridCol w:w="1783"/>
        <w:gridCol w:w="1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tcBorders>
              <w:tl2br w:val="single" w:color="auto" w:sz="4" w:space="0"/>
            </w:tcBorders>
            <w:tcMar>
              <w:left w:w="28" w:type="dxa"/>
              <w:right w:w="28" w:type="dxa"/>
            </w:tcMar>
            <w:vAlign w:val="center"/>
          </w:tcPr>
          <w:p>
            <w:pPr>
              <w:pStyle w:val="52"/>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2"/>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700"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518"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2"/>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2"/>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83"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2"/>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02" w:type="dxa"/>
            <w:tcMar>
              <w:left w:w="28" w:type="dxa"/>
              <w:right w:w="28" w:type="dxa"/>
            </w:tcMar>
            <w:vAlign w:val="center"/>
          </w:tcPr>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2"/>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restart"/>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颗粒物</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cs="Times New Roman"/>
                <w:color w:val="auto"/>
                <w:sz w:val="18"/>
                <w:szCs w:val="18"/>
                <w:lang w:val="en-US" w:eastAsia="zh-CN"/>
              </w:rPr>
              <w:t>20.167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cs="Times New Roman"/>
                <w:color w:val="auto"/>
                <w:sz w:val="18"/>
                <w:szCs w:val="18"/>
                <w:lang w:val="en-US" w:eastAsia="zh-CN"/>
              </w:rPr>
              <w:t>20.167</w:t>
            </w:r>
          </w:p>
        </w:tc>
        <w:tc>
          <w:tcPr>
            <w:tcW w:w="1002"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20.167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二氧化硫</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29"/>
              <w:spacing w:after="0" w:line="240" w:lineRule="auto"/>
              <w:ind w:right="113" w:rightChars="0" w:firstLine="0" w:firstLineChars="0"/>
              <w:jc w:val="center"/>
              <w:rPr>
                <w:rFonts w:hint="eastAsia" w:ascii="Times New Roman" w:hAnsi="Times New Roman" w:cs="Times New Roman"/>
                <w:snapToGrid w:val="0"/>
                <w:color w:val="auto"/>
                <w:kern w:val="21"/>
                <w:szCs w:val="21"/>
                <w:lang w:val="en-US" w:eastAsia="zh-CN"/>
              </w:rPr>
            </w:pPr>
            <w:r>
              <w:rPr>
                <w:rFonts w:hint="eastAsia" w:cs="Times New Roman"/>
                <w:color w:val="auto"/>
                <w:sz w:val="18"/>
                <w:szCs w:val="18"/>
                <w:lang w:val="en-US" w:eastAsia="zh-CN"/>
              </w:rPr>
              <w:t>4.21</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29"/>
              <w:spacing w:after="0" w:line="240" w:lineRule="auto"/>
              <w:ind w:right="113" w:rightChars="0" w:firstLine="0" w:firstLineChars="0"/>
              <w:jc w:val="center"/>
              <w:rPr>
                <w:rFonts w:hint="eastAsia" w:ascii="Times New Roman" w:hAnsi="Times New Roman" w:cs="Times New Roman"/>
                <w:snapToGrid w:val="0"/>
                <w:color w:val="auto"/>
                <w:kern w:val="21"/>
                <w:szCs w:val="21"/>
                <w:lang w:val="en-US" w:eastAsia="zh-CN"/>
              </w:rPr>
            </w:pPr>
            <w:r>
              <w:rPr>
                <w:rFonts w:hint="eastAsia" w:cs="Times New Roman"/>
                <w:color w:val="auto"/>
                <w:sz w:val="18"/>
                <w:szCs w:val="18"/>
                <w:lang w:val="en-US" w:eastAsia="zh-CN"/>
              </w:rPr>
              <w:t>4.21</w:t>
            </w:r>
          </w:p>
        </w:tc>
        <w:tc>
          <w:tcPr>
            <w:tcW w:w="1002" w:type="dxa"/>
            <w:vAlign w:val="center"/>
          </w:tcPr>
          <w:p>
            <w:pPr>
              <w:pStyle w:val="29"/>
              <w:spacing w:after="0" w:line="240" w:lineRule="auto"/>
              <w:ind w:right="113" w:rightChars="0" w:firstLine="0" w:firstLine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4.21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氮氧化物</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29"/>
              <w:spacing w:after="0" w:line="240" w:lineRule="auto"/>
              <w:ind w:right="113" w:rightChars="0" w:firstLine="0" w:firstLineChars="0"/>
              <w:jc w:val="center"/>
              <w:rPr>
                <w:rFonts w:hint="eastAsia" w:ascii="Times New Roman" w:hAnsi="Times New Roman" w:cs="Times New Roman"/>
                <w:snapToGrid w:val="0"/>
                <w:color w:val="auto"/>
                <w:kern w:val="21"/>
                <w:szCs w:val="21"/>
                <w:lang w:val="en-US" w:eastAsia="zh-CN"/>
              </w:rPr>
            </w:pPr>
            <w:r>
              <w:rPr>
                <w:rFonts w:hint="eastAsia" w:cs="Times New Roman"/>
                <w:color w:val="auto"/>
                <w:sz w:val="18"/>
                <w:szCs w:val="18"/>
                <w:lang w:val="en-US" w:eastAsia="zh-CN"/>
              </w:rPr>
              <w:t>16.69</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29"/>
              <w:spacing w:after="0" w:line="240" w:lineRule="auto"/>
              <w:ind w:right="113" w:rightChars="0" w:firstLine="0" w:firstLineChars="0"/>
              <w:jc w:val="center"/>
              <w:rPr>
                <w:rFonts w:hint="eastAsia" w:ascii="Times New Roman" w:hAnsi="Times New Roman" w:cs="Times New Roman"/>
                <w:snapToGrid w:val="0"/>
                <w:color w:val="auto"/>
                <w:kern w:val="21"/>
                <w:szCs w:val="21"/>
                <w:lang w:val="en-US" w:eastAsia="zh-CN"/>
              </w:rPr>
            </w:pPr>
            <w:r>
              <w:rPr>
                <w:rFonts w:hint="eastAsia" w:cs="Times New Roman"/>
                <w:color w:val="auto"/>
                <w:sz w:val="18"/>
                <w:szCs w:val="18"/>
                <w:lang w:val="en-US" w:eastAsia="zh-CN"/>
              </w:rPr>
              <w:t>16.69</w:t>
            </w:r>
          </w:p>
        </w:tc>
        <w:tc>
          <w:tcPr>
            <w:tcW w:w="1002" w:type="dxa"/>
            <w:vAlign w:val="center"/>
          </w:tcPr>
          <w:p>
            <w:pPr>
              <w:pStyle w:val="29"/>
              <w:spacing w:after="0" w:line="240" w:lineRule="auto"/>
              <w:ind w:right="113" w:rightChars="0" w:firstLine="0" w:firstLine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VOCs</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cs="Times New Roman"/>
                <w:color w:val="auto"/>
                <w:sz w:val="18"/>
                <w:szCs w:val="18"/>
                <w:lang w:val="en-US" w:eastAsia="zh-CN"/>
              </w:rPr>
              <w:t>5.61</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cs="Times New Roman"/>
                <w:color w:val="auto"/>
                <w:sz w:val="18"/>
                <w:szCs w:val="18"/>
                <w:lang w:val="en-US" w:eastAsia="zh-CN"/>
              </w:rPr>
              <w:t>5.61</w:t>
            </w:r>
          </w:p>
        </w:tc>
        <w:tc>
          <w:tcPr>
            <w:tcW w:w="1002" w:type="dxa"/>
            <w:vAlign w:val="center"/>
          </w:tcPr>
          <w:p>
            <w:pPr>
              <w:pStyle w:val="29"/>
              <w:spacing w:after="0" w:line="240" w:lineRule="auto"/>
              <w:ind w:right="113" w:rightChars="0" w:firstLine="0" w:firstLineChars="0"/>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5.61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其中：</w:t>
            </w:r>
            <w:r>
              <w:rPr>
                <w:rFonts w:hint="default" w:ascii="Times New Roman" w:hAnsi="Times New Roman" w:cs="Times New Roman"/>
                <w:snapToGrid w:val="0"/>
                <w:color w:val="auto"/>
                <w:kern w:val="21"/>
                <w:szCs w:val="21"/>
                <w:lang w:val="en-US" w:eastAsia="zh-CN"/>
              </w:rPr>
              <w:t>非甲烷总烃</w:t>
            </w:r>
          </w:p>
        </w:tc>
        <w:tc>
          <w:tcPr>
            <w:tcW w:w="1518"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29"/>
              <w:spacing w:after="0" w:line="240" w:lineRule="auto"/>
              <w:ind w:right="113" w:righ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18"/>
                <w:szCs w:val="18"/>
                <w:lang w:val="en-US" w:eastAsia="zh-CN"/>
              </w:rPr>
              <w:t>4.28</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29"/>
              <w:spacing w:after="0" w:line="240" w:lineRule="auto"/>
              <w:ind w:right="113" w:rightChars="0" w:firstLine="0" w:firstLineChars="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 w:val="18"/>
                <w:szCs w:val="18"/>
                <w:lang w:val="en-US" w:eastAsia="zh-CN"/>
              </w:rPr>
              <w:t>4.28</w:t>
            </w:r>
          </w:p>
        </w:tc>
        <w:tc>
          <w:tcPr>
            <w:tcW w:w="1002" w:type="dxa"/>
            <w:vAlign w:val="center"/>
          </w:tcPr>
          <w:p>
            <w:pPr>
              <w:pStyle w:val="29"/>
              <w:spacing w:after="0" w:line="240" w:lineRule="auto"/>
              <w:ind w:right="113" w:rightChars="0" w:firstLine="0" w:firstLineChars="0"/>
              <w:jc w:val="center"/>
              <w:rPr>
                <w:rFonts w:hint="default" w:ascii="Times New Roman" w:hAnsi="Times New Roman" w:cs="Times New Roman"/>
                <w:snapToGrid w:val="0"/>
                <w:color w:val="auto"/>
                <w:kern w:val="21"/>
                <w:szCs w:val="21"/>
              </w:rPr>
            </w:pP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restart"/>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COD</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0.887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val="en-US" w:eastAsia="zh-CN"/>
              </w:rPr>
              <w:t>0</w:t>
            </w:r>
            <w:r>
              <w:rPr>
                <w:rFonts w:hint="eastAsia" w:ascii="Times New Roman" w:hAnsi="Times New Roman" w:cs="Times New Roman"/>
                <w:snapToGrid w:val="0"/>
                <w:color w:val="auto"/>
                <w:kern w:val="21"/>
                <w:szCs w:val="21"/>
                <w:lang w:val="en-US" w:eastAsia="zh-CN"/>
              </w:rPr>
              <w:t>.887</w:t>
            </w:r>
          </w:p>
        </w:tc>
        <w:tc>
          <w:tcPr>
            <w:tcW w:w="1002"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+0.887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氨氮</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r>
              <w:rPr>
                <w:rFonts w:hint="eastAsia" w:ascii="Times New Roman" w:hAnsi="Times New Roman" w:cs="Times New Roman"/>
                <w:snapToGrid w:val="0"/>
                <w:color w:val="auto"/>
                <w:kern w:val="21"/>
                <w:szCs w:val="21"/>
                <w:lang w:val="en-US" w:eastAsia="zh-CN"/>
              </w:rPr>
              <w:t>.087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r>
              <w:rPr>
                <w:rFonts w:hint="eastAsia" w:ascii="Times New Roman" w:hAnsi="Times New Roman" w:cs="Times New Roman"/>
                <w:snapToGrid w:val="0"/>
                <w:color w:val="auto"/>
                <w:kern w:val="21"/>
                <w:szCs w:val="21"/>
                <w:lang w:val="en-US" w:eastAsia="zh-CN"/>
              </w:rPr>
              <w:t>.087</w:t>
            </w:r>
          </w:p>
        </w:tc>
        <w:tc>
          <w:tcPr>
            <w:tcW w:w="1002"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default" w:ascii="Times New Roman" w:hAnsi="Times New Roman" w:cs="Times New Roman"/>
                <w:snapToGrid w:val="0"/>
                <w:color w:val="auto"/>
                <w:kern w:val="21"/>
                <w:szCs w:val="21"/>
                <w:lang w:val="en-US" w:eastAsia="zh-CN"/>
              </w:rPr>
              <w:t>0</w:t>
            </w:r>
            <w:r>
              <w:rPr>
                <w:rFonts w:hint="eastAsia" w:ascii="Times New Roman" w:hAnsi="Times New Roman" w:cs="Times New Roman"/>
                <w:snapToGrid w:val="0"/>
                <w:color w:val="auto"/>
                <w:kern w:val="21"/>
                <w:szCs w:val="21"/>
                <w:lang w:val="en-US" w:eastAsia="zh-CN"/>
              </w:rPr>
              <w:t>.087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restart"/>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700"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color w:val="auto"/>
                <w:szCs w:val="21"/>
                <w:lang w:val="en-US" w:eastAsia="zh-CN"/>
              </w:rPr>
              <w:t>废</w:t>
            </w:r>
            <w:r>
              <w:rPr>
                <w:rFonts w:hint="default" w:ascii="Times New Roman" w:hAnsi="Times New Roman" w:cs="Times New Roman"/>
                <w:color w:val="auto"/>
                <w:szCs w:val="21"/>
              </w:rPr>
              <w:t>金属</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浇冒口</w:t>
            </w:r>
            <w:r>
              <w:rPr>
                <w:rFonts w:hint="default" w:ascii="Times New Roman" w:hAnsi="Times New Roman" w:cs="Times New Roman"/>
                <w:color w:val="auto"/>
                <w:szCs w:val="21"/>
                <w:lang w:eastAsia="zh-CN"/>
              </w:rPr>
              <w:t>）</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5000</w:t>
            </w:r>
          </w:p>
        </w:tc>
        <w:tc>
          <w:tcPr>
            <w:tcW w:w="1761"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5000</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50</w:t>
            </w:r>
            <w:r>
              <w:rPr>
                <w:rFonts w:hint="default" w:ascii="Times New Roman" w:hAnsi="Times New Roman" w:cs="Times New Roman"/>
                <w:snapToGrid w:val="0"/>
                <w:color w:val="auto"/>
                <w:kern w:val="21"/>
                <w:szCs w:val="21"/>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废</w:t>
            </w:r>
            <w:r>
              <w:rPr>
                <w:rFonts w:hint="eastAsia" w:ascii="Times New Roman" w:hAnsi="Times New Roman" w:cs="Times New Roman"/>
                <w:color w:val="auto"/>
                <w:szCs w:val="21"/>
                <w:lang w:val="en-US" w:eastAsia="zh-CN"/>
              </w:rPr>
              <w:t>铸造</w:t>
            </w:r>
            <w:r>
              <w:rPr>
                <w:rFonts w:hint="default" w:ascii="Times New Roman" w:hAnsi="Times New Roman" w:cs="Times New Roman"/>
                <w:color w:val="auto"/>
                <w:szCs w:val="21"/>
                <w:lang w:val="en-US" w:eastAsia="zh-CN"/>
              </w:rPr>
              <w:t>砂</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4750</w:t>
            </w:r>
          </w:p>
        </w:tc>
        <w:tc>
          <w:tcPr>
            <w:tcW w:w="1761"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4750</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4750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炉渣</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1150</w:t>
            </w:r>
          </w:p>
        </w:tc>
        <w:tc>
          <w:tcPr>
            <w:tcW w:w="1761"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1150</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+1</w:t>
            </w:r>
            <w:r>
              <w:rPr>
                <w:rFonts w:hint="eastAsia" w:ascii="Times New Roman" w:hAnsi="Times New Roman" w:cs="Times New Roman"/>
                <w:snapToGrid w:val="0"/>
                <w:color w:val="auto"/>
                <w:kern w:val="21"/>
                <w:szCs w:val="21"/>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除尘灰</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1023</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1023</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1023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金属边角废料</w:t>
            </w:r>
          </w:p>
        </w:tc>
        <w:tc>
          <w:tcPr>
            <w:tcW w:w="1518"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2000</w:t>
            </w:r>
          </w:p>
        </w:tc>
        <w:tc>
          <w:tcPr>
            <w:tcW w:w="1761"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83"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2000</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restart"/>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700"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w:t>
            </w:r>
            <w:r>
              <w:rPr>
                <w:rFonts w:hint="eastAsia" w:ascii="Times New Roman" w:hAnsi="Times New Roman" w:cs="Times New Roman"/>
                <w:snapToGrid w:val="0"/>
                <w:color w:val="auto"/>
                <w:kern w:val="21"/>
                <w:szCs w:val="21"/>
                <w:lang w:val="en-US" w:eastAsia="zh-CN"/>
              </w:rPr>
              <w:t>矿物油</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7</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废</w:t>
            </w:r>
            <w:r>
              <w:rPr>
                <w:rFonts w:hint="eastAsia" w:ascii="Times New Roman" w:hAnsi="Times New Roman" w:cs="Times New Roman"/>
                <w:snapToGrid w:val="0"/>
                <w:color w:val="auto"/>
                <w:kern w:val="21"/>
                <w:szCs w:val="21"/>
                <w:lang w:val="en-US" w:eastAsia="zh-CN"/>
              </w:rPr>
              <w:t>油漆渣</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1.14</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1.14</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r>
              <w:rPr>
                <w:rFonts w:hint="eastAsia" w:ascii="Times New Roman" w:hAnsi="Times New Roman" w:cs="Times New Roman"/>
                <w:snapToGrid w:val="0"/>
                <w:color w:val="auto"/>
                <w:kern w:val="21"/>
                <w:szCs w:val="21"/>
                <w:lang w:val="en-US" w:eastAsia="zh-CN"/>
              </w:rPr>
              <w:t>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废</w:t>
            </w:r>
            <w:r>
              <w:rPr>
                <w:rFonts w:hint="eastAsia" w:ascii="Times New Roman" w:hAnsi="Times New Roman" w:cs="Times New Roman"/>
                <w:snapToGrid w:val="0"/>
                <w:color w:val="auto"/>
                <w:kern w:val="21"/>
                <w:szCs w:val="21"/>
                <w:lang w:val="en-US" w:eastAsia="zh-CN"/>
              </w:rPr>
              <w:t>矿物油桶</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废</w:t>
            </w:r>
            <w:r>
              <w:rPr>
                <w:rFonts w:hint="eastAsia" w:ascii="Times New Roman" w:hAnsi="Times New Roman" w:cs="Times New Roman"/>
                <w:snapToGrid w:val="0"/>
                <w:color w:val="auto"/>
                <w:kern w:val="21"/>
                <w:szCs w:val="21"/>
                <w:lang w:val="en-US" w:eastAsia="zh-CN"/>
              </w:rPr>
              <w:t>油漆桶</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0.62</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0.62</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废稀释剂桶</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0.17</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0.17</w:t>
            </w:r>
          </w:p>
        </w:tc>
        <w:tc>
          <w:tcPr>
            <w:tcW w:w="1002" w:type="dxa"/>
            <w:vAlign w:val="center"/>
          </w:tcPr>
          <w:p>
            <w:pPr>
              <w:pStyle w:val="52"/>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vMerge w:val="continue"/>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0"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废活性炭</w:t>
            </w:r>
          </w:p>
        </w:tc>
        <w:tc>
          <w:tcPr>
            <w:tcW w:w="1518" w:type="dxa"/>
            <w:vAlign w:val="center"/>
          </w:tcPr>
          <w:p>
            <w:pPr>
              <w:pStyle w:val="52"/>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276"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0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559" w:type="dxa"/>
            <w:vAlign w:val="center"/>
          </w:tcPr>
          <w:p>
            <w:pPr>
              <w:pStyle w:val="52"/>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4.43</w:t>
            </w:r>
          </w:p>
        </w:tc>
        <w:tc>
          <w:tcPr>
            <w:tcW w:w="1761" w:type="dxa"/>
            <w:vAlign w:val="center"/>
          </w:tcPr>
          <w:p>
            <w:pPr>
              <w:pStyle w:val="52"/>
              <w:spacing w:beforeLines="0" w:afterLines="0" w:line="240" w:lineRule="auto"/>
              <w:rPr>
                <w:rFonts w:hint="default" w:ascii="Times New Roman" w:hAnsi="Times New Roman" w:cs="Times New Roman"/>
                <w:snapToGrid w:val="0"/>
                <w:color w:val="auto"/>
                <w:kern w:val="21"/>
                <w:szCs w:val="21"/>
              </w:rPr>
            </w:pPr>
          </w:p>
        </w:tc>
        <w:tc>
          <w:tcPr>
            <w:tcW w:w="1783" w:type="dxa"/>
            <w:vAlign w:val="center"/>
          </w:tcPr>
          <w:p>
            <w:pPr>
              <w:pStyle w:val="52"/>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4.43</w:t>
            </w:r>
          </w:p>
        </w:tc>
        <w:tc>
          <w:tcPr>
            <w:tcW w:w="1002" w:type="dxa"/>
            <w:vAlign w:val="center"/>
          </w:tcPr>
          <w:p>
            <w:pPr>
              <w:pStyle w:val="52"/>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+4.43</w:t>
            </w:r>
          </w:p>
        </w:tc>
      </w:tr>
    </w:tbl>
    <w:p>
      <w:pPr>
        <w:pStyle w:val="52"/>
        <w:spacing w:before="192" w:beforeLines="80" w:after="24"/>
        <w:jc w:val="left"/>
        <w:rPr>
          <w:rFonts w:hint="default"/>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pStyle w:val="8"/>
        <w:rPr>
          <w:rFonts w:hint="default"/>
          <w:color w:val="auto"/>
        </w:rPr>
        <w:sectPr>
          <w:pgSz w:w="16838" w:h="11906" w:orient="landscape"/>
          <w:pgMar w:top="1440" w:right="1440" w:bottom="1440" w:left="1440" w:header="851" w:footer="992" w:gutter="0"/>
          <w:pgNumType w:fmt="decimal"/>
          <w:cols w:space="0" w:num="1"/>
          <w:rtlGutter w:val="0"/>
          <w:docGrid w:type="lines" w:linePitch="322" w:charSpace="0"/>
        </w:sectPr>
      </w:pPr>
    </w:p>
    <w:p>
      <w:pPr>
        <w:jc w:val="left"/>
        <w:rPr>
          <w:rFonts w:hint="default" w:ascii="Times New Roman" w:hAnsi="Times New Roman" w:cs="Times New Roman"/>
          <w:b/>
          <w:bCs/>
          <w:color w:val="auto"/>
          <w:sz w:val="52"/>
          <w:szCs w:val="52"/>
        </w:rPr>
      </w:pPr>
      <w:r>
        <w:rPr>
          <w:rFonts w:hint="default" w:ascii="Times New Roman" w:hAnsi="Times New Roman" w:cs="Times New Roman"/>
          <w:b/>
          <w:bCs/>
          <w:color w:val="auto"/>
          <w:sz w:val="36"/>
          <w:szCs w:val="36"/>
        </w:rPr>
        <w:t>附件1  委托书</w:t>
      </w:r>
    </w:p>
    <w:p>
      <w:pPr>
        <w:jc w:val="left"/>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drawing>
          <wp:inline distT="0" distB="0" distL="114300" distR="114300">
            <wp:extent cx="5984240" cy="8301990"/>
            <wp:effectExtent l="0" t="0" r="16510" b="3810"/>
            <wp:docPr id="163" name="图片 163" descr="图像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图像 (230)"/>
                    <pic:cNvPicPr>
                      <a:picLocks noChangeAspect="1"/>
                    </pic:cNvPicPr>
                  </pic:nvPicPr>
                  <pic:blipFill>
                    <a:blip r:embed="rId28"/>
                    <a:stretch>
                      <a:fillRect/>
                    </a:stretch>
                  </pic:blipFill>
                  <pic:spPr>
                    <a:xfrm>
                      <a:off x="0" y="0"/>
                      <a:ext cx="5984240" cy="8301990"/>
                    </a:xfrm>
                    <a:prstGeom prst="rect">
                      <a:avLst/>
                    </a:prstGeom>
                  </pic:spPr>
                </pic:pic>
              </a:graphicData>
            </a:graphic>
          </wp:inline>
        </w:drawing>
      </w:r>
    </w:p>
    <w:p>
      <w:pPr>
        <w:jc w:val="left"/>
        <w:rPr>
          <w:rFonts w:hint="default" w:ascii="Times New Roman" w:hAnsi="Times New Roman" w:cs="Times New Roman"/>
          <w:color w:val="auto"/>
        </w:rPr>
      </w:pPr>
      <w:r>
        <w:rPr>
          <w:rFonts w:hint="default" w:ascii="Times New Roman" w:hAnsi="Times New Roman" w:cs="Times New Roman"/>
          <w:b/>
          <w:bCs/>
          <w:color w:val="auto"/>
          <w:sz w:val="36"/>
          <w:szCs w:val="36"/>
        </w:rPr>
        <w:t>附件2  营业执照</w:t>
      </w:r>
    </w:p>
    <w:p>
      <w:pPr>
        <w:rPr>
          <w:rFonts w:hint="default" w:ascii="Times New Roman" w:hAnsi="Times New Roman" w:eastAsia="宋体" w:cs="Times New Roman"/>
          <w:color w:val="auto"/>
          <w:lang w:eastAsia="zh-CN"/>
        </w:rPr>
      </w:pPr>
    </w:p>
    <w:p>
      <w:pPr>
        <w:rPr>
          <w:rFonts w:hint="default" w:ascii="Times New Roman" w:hAnsi="Times New Roman" w:eastAsia="宋体" w:cs="Times New Roman"/>
          <w:color w:val="auto"/>
          <w:lang w:eastAsia="zh-CN"/>
        </w:rPr>
        <w:sectPr>
          <w:pgSz w:w="11906" w:h="16838"/>
          <w:pgMar w:top="1440" w:right="1440" w:bottom="1440" w:left="1440" w:header="851" w:footer="992" w:gutter="0"/>
          <w:pgNumType w:fmt="decimal"/>
          <w:cols w:space="720" w:num="1"/>
          <w:docGrid w:type="lines" w:linePitch="312" w:charSpace="0"/>
        </w:sectPr>
      </w:pPr>
      <w:r>
        <w:rPr>
          <w:rFonts w:hint="default" w:ascii="Times New Roman" w:hAnsi="Times New Roman" w:eastAsia="宋体" w:cs="Times New Roman"/>
          <w:color w:val="auto"/>
          <w:lang w:eastAsia="zh-CN"/>
        </w:rPr>
        <w:drawing>
          <wp:inline distT="0" distB="0" distL="114300" distR="114300">
            <wp:extent cx="7847330" cy="5635625"/>
            <wp:effectExtent l="0" t="0" r="3175" b="1270"/>
            <wp:docPr id="8" name="图片 8" descr="1047e3bc1f568063def549fbb429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47e3bc1f568063def549fbb429bd1"/>
                    <pic:cNvPicPr>
                      <a:picLocks noChangeAspect="1"/>
                    </pic:cNvPicPr>
                  </pic:nvPicPr>
                  <pic:blipFill>
                    <a:blip r:embed="rId29"/>
                    <a:srcRect l="3417" t="5044" r="4415" b="6700"/>
                    <a:stretch>
                      <a:fillRect/>
                    </a:stretch>
                  </pic:blipFill>
                  <pic:spPr>
                    <a:xfrm rot="16200000">
                      <a:off x="0" y="0"/>
                      <a:ext cx="7847330" cy="5635625"/>
                    </a:xfrm>
                    <a:prstGeom prst="rect">
                      <a:avLst/>
                    </a:prstGeom>
                  </pic:spPr>
                </pic:pic>
              </a:graphicData>
            </a:graphic>
          </wp:inline>
        </w:drawing>
      </w:r>
    </w:p>
    <w:p>
      <w:pPr>
        <w:jc w:val="left"/>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附件3     监测数据质量保证单</w:t>
      </w:r>
    </w:p>
    <w:p>
      <w:pPr>
        <w:jc w:val="left"/>
        <w:rPr>
          <w:color w:val="auto"/>
        </w:rPr>
      </w:pPr>
      <w:r>
        <w:rPr>
          <w:color w:val="auto"/>
        </w:rPr>
        <w:drawing>
          <wp:inline distT="0" distB="0" distL="114300" distR="114300">
            <wp:extent cx="5724525" cy="8258175"/>
            <wp:effectExtent l="0" t="0" r="9525" b="9525"/>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30"/>
                    <a:stretch>
                      <a:fillRect/>
                    </a:stretch>
                  </pic:blipFill>
                  <pic:spPr>
                    <a:xfrm>
                      <a:off x="0" y="0"/>
                      <a:ext cx="5724525" cy="8258175"/>
                    </a:xfrm>
                    <a:prstGeom prst="rect">
                      <a:avLst/>
                    </a:prstGeom>
                    <a:noFill/>
                    <a:ln>
                      <a:noFill/>
                    </a:ln>
                  </pic:spPr>
                </pic:pic>
              </a:graphicData>
            </a:graphic>
          </wp:inline>
        </w:drawing>
      </w:r>
    </w:p>
    <w:p>
      <w:pPr>
        <w:jc w:val="left"/>
        <w:rPr>
          <w:rFonts w:hint="default" w:ascii="Times New Roman" w:hAnsi="Times New Roman" w:cs="Times New Roman"/>
          <w:b/>
          <w:bCs/>
          <w:color w:val="auto"/>
          <w:sz w:val="52"/>
          <w:szCs w:val="52"/>
        </w:rPr>
      </w:pPr>
      <w:r>
        <w:rPr>
          <w:rFonts w:hint="default" w:ascii="Times New Roman" w:hAnsi="Times New Roman" w:cs="Times New Roman"/>
          <w:b/>
          <w:bCs/>
          <w:color w:val="auto"/>
          <w:sz w:val="36"/>
          <w:szCs w:val="36"/>
        </w:rPr>
        <w:t>附件</w:t>
      </w:r>
      <w:r>
        <w:rPr>
          <w:rFonts w:hint="eastAsia" w:cs="Times New Roman"/>
          <w:b/>
          <w:bCs/>
          <w:color w:val="auto"/>
          <w:sz w:val="36"/>
          <w:szCs w:val="36"/>
          <w:lang w:val="en-US" w:eastAsia="zh-CN"/>
        </w:rPr>
        <w:t>4</w:t>
      </w:r>
      <w:r>
        <w:rPr>
          <w:rFonts w:hint="default" w:ascii="Times New Roman" w:hAnsi="Times New Roman" w:cs="Times New Roman"/>
          <w:b/>
          <w:bCs/>
          <w:color w:val="auto"/>
          <w:sz w:val="36"/>
          <w:szCs w:val="36"/>
        </w:rPr>
        <w:t xml:space="preserve">  邵东市政府常务会纪要（[2020]第20次）</w:t>
      </w:r>
    </w:p>
    <w:p>
      <w:pPr>
        <w:rPr>
          <w:b/>
          <w:color w:val="auto"/>
        </w:rPr>
      </w:pPr>
      <w:r>
        <w:rPr>
          <w:b/>
          <w:color w:val="auto"/>
        </w:rPr>
        <w:drawing>
          <wp:inline distT="0" distB="0" distL="0" distR="0">
            <wp:extent cx="5612765" cy="7977505"/>
            <wp:effectExtent l="0" t="0" r="6985"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12765" cy="7977505"/>
                    </a:xfrm>
                    <a:prstGeom prst="rect">
                      <a:avLst/>
                    </a:prstGeom>
                    <a:noFill/>
                    <a:ln>
                      <a:noFill/>
                    </a:ln>
                  </pic:spPr>
                </pic:pic>
              </a:graphicData>
            </a:graphic>
          </wp:inline>
        </w:drawing>
      </w:r>
    </w:p>
    <w:p>
      <w:pPr>
        <w:rPr>
          <w:b/>
          <w:color w:val="auto"/>
        </w:rPr>
      </w:pPr>
    </w:p>
    <w:p>
      <w:pPr>
        <w:pStyle w:val="2"/>
        <w:jc w:val="left"/>
        <w:rPr>
          <w:rFonts w:hint="default" w:eastAsia="黑体"/>
          <w:lang w:val="en-US" w:eastAsia="zh-CN"/>
        </w:rPr>
      </w:pPr>
      <w:r>
        <w:rPr>
          <w:rFonts w:hint="eastAsia" w:ascii="Times New Roman" w:hAnsi="Times New Roman" w:eastAsia="宋体" w:cs="Times New Roman"/>
          <w:b/>
          <w:bCs/>
          <w:color w:val="auto"/>
          <w:kern w:val="2"/>
          <w:sz w:val="36"/>
          <w:szCs w:val="36"/>
          <w:lang w:val="en-US" w:eastAsia="zh-CN" w:bidi="ar-SA"/>
        </w:rPr>
        <w:t>附件5 罚款单</w:t>
      </w:r>
      <w:r>
        <w:rPr>
          <w:rFonts w:hint="default" w:eastAsia="黑体"/>
          <w:lang w:val="en-US" w:eastAsia="zh-CN"/>
        </w:rPr>
        <w:drawing>
          <wp:inline distT="0" distB="0" distL="114300" distR="114300">
            <wp:extent cx="5724525" cy="7635875"/>
            <wp:effectExtent l="0" t="0" r="9525" b="3175"/>
            <wp:docPr id="14" name="图片 14" descr="ded4b50e109d4d443218cbdc086d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d4b50e109d4d443218cbdc086d795"/>
                    <pic:cNvPicPr>
                      <a:picLocks noChangeAspect="1"/>
                    </pic:cNvPicPr>
                  </pic:nvPicPr>
                  <pic:blipFill>
                    <a:blip r:embed="rId32"/>
                    <a:stretch>
                      <a:fillRect/>
                    </a:stretch>
                  </pic:blipFill>
                  <pic:spPr>
                    <a:xfrm>
                      <a:off x="0" y="0"/>
                      <a:ext cx="5724525" cy="7635875"/>
                    </a:xfrm>
                    <a:prstGeom prst="rect">
                      <a:avLst/>
                    </a:prstGeom>
                  </pic:spPr>
                </pic:pic>
              </a:graphicData>
            </a:graphic>
          </wp:inline>
        </w:drawing>
      </w:r>
    </w:p>
    <w:p>
      <w:pPr>
        <w:pStyle w:val="2"/>
        <w:jc w:val="left"/>
        <w:rPr>
          <w:rFonts w:hint="default" w:eastAsia="黑体"/>
          <w:lang w:val="en-US" w:eastAsia="zh-CN"/>
        </w:rPr>
      </w:pPr>
    </w:p>
    <w:p>
      <w:pPr>
        <w:pStyle w:val="2"/>
        <w:jc w:val="left"/>
        <w:rPr>
          <w:rFonts w:hint="eastAsia" w:ascii="Times New Roman" w:hAnsi="Times New Roman" w:eastAsia="宋体" w:cs="Times New Roman"/>
          <w:b/>
          <w:bCs/>
          <w:color w:val="auto"/>
          <w:kern w:val="2"/>
          <w:sz w:val="36"/>
          <w:szCs w:val="36"/>
          <w:lang w:val="en-US" w:eastAsia="zh-CN" w:bidi="ar-SA"/>
        </w:rPr>
      </w:pPr>
      <w:r>
        <w:rPr>
          <w:rFonts w:hint="eastAsia" w:ascii="Times New Roman" w:hAnsi="Times New Roman" w:eastAsia="宋体" w:cs="Times New Roman"/>
          <w:b/>
          <w:bCs/>
          <w:color w:val="auto"/>
          <w:kern w:val="2"/>
          <w:sz w:val="36"/>
          <w:szCs w:val="36"/>
          <w:lang w:val="en-US" w:eastAsia="zh-CN" w:bidi="ar-SA"/>
        </w:rPr>
        <w:t>附件6 复核意见</w:t>
      </w:r>
    </w:p>
    <w:p>
      <w:pPr>
        <w:pStyle w:val="2"/>
        <w:rPr>
          <w:rFonts w:hint="default"/>
          <w:lang w:val="en-US" w:eastAsia="zh-CN"/>
        </w:rPr>
        <w:sectPr>
          <w:pgSz w:w="11906" w:h="16838"/>
          <w:pgMar w:top="1440" w:right="1440" w:bottom="1440" w:left="1440" w:header="851" w:footer="992" w:gutter="0"/>
          <w:pgNumType w:fmt="decimal"/>
          <w:cols w:space="720" w:num="1"/>
          <w:docGrid w:type="lines" w:linePitch="312" w:charSpace="0"/>
        </w:sectPr>
      </w:pPr>
      <w:r>
        <w:drawing>
          <wp:inline distT="0" distB="0" distL="114300" distR="114300">
            <wp:extent cx="4780915" cy="8050530"/>
            <wp:effectExtent l="0" t="0" r="635" b="762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3"/>
                    <a:stretch>
                      <a:fillRect/>
                    </a:stretch>
                  </pic:blipFill>
                  <pic:spPr>
                    <a:xfrm>
                      <a:off x="0" y="0"/>
                      <a:ext cx="4780915" cy="8050530"/>
                    </a:xfrm>
                    <a:prstGeom prst="rect">
                      <a:avLst/>
                    </a:prstGeom>
                    <a:noFill/>
                    <a:ln>
                      <a:noFill/>
                    </a:ln>
                  </pic:spPr>
                </pic:pic>
              </a:graphicData>
            </a:graphic>
          </wp:inline>
        </w:drawing>
      </w:r>
    </w:p>
    <w:p>
      <w:pPr>
        <w:jc w:val="center"/>
        <w:rPr>
          <w:color w:val="auto"/>
        </w:rPr>
      </w:pPr>
      <w:r>
        <w:rPr>
          <w:rFonts w:hint="default" w:ascii="Times New Roman" w:hAnsi="Times New Roman" w:cs="Times New Roman"/>
          <w:color w:val="auto"/>
        </w:rPr>
        <w:drawing>
          <wp:anchor distT="0" distB="0" distL="114300" distR="114300" simplePos="0" relativeHeight="251681792" behindDoc="0" locked="0" layoutInCell="1" allowOverlap="1">
            <wp:simplePos x="0" y="0"/>
            <wp:positionH relativeFrom="column">
              <wp:posOffset>32385</wp:posOffset>
            </wp:positionH>
            <wp:positionV relativeFrom="paragraph">
              <wp:posOffset>84455</wp:posOffset>
            </wp:positionV>
            <wp:extent cx="952500" cy="762000"/>
            <wp:effectExtent l="0" t="0" r="0" b="0"/>
            <wp:wrapNone/>
            <wp:docPr id="293"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0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52500" cy="762000"/>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680768" behindDoc="0" locked="0" layoutInCell="1" allowOverlap="1">
            <wp:simplePos x="0" y="0"/>
            <wp:positionH relativeFrom="column">
              <wp:posOffset>7260590</wp:posOffset>
            </wp:positionH>
            <wp:positionV relativeFrom="paragraph">
              <wp:posOffset>53975</wp:posOffset>
            </wp:positionV>
            <wp:extent cx="1584325" cy="1704340"/>
            <wp:effectExtent l="0" t="0" r="15875" b="10160"/>
            <wp:wrapNone/>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84325" cy="1704340"/>
                    </a:xfrm>
                    <a:prstGeom prst="rect">
                      <a:avLst/>
                    </a:prstGeom>
                    <a:noFill/>
                    <a:ln>
                      <a:noFill/>
                    </a:ln>
                  </pic:spPr>
                </pic:pic>
              </a:graphicData>
            </a:graphic>
          </wp:anchor>
        </w:drawing>
      </w:r>
      <w:r>
        <w:rPr>
          <w:rFonts w:hint="default" w:ascii="Times New Roman" w:hAnsi="Times New Roman" w:cs="Times New Roman"/>
          <w:color w:val="auto"/>
        </w:rPr>
        <mc:AlternateContent>
          <mc:Choice Requires="wps">
            <w:drawing>
              <wp:anchor distT="0" distB="0" distL="114300" distR="114300" simplePos="0" relativeHeight="251678720" behindDoc="0" locked="0" layoutInCell="1" allowOverlap="1">
                <wp:simplePos x="0" y="0"/>
                <wp:positionH relativeFrom="column">
                  <wp:posOffset>5139055</wp:posOffset>
                </wp:positionH>
                <wp:positionV relativeFrom="paragraph">
                  <wp:posOffset>1649730</wp:posOffset>
                </wp:positionV>
                <wp:extent cx="1072515" cy="314960"/>
                <wp:effectExtent l="217170" t="5080" r="5715" b="137160"/>
                <wp:wrapNone/>
                <wp:docPr id="45" name="AutoShape 4"/>
                <wp:cNvGraphicFramePr/>
                <a:graphic xmlns:a="http://schemas.openxmlformats.org/drawingml/2006/main">
                  <a:graphicData uri="http://schemas.microsoft.com/office/word/2010/wordprocessingShape">
                    <wps:wsp>
                      <wps:cNvSpPr>
                        <a:spLocks noChangeArrowheads="1"/>
                      </wps:cNvSpPr>
                      <wps:spPr bwMode="auto">
                        <a:xfrm>
                          <a:off x="0" y="0"/>
                          <a:ext cx="1072515" cy="314960"/>
                        </a:xfrm>
                        <a:prstGeom prst="wedgeRoundRectCallout">
                          <a:avLst>
                            <a:gd name="adj1" fmla="val -66750"/>
                            <a:gd name="adj2" fmla="val 87097"/>
                            <a:gd name="adj3" fmla="val 16667"/>
                          </a:avLst>
                        </a:prstGeom>
                        <a:solidFill>
                          <a:srgbClr val="FFFFFF"/>
                        </a:solidFill>
                        <a:ln w="9525">
                          <a:solidFill>
                            <a:srgbClr val="FF0000"/>
                          </a:solidFill>
                          <a:miter lim="800000"/>
                        </a:ln>
                      </wps:spPr>
                      <wps:txbx>
                        <w:txbxContent>
                          <w:p>
                            <w:pPr>
                              <w:rPr>
                                <w:sz w:val="24"/>
                              </w:rPr>
                            </w:pPr>
                            <w:r>
                              <w:rPr>
                                <w:rFonts w:hint="eastAsia"/>
                                <w:sz w:val="24"/>
                              </w:rPr>
                              <w:t>本项目位置</w:t>
                            </w:r>
                          </w:p>
                        </w:txbxContent>
                      </wps:txbx>
                      <wps:bodyPr rot="0" vert="horz" wrap="square" lIns="91440" tIns="45720" rIns="91440" bIns="45720" anchor="t" anchorCtr="0" upright="1">
                        <a:noAutofit/>
                      </wps:bodyPr>
                    </wps:wsp>
                  </a:graphicData>
                </a:graphic>
              </wp:anchor>
            </w:drawing>
          </mc:Choice>
          <mc:Fallback>
            <w:pict>
              <v:shape id="AutoShape 4" o:spid="_x0000_s1026" o:spt="62" type="#_x0000_t62" style="position:absolute;left:0pt;margin-left:404.65pt;margin-top:129.9pt;height:24.8pt;width:84.45pt;z-index:251678720;mso-width-relative:page;mso-height-relative:page;" fillcolor="#FFFFFF" filled="t" stroked="t" coordsize="21600,21600" o:gfxdata="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eMsm3cAAAACwEAAA8AAAAAAAAAAQAgAAAAIgAAAGRycy9kb3ducmV2Lnht&#10;bFBLAQIUABQAAAAIAIdO4kB3z6zFZwIAAAUFAAAOAAAAAAAAAAEAIAAAACsBAABkcnMvZTJvRG9j&#10;LnhtbFBLBQYAAAAABgAGAFkBAAAEBgAAAAA=&#10;" adj="-3618,29613,14400">
                <v:fill on="t" focussize="0,0"/>
                <v:stroke color="#FF0000" miterlimit="8" joinstyle="miter"/>
                <v:imagedata o:title=""/>
                <o:lock v:ext="edit" aspectratio="f"/>
                <v:textbox>
                  <w:txbxContent>
                    <w:p>
                      <w:pPr>
                        <w:rPr>
                          <w:sz w:val="24"/>
                        </w:rPr>
                      </w:pPr>
                      <w:r>
                        <w:rPr>
                          <w:rFonts w:hint="eastAsia"/>
                          <w:sz w:val="24"/>
                        </w:rPr>
                        <w:t>本项目位置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9744" behindDoc="0" locked="0" layoutInCell="1" allowOverlap="1">
                <wp:simplePos x="0" y="0"/>
                <wp:positionH relativeFrom="column">
                  <wp:posOffset>4845685</wp:posOffset>
                </wp:positionH>
                <wp:positionV relativeFrom="paragraph">
                  <wp:posOffset>2036445</wp:posOffset>
                </wp:positionV>
                <wp:extent cx="107950" cy="107950"/>
                <wp:effectExtent l="0" t="0" r="6350" b="6350"/>
                <wp:wrapNone/>
                <wp:docPr id="44" name="AutoShape 17"/>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octagon">
                          <a:avLst>
                            <a:gd name="adj" fmla="val 29287"/>
                          </a:avLst>
                        </a:prstGeom>
                        <a:solidFill>
                          <a:srgbClr val="FF0000"/>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AutoShape 17" o:spid="_x0000_s1026" o:spt="10" type="#_x0000_t10" style="position:absolute;left:0pt;margin-left:381.55pt;margin-top:160.35pt;height:8.5pt;width:8.5pt;z-index:251679744;mso-width-relative:page;mso-height-relative:page;" fillcolor="#FF0000" filled="t" stroked="f" coordsize="21600,21600" o:gfxdata="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hZjWzYAAAACwEAAA8AAAAAAAAAAQAgAAAAIgAAAGRycy9kb3ducmV2LnhtbFBLAQIU&#10;ABQAAAAIAIdO4kAKVsRRLAIAAGQEAAAOAAAAAAAAAAEAIAAAACcBAABkcnMvZTJvRG9jLnhtbFBL&#10;BQYAAAAABgAGAFkBAADFBQAAAAA=&#10;" adj="6326">
                <v:fill on="t" focussize="0,0"/>
                <v:stroke on="f"/>
                <v:imagedata o:title=""/>
                <o:lock v:ext="edit" aspectratio="f"/>
                <v:textbox>
                  <w:txbxContent>
                    <w:p/>
                  </w:txbxContent>
                </v:textbox>
              </v:shape>
            </w:pict>
          </mc:Fallback>
        </mc:AlternateContent>
      </w:r>
      <w:r>
        <w:rPr>
          <w:color w:val="auto"/>
        </w:rPr>
        <w:drawing>
          <wp:inline distT="0" distB="0" distL="114300" distR="114300">
            <wp:extent cx="8860155" cy="5194935"/>
            <wp:effectExtent l="22225" t="22225" r="33020" b="406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6"/>
                    <a:stretch>
                      <a:fillRect/>
                    </a:stretch>
                  </pic:blipFill>
                  <pic:spPr>
                    <a:xfrm>
                      <a:off x="0" y="0"/>
                      <a:ext cx="8860155" cy="5194935"/>
                    </a:xfrm>
                    <a:prstGeom prst="rect">
                      <a:avLst/>
                    </a:prstGeom>
                    <a:noFill/>
                    <a:ln w="22225" cmpd="sng">
                      <a:solidFill>
                        <a:schemeClr val="accent1">
                          <a:shade val="50000"/>
                        </a:schemeClr>
                      </a:solidFill>
                      <a:prstDash val="solid"/>
                    </a:ln>
                  </pic:spPr>
                </pic:pic>
              </a:graphicData>
            </a:graphic>
          </wp:inline>
        </w:drawing>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color w:val="auto"/>
          <w:sz w:val="28"/>
        </w:rPr>
        <mc:AlternateContent>
          <mc:Choice Requires="wps">
            <w:drawing>
              <wp:anchor distT="0" distB="0" distL="114300" distR="114300" simplePos="0" relativeHeight="251864064" behindDoc="0" locked="0" layoutInCell="1" allowOverlap="1">
                <wp:simplePos x="0" y="0"/>
                <wp:positionH relativeFrom="column">
                  <wp:posOffset>2574925</wp:posOffset>
                </wp:positionH>
                <wp:positionV relativeFrom="paragraph">
                  <wp:posOffset>190500</wp:posOffset>
                </wp:positionV>
                <wp:extent cx="271780" cy="216535"/>
                <wp:effectExtent l="65405" t="46355" r="80010" b="62865"/>
                <wp:wrapNone/>
                <wp:docPr id="49" name="矩形 49"/>
                <wp:cNvGraphicFramePr/>
                <a:graphic xmlns:a="http://schemas.openxmlformats.org/drawingml/2006/main">
                  <a:graphicData uri="http://schemas.microsoft.com/office/word/2010/wordprocessingShape">
                    <wps:wsp>
                      <wps:cNvSpPr/>
                      <wps:spPr>
                        <a:xfrm rot="3420000">
                          <a:off x="0" y="0"/>
                          <a:ext cx="271780" cy="216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75pt;margin-top:15pt;height:17.05pt;width:21.4pt;rotation:3735552f;z-index:251864064;v-text-anchor:middle;mso-width-relative:page;mso-height-relative:page;" fillcolor="#4472C4 [3204]" filled="t" stroked="t" coordsize="21600,21600" o:gfxdata="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97&#10;+aLZAAAACQEAAA8AAAAAAAAAAQAgAAAAIgAAAGRycy9kb3ducmV2LnhtbFBLAQIUABQAAAAIAIdO&#10;4kB3A0PelAIAAC8FAAAOAAAAAAAAAAEAIAAAACgBAABkcnMvZTJvRG9jLnhtbFBLBQYAAAAABgAG&#10;AFkBAAAuBg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1"/>
        </w:rPr>
        <mc:AlternateContent>
          <mc:Choice Requires="wps">
            <w:drawing>
              <wp:anchor distT="0" distB="0" distL="114300" distR="114300" simplePos="0" relativeHeight="251847680" behindDoc="1" locked="0" layoutInCell="1" allowOverlap="1">
                <wp:simplePos x="0" y="0"/>
                <wp:positionH relativeFrom="column">
                  <wp:posOffset>127635</wp:posOffset>
                </wp:positionH>
                <wp:positionV relativeFrom="paragraph">
                  <wp:posOffset>40640</wp:posOffset>
                </wp:positionV>
                <wp:extent cx="8656320" cy="4977765"/>
                <wp:effectExtent l="6350" t="6350" r="24130" b="6985"/>
                <wp:wrapNone/>
                <wp:docPr id="50" name="矩形 50"/>
                <wp:cNvGraphicFramePr/>
                <a:graphic xmlns:a="http://schemas.openxmlformats.org/drawingml/2006/main">
                  <a:graphicData uri="http://schemas.microsoft.com/office/word/2010/wordprocessingShape">
                    <wps:wsp>
                      <wps:cNvSpPr/>
                      <wps:spPr>
                        <a:xfrm>
                          <a:off x="1018540" y="1012825"/>
                          <a:ext cx="8656320" cy="49777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3.2pt;height:391.95pt;width:681.6pt;z-index:-251468800;v-text-anchor:middle;mso-width-relative:page;mso-height-relative:page;" filled="f" stroked="t" coordsize="21600,21600" o:gfxdata="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BPg49kAAAAJAQAA&#10;DwAAAAAAAAABACAAAAAiAAAAZHJzL2Rvd25yZXYueG1sUEsBAhQAFAAAAAgAh07iQD8mWyeKAgAA&#10;BgUAAA4AAAAAAAAAAQAgAAAAKAEAAGRycy9lMm9Eb2MueG1sUEsFBgAAAAAGAAYAWQEAACQGAAAA&#10;AA==&#10;">
                <v:fill on="f" focussize="0,0"/>
                <v:stroke weight="1pt" color="#2F528F [3204]" miterlimit="8" joinstyle="miter"/>
                <v:imagedata o:title=""/>
                <o:lock v:ext="edit" aspectratio="f"/>
                <v:textbox>
                  <w:txbxContent>
                    <w:p>
                      <w:pPr>
                        <w:jc w:val="center"/>
                      </w:pPr>
                    </w:p>
                  </w:txbxContent>
                </v:textbox>
              </v:rect>
            </w:pict>
          </mc:Fallback>
        </mc:AlternateContent>
      </w:r>
      <w:r>
        <w:rPr>
          <w:color w:val="auto"/>
          <w:sz w:val="21"/>
        </w:rPr>
        <mc:AlternateContent>
          <mc:Choice Requires="wps">
            <w:drawing>
              <wp:anchor distT="0" distB="0" distL="114300" distR="114300" simplePos="0" relativeHeight="251848704" behindDoc="1" locked="0" layoutInCell="1" allowOverlap="1">
                <wp:simplePos x="0" y="0"/>
                <wp:positionH relativeFrom="column">
                  <wp:posOffset>391795</wp:posOffset>
                </wp:positionH>
                <wp:positionV relativeFrom="paragraph">
                  <wp:posOffset>99060</wp:posOffset>
                </wp:positionV>
                <wp:extent cx="7440295" cy="4690110"/>
                <wp:effectExtent l="6350" t="8890" r="20955" b="6350"/>
                <wp:wrapNone/>
                <wp:docPr id="55" name="任意多边形 55"/>
                <wp:cNvGraphicFramePr/>
                <a:graphic xmlns:a="http://schemas.openxmlformats.org/drawingml/2006/main">
                  <a:graphicData uri="http://schemas.microsoft.com/office/word/2010/wordprocessingShape">
                    <wps:wsp>
                      <wps:cNvSpPr/>
                      <wps:spPr>
                        <a:xfrm>
                          <a:off x="0" y="0"/>
                          <a:ext cx="7440295" cy="4690110"/>
                        </a:xfrm>
                        <a:custGeom>
                          <a:avLst/>
                          <a:gdLst>
                            <a:gd name="connsiteX0" fmla="*/ 455 w 11717"/>
                            <a:gd name="connsiteY0" fmla="*/ 6665 h 7386"/>
                            <a:gd name="connsiteX1" fmla="*/ 1650 w 11717"/>
                            <a:gd name="connsiteY1" fmla="*/ 6757 h 7386"/>
                            <a:gd name="connsiteX2" fmla="*/ 1878 w 11717"/>
                            <a:gd name="connsiteY2" fmla="*/ 6351 h 7386"/>
                            <a:gd name="connsiteX3" fmla="*/ 2935 w 11717"/>
                            <a:gd name="connsiteY3" fmla="*/ 6532 h 7386"/>
                            <a:gd name="connsiteX4" fmla="*/ 4825 w 11717"/>
                            <a:gd name="connsiteY4" fmla="*/ 6442 h 7386"/>
                            <a:gd name="connsiteX5" fmla="*/ 5590 w 11717"/>
                            <a:gd name="connsiteY5" fmla="*/ 6442 h 7386"/>
                            <a:gd name="connsiteX6" fmla="*/ 7507 w 11717"/>
                            <a:gd name="connsiteY6" fmla="*/ 7386 h 7386"/>
                            <a:gd name="connsiteX7" fmla="*/ 9010 w 11717"/>
                            <a:gd name="connsiteY7" fmla="*/ 7042 h 7386"/>
                            <a:gd name="connsiteX8" fmla="*/ 11717 w 11717"/>
                            <a:gd name="connsiteY8" fmla="*/ 3154 h 7386"/>
                            <a:gd name="connsiteX9" fmla="*/ 10237 w 11717"/>
                            <a:gd name="connsiteY9" fmla="*/ 2702 h 7386"/>
                            <a:gd name="connsiteX10" fmla="*/ 8872 w 11717"/>
                            <a:gd name="connsiteY10" fmla="*/ 2613 h 7386"/>
                            <a:gd name="connsiteX11" fmla="*/ 7850 w 11717"/>
                            <a:gd name="connsiteY11" fmla="*/ 2613 h 7386"/>
                            <a:gd name="connsiteX12" fmla="*/ 6485 w 11717"/>
                            <a:gd name="connsiteY12" fmla="*/ 2342 h 7386"/>
                            <a:gd name="connsiteX13" fmla="*/ 4322 w 11717"/>
                            <a:gd name="connsiteY13" fmla="*/ 1035 h 7386"/>
                            <a:gd name="connsiteX14" fmla="*/ 3697 w 11717"/>
                            <a:gd name="connsiteY14" fmla="*/ 0 h 7386"/>
                            <a:gd name="connsiteX15" fmla="*/ 2560 w 11717"/>
                            <a:gd name="connsiteY15" fmla="*/ 721 h 7386"/>
                            <a:gd name="connsiteX16" fmla="*/ 1025 w 11717"/>
                            <a:gd name="connsiteY16" fmla="*/ 1667 h 7386"/>
                            <a:gd name="connsiteX17" fmla="*/ 740 w 11717"/>
                            <a:gd name="connsiteY17" fmla="*/ 2748 h 7386"/>
                            <a:gd name="connsiteX18" fmla="*/ 400 w 11717"/>
                            <a:gd name="connsiteY18" fmla="*/ 4009 h 7386"/>
                            <a:gd name="connsiteX19" fmla="*/ 0 w 11717"/>
                            <a:gd name="connsiteY19" fmla="*/ 5179 h 7386"/>
                            <a:gd name="connsiteX20" fmla="*/ 58 w 11717"/>
                            <a:gd name="connsiteY20" fmla="*/ 5676 h 7386"/>
                            <a:gd name="connsiteX21" fmla="*/ 227 w 11717"/>
                            <a:gd name="connsiteY21" fmla="*/ 6036 h 7386"/>
                            <a:gd name="connsiteX22" fmla="*/ 343 w 11717"/>
                            <a:gd name="connsiteY22" fmla="*/ 6125 h 7386"/>
                            <a:gd name="connsiteX23" fmla="*/ 455 w 11717"/>
                            <a:gd name="connsiteY23" fmla="*/ 6665 h 7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717" h="7386">
                              <a:moveTo>
                                <a:pt x="455" y="6665"/>
                              </a:moveTo>
                              <a:lnTo>
                                <a:pt x="1650" y="6757"/>
                              </a:lnTo>
                              <a:lnTo>
                                <a:pt x="1878" y="6351"/>
                              </a:lnTo>
                              <a:lnTo>
                                <a:pt x="2935" y="6532"/>
                              </a:lnTo>
                              <a:cubicBezTo>
                                <a:pt x="4045" y="6517"/>
                                <a:pt x="4248" y="6578"/>
                                <a:pt x="4825" y="6442"/>
                              </a:cubicBezTo>
                              <a:lnTo>
                                <a:pt x="5590" y="6442"/>
                              </a:lnTo>
                              <a:lnTo>
                                <a:pt x="7507" y="7386"/>
                              </a:lnTo>
                              <a:lnTo>
                                <a:pt x="9010" y="7042"/>
                              </a:lnTo>
                              <a:lnTo>
                                <a:pt x="11717" y="3154"/>
                              </a:lnTo>
                              <a:lnTo>
                                <a:pt x="10237" y="2702"/>
                              </a:lnTo>
                              <a:lnTo>
                                <a:pt x="8872" y="2613"/>
                              </a:lnTo>
                              <a:lnTo>
                                <a:pt x="7850" y="2613"/>
                              </a:lnTo>
                              <a:lnTo>
                                <a:pt x="6485" y="2342"/>
                              </a:lnTo>
                              <a:lnTo>
                                <a:pt x="4322" y="1035"/>
                              </a:lnTo>
                              <a:lnTo>
                                <a:pt x="3697" y="0"/>
                              </a:lnTo>
                              <a:lnTo>
                                <a:pt x="2560" y="721"/>
                              </a:lnTo>
                              <a:lnTo>
                                <a:pt x="1025" y="1667"/>
                              </a:lnTo>
                              <a:lnTo>
                                <a:pt x="740" y="2748"/>
                              </a:lnTo>
                              <a:lnTo>
                                <a:pt x="400" y="4009"/>
                              </a:lnTo>
                              <a:lnTo>
                                <a:pt x="0" y="5179"/>
                              </a:lnTo>
                              <a:lnTo>
                                <a:pt x="58" y="5676"/>
                              </a:lnTo>
                              <a:lnTo>
                                <a:pt x="227" y="6036"/>
                              </a:lnTo>
                              <a:lnTo>
                                <a:pt x="343" y="6125"/>
                              </a:lnTo>
                              <a:lnTo>
                                <a:pt x="455" y="666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30.85pt;margin-top:7.8pt;height:369.3pt;width:585.85pt;z-index:-251467776;mso-width-relative:page;mso-height-relative:page;" filled="f" stroked="t" coordsize="11717,7386" o:gfxdata="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AAAAAGRycy9QSwECFAAUAAAACACHTuJA&#10;aKkmG9YAAAAKAQAADwAAAAAAAAABACAAAAAiAAAAZHJzL2Rvd25yZXYueG1sUEsBAhQAFAAAAAgA&#10;h07iQGHOn59+BQAAQRcAAA4AAAAAAAAAAQAgAAAAJQEAAGRycy9lMm9Eb2MueG1sUEsFBgAAAAAG&#10;AAYAWQEAABUJAAAAAA==&#10;" path="m455,6665l1650,6757,1878,6351,2935,6532c4045,6517,4248,6578,4825,6442l5590,6442,7507,7386,9010,7042,11717,3154,10237,2702,8872,2613,7850,2613,6485,2342,4322,1035,3697,0,2560,721,1025,1667,740,2748,400,4009,0,5179,58,5676,227,6036,343,6125,455,6665xe">
                <v:path textboxrect="0,0,11717,7386" o:connectlocs="288925,4232275;1047750,4290695;1192530,4032885;1863725,4147820;3063875,4090670;3549650,4090670;4766945,4690110;5721350,4471670;7440295,2002790;6500495,1715770;5633720,1659255;4984750,1659255;4117975,1487170;2744470,657225;2347595,0;1625600,457835;650875,1058545;469900,1744980;254000,2545715;0,3288665;36830,3604260;144145,3832860;217805,3889375;288925,4232275" o:connectangles="0,0,0,0,0,0,0,0,0,0,0,0,0,0,0,0,0,0,0,0,0,0,0,0"/>
                <v:fill on="f" focussize="0,0"/>
                <v:stroke weight="1pt" color="#FF0000 [3204]" miterlimit="8" joinstyle="miter"/>
                <v:imagedata o:title=""/>
                <o:lock v:ext="edit" aspectratio="f"/>
                <v:textbox>
                  <w:txbxContent>
                    <w:p>
                      <w:pPr>
                        <w:jc w:val="center"/>
                      </w:pPr>
                    </w:p>
                  </w:txbxContent>
                </v:textbox>
              </v:shape>
            </w:pict>
          </mc:Fallback>
        </mc:AlternateContent>
      </w:r>
    </w:p>
    <w:p>
      <w:pPr>
        <w:rPr>
          <w:rFonts w:hint="default" w:ascii="Times New Roman" w:hAnsi="Times New Roman" w:cs="Times New Roman"/>
          <w:color w:val="auto"/>
        </w:rPr>
      </w:pPr>
      <w:r>
        <w:rPr>
          <w:color w:val="auto"/>
          <w:sz w:val="28"/>
        </w:rPr>
        <mc:AlternateContent>
          <mc:Choice Requires="wps">
            <w:drawing>
              <wp:anchor distT="0" distB="0" distL="114300" distR="114300" simplePos="0" relativeHeight="251862016" behindDoc="0" locked="0" layoutInCell="1" allowOverlap="1">
                <wp:simplePos x="0" y="0"/>
                <wp:positionH relativeFrom="column">
                  <wp:posOffset>454660</wp:posOffset>
                </wp:positionH>
                <wp:positionV relativeFrom="paragraph">
                  <wp:posOffset>125095</wp:posOffset>
                </wp:positionV>
                <wp:extent cx="525145" cy="1204595"/>
                <wp:effectExtent l="169545" t="55245" r="181610" b="73660"/>
                <wp:wrapNone/>
                <wp:docPr id="117" name="文本框 117"/>
                <wp:cNvGraphicFramePr/>
                <a:graphic xmlns:a="http://schemas.openxmlformats.org/drawingml/2006/main">
                  <a:graphicData uri="http://schemas.microsoft.com/office/word/2010/wordprocessingShape">
                    <wps:wsp>
                      <wps:cNvSpPr txBox="1"/>
                      <wps:spPr>
                        <a:xfrm rot="1020000">
                          <a:off x="0" y="0"/>
                          <a:ext cx="525145"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办公生活区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pt;margin-top:9.85pt;height:94.85pt;width:41.35pt;rotation:1114112f;z-index:251862016;mso-width-relative:page;mso-height-relative:page;" fillcolor="#FFFFFF [3201]" filled="t" stroked="t" coordsize="21600,21600" o:gfxdata="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0vyjLYAAAACQEAAA8AAAAAAAAAAQAgAAAAIgAAAGRycy9kb3ducmV2LnhtbFBLAQIUABQA&#10;AAAIAIdO4kAVHiv0YgIAAMkEAAAOAAAAAAAAAAEAIAAAACc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办公生活区</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63040" behindDoc="0" locked="0" layoutInCell="1" allowOverlap="1">
                <wp:simplePos x="0" y="0"/>
                <wp:positionH relativeFrom="column">
                  <wp:posOffset>1759585</wp:posOffset>
                </wp:positionH>
                <wp:positionV relativeFrom="paragraph">
                  <wp:posOffset>28575</wp:posOffset>
                </wp:positionV>
                <wp:extent cx="593090" cy="378460"/>
                <wp:effectExtent l="50165" t="149860" r="61595" b="157480"/>
                <wp:wrapNone/>
                <wp:docPr id="18" name="文本框 18"/>
                <wp:cNvGraphicFramePr/>
                <a:graphic xmlns:a="http://schemas.openxmlformats.org/drawingml/2006/main">
                  <a:graphicData uri="http://schemas.microsoft.com/office/word/2010/wordprocessingShape">
                    <wps:wsp>
                      <wps:cNvSpPr txBox="1"/>
                      <wps:spPr>
                        <a:xfrm rot="19080000">
                          <a:off x="0" y="0"/>
                          <a:ext cx="593090" cy="378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出入口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5pt;margin-top:2.25pt;height:29.8pt;width:46.7pt;rotation:-2752512f;z-index:251863040;mso-width-relative:page;mso-height-relative:page;" fillcolor="#FFFFFF [3201]" filled="t" stroked="f" coordsize="21600,21600" o:gfxdata="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jp+&#10;9doAAAAIAQAADwAAAAAAAAABACAAAAAiAAAAZHJzL2Rvd25yZXYueG1sUEsBAhQAFAAAAAgAh07i&#10;QClExW5ZAgAAnwQAAA4AAAAAAAAAAQAgAAAAKQEAAGRycy9lMm9Eb2MueG1sUEsFBgAAAAAGAAYA&#10;WQEAAPQFAAAAAA==&#10;">
                <v:fill on="t" focussize="0,0"/>
                <v:stroke on="f" weight="0.5pt"/>
                <v:imagedata o:title=""/>
                <o:lock v:ext="edit" aspectratio="f"/>
                <v:textbox>
                  <w:txbxContent>
                    <w:p>
                      <w:pPr>
                        <w:rPr>
                          <w:rFonts w:hint="default"/>
                          <w:lang w:val="en-US" w:eastAsia="zh-CN"/>
                        </w:rPr>
                      </w:pPr>
                      <w:r>
                        <w:rPr>
                          <w:rFonts w:hint="eastAsia"/>
                          <w:lang w:val="en-US" w:eastAsia="zh-CN"/>
                        </w:rPr>
                        <w:t>出入口</w:t>
                      </w:r>
                    </w:p>
                  </w:txbxContent>
                </v:textbox>
              </v:shape>
            </w:pict>
          </mc:Fallback>
        </mc:AlternateContent>
      </w:r>
      <w:r>
        <w:rPr>
          <w:color w:val="auto"/>
          <w:sz w:val="28"/>
        </w:rPr>
        <mc:AlternateContent>
          <mc:Choice Requires="wps">
            <w:drawing>
              <wp:anchor distT="0" distB="0" distL="114300" distR="114300" simplePos="0" relativeHeight="251865088" behindDoc="0" locked="0" layoutInCell="1" allowOverlap="1">
                <wp:simplePos x="0" y="0"/>
                <wp:positionH relativeFrom="column">
                  <wp:posOffset>2407285</wp:posOffset>
                </wp:positionH>
                <wp:positionV relativeFrom="paragraph">
                  <wp:posOffset>114935</wp:posOffset>
                </wp:positionV>
                <wp:extent cx="593090" cy="378460"/>
                <wp:effectExtent l="0" t="0" r="0" b="0"/>
                <wp:wrapNone/>
                <wp:docPr id="51" name="文本框 51"/>
                <wp:cNvGraphicFramePr/>
                <a:graphic xmlns:a="http://schemas.openxmlformats.org/drawingml/2006/main">
                  <a:graphicData uri="http://schemas.microsoft.com/office/word/2010/wordprocessingShape">
                    <wps:wsp>
                      <wps:cNvSpPr txBox="1"/>
                      <wps:spPr>
                        <a:xfrm rot="19080000">
                          <a:off x="0" y="0"/>
                          <a:ext cx="593090" cy="378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传达室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5pt;margin-top:9.05pt;height:29.8pt;width:46.7pt;rotation:-2752512f;z-index:251865088;mso-width-relative:page;mso-height-relative:page;" filled="f" stroked="f" coordsize="21600,21600" o:gfxdata="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Ic6jNoAAAAJAQAADwAAAAAAAAAB&#10;ACAAAAAiAAAAZHJzL2Rvd25yZXYueG1sUEsBAhQAFAAAAAgAh07iQBt0htBHAgAAdgQAAA4AAAAA&#10;AAAAAQAgAAAAKQEAAGRycy9lMm9Eb2MueG1sUEsFBgAAAAAGAAYAWQEAAOIFAAAAAA==&#10;">
                <v:fill on="f" focussize="0,0"/>
                <v:stroke on="f" weight="0.5pt"/>
                <v:imagedata o:title=""/>
                <o:lock v:ext="edit" aspectratio="f"/>
                <v:textbox>
                  <w:txbxContent>
                    <w:p>
                      <w:pPr>
                        <w:rPr>
                          <w:rFonts w:hint="default"/>
                          <w:lang w:val="en-US" w:eastAsia="zh-CN"/>
                        </w:rPr>
                      </w:pPr>
                      <w:r>
                        <w:rPr>
                          <w:rFonts w:hint="eastAsia"/>
                          <w:lang w:val="en-US" w:eastAsia="zh-CN"/>
                        </w:rPr>
                        <w:t>传达室</w:t>
                      </w: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69184" behindDoc="0" locked="0" layoutInCell="1" allowOverlap="1">
                <wp:simplePos x="0" y="0"/>
                <wp:positionH relativeFrom="column">
                  <wp:posOffset>1213485</wp:posOffset>
                </wp:positionH>
                <wp:positionV relativeFrom="paragraph">
                  <wp:posOffset>71120</wp:posOffset>
                </wp:positionV>
                <wp:extent cx="727075" cy="755015"/>
                <wp:effectExtent l="0" t="0" r="0" b="0"/>
                <wp:wrapNone/>
                <wp:docPr id="79" name="文本框 79"/>
                <wp:cNvGraphicFramePr/>
                <a:graphic xmlns:a="http://schemas.openxmlformats.org/drawingml/2006/main">
                  <a:graphicData uri="http://schemas.microsoft.com/office/word/2010/wordprocessingShape">
                    <wps:wsp>
                      <wps:cNvSpPr txBox="1"/>
                      <wps:spPr>
                        <a:xfrm rot="900000">
                          <a:off x="0" y="0"/>
                          <a:ext cx="727075" cy="755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eastAsia="宋体" w:cs="Times New Roman"/>
                                <w:color w:val="auto"/>
                                <w:sz w:val="21"/>
                                <w:szCs w:val="21"/>
                                <w:lang w:val="en-US" w:eastAsia="zh-CN"/>
                              </w:rPr>
                              <w:t>热压、熔化</w:t>
                            </w:r>
                            <w:r>
                              <w:rPr>
                                <w:rFonts w:hint="eastAsia"/>
                                <w:lang w:val="en-US" w:eastAsia="zh-CN"/>
                              </w:rPr>
                              <w:t>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5pt;margin-top:5.6pt;height:59.45pt;width:57.25pt;rotation:983040f;z-index:251869184;mso-width-relative:page;mso-height-relative:page;" filled="f" stroked="f" coordsize="21600,21600" o:gfxdata="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4GP3dkAAAAKAQAADwAAAAAAAAABACAAAAAi&#10;AAAAZHJzL2Rvd25yZXYueG1sUEsBAhQAFAAAAAgAh07iQA2zCkhCAgAAdAQAAA4AAAAAAAAAAQAg&#10;AAAAKAEAAGRycy9lMm9Eb2MueG1sUEsFBgAAAAAGAAYAWQEAANwFAAAAAA==&#10;">
                <v:fill on="f" focussize="0,0"/>
                <v:stroke on="f" weight="0.5pt"/>
                <v:imagedata o:title=""/>
                <o:lock v:ext="edit" aspectratio="f"/>
                <v:textbox>
                  <w:txbxContent>
                    <w:p>
                      <w:pPr>
                        <w:rPr>
                          <w:rFonts w:hint="default"/>
                          <w:lang w:val="en-US" w:eastAsia="zh-CN"/>
                        </w:rPr>
                      </w:pPr>
                      <w:r>
                        <w:rPr>
                          <w:rFonts w:hint="eastAsia" w:ascii="Times New Roman" w:hAnsi="Times New Roman" w:eastAsia="宋体" w:cs="Times New Roman"/>
                          <w:color w:val="auto"/>
                          <w:sz w:val="21"/>
                          <w:szCs w:val="21"/>
                          <w:lang w:val="en-US" w:eastAsia="zh-CN"/>
                        </w:rPr>
                        <w:t>热压、熔化</w:t>
                      </w:r>
                      <w:r>
                        <w:rPr>
                          <w:rFonts w:hint="eastAsia"/>
                          <w:lang w:val="en-US" w:eastAsia="zh-CN"/>
                        </w:rPr>
                        <w:t>废气排气筒</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89664" behindDoc="0" locked="0" layoutInCell="1" allowOverlap="1">
                <wp:simplePos x="0" y="0"/>
                <wp:positionH relativeFrom="column">
                  <wp:posOffset>2175510</wp:posOffset>
                </wp:positionH>
                <wp:positionV relativeFrom="paragraph">
                  <wp:posOffset>196215</wp:posOffset>
                </wp:positionV>
                <wp:extent cx="727075" cy="471170"/>
                <wp:effectExtent l="0" t="0" r="0" b="0"/>
                <wp:wrapNone/>
                <wp:docPr id="246" name="文本框 246"/>
                <wp:cNvGraphicFramePr/>
                <a:graphic xmlns:a="http://schemas.openxmlformats.org/drawingml/2006/main">
                  <a:graphicData uri="http://schemas.microsoft.com/office/word/2010/wordprocessingShape">
                    <wps:wsp>
                      <wps:cNvSpPr txBox="1"/>
                      <wps:spPr>
                        <a:xfrm rot="900000">
                          <a:off x="0" y="0"/>
                          <a:ext cx="72707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砂处理废气排气筒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3pt;margin-top:15.45pt;height:37.1pt;width:57.25pt;rotation:983040f;z-index:251889664;mso-width-relative:page;mso-height-relative:page;" filled="f" stroked="f" coordsize="21600,21600" o:gfxdata="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yOvx2wAAAAoBAAAPAAAAAAAAAAEA&#10;IAAAACIAAABkcnMvZG93bnJldi54bWxQSwECFAAUAAAACACHTuJAqFdudUUCAAB2BAAADgAAAAAA&#10;AAABACAAAAAqAQAAZHJzL2Uyb0RvYy54bWxQSwUGAAAAAAYABgBZAQAA4QUAAAAA&#10;">
                <v:fill on="f" focussize="0,0"/>
                <v:stroke on="f" weight="0.5pt"/>
                <v:imagedata o:title=""/>
                <o:lock v:ext="edit" aspectratio="f"/>
                <v:textbox>
                  <w:txbxContent>
                    <w:p>
                      <w:pPr>
                        <w:rPr>
                          <w:rFonts w:hint="default"/>
                          <w:lang w:val="en-US" w:eastAsia="zh-CN"/>
                        </w:rPr>
                      </w:pPr>
                      <w:r>
                        <w:rPr>
                          <w:rFonts w:hint="eastAsia"/>
                          <w:lang w:val="en-US" w:eastAsia="zh-CN"/>
                        </w:rPr>
                        <w:t>砂处理废气排气筒</w:t>
                      </w:r>
                    </w:p>
                  </w:txbxContent>
                </v:textbox>
              </v:shape>
            </w:pict>
          </mc:Fallback>
        </mc:AlternateContent>
      </w:r>
      <w:r>
        <w:rPr>
          <w:color w:val="auto"/>
          <w:sz w:val="28"/>
        </w:rPr>
        <mc:AlternateContent>
          <mc:Choice Requires="wps">
            <w:drawing>
              <wp:anchor distT="0" distB="0" distL="114300" distR="114300" simplePos="0" relativeHeight="251866112" behindDoc="0" locked="0" layoutInCell="1" allowOverlap="1">
                <wp:simplePos x="0" y="0"/>
                <wp:positionH relativeFrom="column">
                  <wp:posOffset>1972945</wp:posOffset>
                </wp:positionH>
                <wp:positionV relativeFrom="paragraph">
                  <wp:posOffset>130175</wp:posOffset>
                </wp:positionV>
                <wp:extent cx="161925" cy="180975"/>
                <wp:effectExtent l="6350" t="6350" r="22225" b="22225"/>
                <wp:wrapNone/>
                <wp:docPr id="60" name="椭圆 60"/>
                <wp:cNvGraphicFramePr/>
                <a:graphic xmlns:a="http://schemas.openxmlformats.org/drawingml/2006/main">
                  <a:graphicData uri="http://schemas.microsoft.com/office/word/2010/wordprocessingShape">
                    <wps:wsp>
                      <wps:cNvSpPr/>
                      <wps:spPr>
                        <a:xfrm>
                          <a:off x="2858770" y="226187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5.35pt;margin-top:10.25pt;height:14.25pt;width:12.75pt;z-index:251866112;v-text-anchor:middle;mso-width-relative:page;mso-height-relative:page;" fillcolor="#FF0000" filled="t" stroked="t" coordsize="21600,21600" o:gfxdata="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6tvp2gAAAAkBAAAPAAAAAAAAAAEAIAAAACIAAABkcnMvZG93bnJldi54bWxQSwECFAAUAAAACACH&#10;TuJAfBve2ZQCAAAwBQAADgAAAAAAAAABACAAAAApAQAAZHJzL2Uyb0RvYy54bWxQSwUGAAAAAAYA&#10;BgBZAQAALwYAAAAA&#10;">
                <v:fill on="t" focussize="0,0"/>
                <v:stroke weight="1pt" color="#2F528F [3204]" miterlimit="8" joinstyle="miter"/>
                <v:imagedata o:title=""/>
                <o:lock v:ext="edit" aspectratio="f"/>
                <v:textbox>
                  <w:txbxContent>
                    <w:p>
                      <w:pPr>
                        <w:jc w:val="center"/>
                      </w:pP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88640" behindDoc="0" locked="0" layoutInCell="1" allowOverlap="1">
                <wp:simplePos x="0" y="0"/>
                <wp:positionH relativeFrom="column">
                  <wp:posOffset>2679700</wp:posOffset>
                </wp:positionH>
                <wp:positionV relativeFrom="paragraph">
                  <wp:posOffset>10160</wp:posOffset>
                </wp:positionV>
                <wp:extent cx="727075" cy="471170"/>
                <wp:effectExtent l="0" t="0" r="0" b="0"/>
                <wp:wrapNone/>
                <wp:docPr id="245" name="文本框 245"/>
                <wp:cNvGraphicFramePr/>
                <a:graphic xmlns:a="http://schemas.openxmlformats.org/drawingml/2006/main">
                  <a:graphicData uri="http://schemas.microsoft.com/office/word/2010/wordprocessingShape">
                    <wps:wsp>
                      <wps:cNvSpPr txBox="1"/>
                      <wps:spPr>
                        <a:xfrm rot="900000">
                          <a:off x="0" y="0"/>
                          <a:ext cx="72707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磁选废气排气筒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pt;margin-top:0.8pt;height:37.1pt;width:57.25pt;rotation:983040f;z-index:251888640;mso-width-relative:page;mso-height-relative:page;" filled="f" stroked="f" coordsize="21600,21600" o:gfxdata="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ilF82QAAAAgBAAAPAAAAAAAAAAEAIAAA&#10;ACIAAABkcnMvZG93bnJldi54bWxQSwECFAAUAAAACACHTuJA0kcBgkQCAAB2BAAADgAAAAAAAAAB&#10;ACAAAAAoAQAAZHJzL2Uyb0RvYy54bWxQSwUGAAAAAAYABgBZAQAA3gUAAAAA&#10;">
                <v:fill on="f" focussize="0,0"/>
                <v:stroke on="f" weight="0.5pt"/>
                <v:imagedata o:title=""/>
                <o:lock v:ext="edit" aspectratio="f"/>
                <v:textbox>
                  <w:txbxContent>
                    <w:p>
                      <w:pPr>
                        <w:rPr>
                          <w:rFonts w:hint="default"/>
                          <w:lang w:val="en-US" w:eastAsia="zh-CN"/>
                        </w:rPr>
                      </w:pPr>
                      <w:r>
                        <w:rPr>
                          <w:rFonts w:hint="eastAsia"/>
                          <w:lang w:val="en-US" w:eastAsia="zh-CN"/>
                        </w:rPr>
                        <w:t>磁选废气排气筒</w:t>
                      </w:r>
                    </w:p>
                  </w:txbxContent>
                </v:textbox>
              </v:shape>
            </w:pict>
          </mc:Fallback>
        </mc:AlternateContent>
      </w:r>
      <w:r>
        <w:rPr>
          <w:color w:val="auto"/>
          <w:sz w:val="28"/>
        </w:rPr>
        <mc:AlternateContent>
          <mc:Choice Requires="wps">
            <w:drawing>
              <wp:anchor distT="0" distB="0" distL="114300" distR="114300" simplePos="0" relativeHeight="251859968" behindDoc="0" locked="0" layoutInCell="1" allowOverlap="1">
                <wp:simplePos x="0" y="0"/>
                <wp:positionH relativeFrom="column">
                  <wp:posOffset>2286635</wp:posOffset>
                </wp:positionH>
                <wp:positionV relativeFrom="paragraph">
                  <wp:posOffset>182880</wp:posOffset>
                </wp:positionV>
                <wp:extent cx="233045" cy="1588135"/>
                <wp:effectExtent l="231775" t="4445" r="240030" b="7620"/>
                <wp:wrapNone/>
                <wp:docPr id="69" name="文本框 69"/>
                <wp:cNvGraphicFramePr/>
                <a:graphic xmlns:a="http://schemas.openxmlformats.org/drawingml/2006/main">
                  <a:graphicData uri="http://schemas.microsoft.com/office/word/2010/wordprocessingShape">
                    <wps:wsp>
                      <wps:cNvSpPr txBox="1"/>
                      <wps:spPr>
                        <a:xfrm rot="1020000">
                          <a:off x="0" y="0"/>
                          <a:ext cx="233045" cy="1588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rPr>
                                <w:rFonts w:hint="eastAsia"/>
                                <w:lang w:val="en-US" w:eastAsia="zh-CN"/>
                              </w:rPr>
                            </w:pPr>
                          </w:p>
                          <w:p>
                            <w:pPr>
                              <w:rPr>
                                <w:rFonts w:hint="default" w:eastAsia="宋体"/>
                                <w:lang w:val="en-US" w:eastAsia="zh-CN"/>
                              </w:rPr>
                            </w:pPr>
                            <w:r>
                              <w:rPr>
                                <w:rFonts w:hint="eastAsia"/>
                                <w:lang w:val="en-US" w:eastAsia="zh-CN"/>
                              </w:rPr>
                              <w:t>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05pt;margin-top:14.4pt;height:125.05pt;width:18.35pt;rotation:1114112f;z-index:251859968;mso-width-relative:page;mso-height-relative:page;" fillcolor="#FFFFFF [3201]" filled="t" stroked="t" coordsize="21600,21600" o:gfxdata="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IABA9gAAAAKAQAADwAAAAAAAAABACAAAAAiAAAAZHJzL2Rvd25yZXYueG1sUEsBAhQAFAAA&#10;AAgAh07iQPSOzIZhAgAAxwQAAA4AAAAAAAAAAQAgAAAAJwEAAGRycy9lMm9Eb2MueG1sUEsFBgAA&#10;AAAGAAYAWQEAAPoFAAAAAA==&#10;">
                <v:fill on="t" focussize="0,0"/>
                <v:stroke weight="0.5pt" color="#000000 [3204]" joinstyle="round"/>
                <v:imagedata o:title=""/>
                <o:lock v:ext="edit" aspectratio="f"/>
                <v:textbox>
                  <w:txbxContent>
                    <w:p>
                      <w:pPr>
                        <w:rPr>
                          <w:rFonts w:hint="eastAsia"/>
                          <w:lang w:val="en-US" w:eastAsia="zh-CN"/>
                        </w:rPr>
                      </w:pPr>
                    </w:p>
                    <w:p>
                      <w:pPr>
                        <w:rPr>
                          <w:rFonts w:hint="eastAsia"/>
                          <w:lang w:val="en-US" w:eastAsia="zh-CN"/>
                        </w:rPr>
                      </w:pPr>
                    </w:p>
                    <w:p>
                      <w:pPr>
                        <w:rPr>
                          <w:rFonts w:hint="default" w:eastAsia="宋体"/>
                          <w:lang w:val="en-US" w:eastAsia="zh-CN"/>
                        </w:rPr>
                      </w:pPr>
                      <w:r>
                        <w:rPr>
                          <w:rFonts w:hint="eastAsia"/>
                          <w:lang w:val="en-US" w:eastAsia="zh-CN"/>
                        </w:rPr>
                        <w:t>铸造车间</w:t>
                      </w:r>
                    </w:p>
                  </w:txbxContent>
                </v:textbox>
              </v:shape>
            </w:pict>
          </mc:Fallback>
        </mc:AlternateContent>
      </w:r>
      <w:r>
        <w:rPr>
          <w:color w:val="auto"/>
          <w:sz w:val="28"/>
        </w:rPr>
        <mc:AlternateContent>
          <mc:Choice Requires="wps">
            <w:drawing>
              <wp:anchor distT="0" distB="0" distL="114300" distR="114300" simplePos="0" relativeHeight="251850752" behindDoc="0" locked="0" layoutInCell="1" allowOverlap="1">
                <wp:simplePos x="0" y="0"/>
                <wp:positionH relativeFrom="column">
                  <wp:posOffset>2277110</wp:posOffset>
                </wp:positionH>
                <wp:positionV relativeFrom="paragraph">
                  <wp:posOffset>180975</wp:posOffset>
                </wp:positionV>
                <wp:extent cx="440690" cy="1697990"/>
                <wp:effectExtent l="246380" t="35560" r="246380" b="38100"/>
                <wp:wrapNone/>
                <wp:docPr id="61" name="矩形 61"/>
                <wp:cNvGraphicFramePr/>
                <a:graphic xmlns:a="http://schemas.openxmlformats.org/drawingml/2006/main">
                  <a:graphicData uri="http://schemas.microsoft.com/office/word/2010/wordprocessingShape">
                    <wps:wsp>
                      <wps:cNvSpPr/>
                      <wps:spPr>
                        <a:xfrm rot="1020000">
                          <a:off x="0" y="0"/>
                          <a:ext cx="440690" cy="1697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3pt;margin-top:14.25pt;height:133.7pt;width:34.7pt;rotation:1114112f;z-index:251850752;v-text-anchor:middle;mso-width-relative:page;mso-height-relative:page;" fillcolor="#4472C4 [3204]" filled="t" stroked="t" coordsize="21600,21600" o:gfxdata="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NMPWo2QAAAAoB&#10;AAAPAAAAAAAAAAEAIAAAACIAAABkcnMvZG93bnJldi54bWxQSwECFAAUAAAACACHTuJA3KdK5YwC&#10;AAAlBQAADgAAAAAAAAABACAAAAAoAQAAZHJzL2Uyb0RvYy54bWxQSwUGAAAAAAYABgBZAQAAJgYA&#10;AAAA&#10;">
                <v:fill on="t" focussize="0,0"/>
                <v:stroke weight="1pt" color="#2F528F [3204]" miterlimit="8" joinstyle="miter"/>
                <v:imagedata o:title=""/>
                <o:lock v:ext="edit" aspectratio="f"/>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75328" behindDoc="0" locked="0" layoutInCell="1" allowOverlap="1">
                <wp:simplePos x="0" y="0"/>
                <wp:positionH relativeFrom="column">
                  <wp:posOffset>2503805</wp:posOffset>
                </wp:positionH>
                <wp:positionV relativeFrom="paragraph">
                  <wp:posOffset>44450</wp:posOffset>
                </wp:positionV>
                <wp:extent cx="218440" cy="1588135"/>
                <wp:effectExtent l="232410" t="1905" r="234950" b="10160"/>
                <wp:wrapNone/>
                <wp:docPr id="125" name="文本框 125"/>
                <wp:cNvGraphicFramePr/>
                <a:graphic xmlns:a="http://schemas.openxmlformats.org/drawingml/2006/main">
                  <a:graphicData uri="http://schemas.microsoft.com/office/word/2010/wordprocessingShape">
                    <wps:wsp>
                      <wps:cNvSpPr txBox="1"/>
                      <wps:spPr>
                        <a:xfrm rot="1020000">
                          <a:off x="0" y="0"/>
                          <a:ext cx="218440" cy="1588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磁选车间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15pt;margin-top:3.5pt;height:125.05pt;width:17.2pt;rotation:1114112f;z-index:251875328;mso-width-relative:page;mso-height-relative:page;" fillcolor="#FFFFFF [3201]" filled="t" stroked="t" coordsize="21600,21600" o:gfxdata="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NFmmnYAAAACQEAAA8AAAAAAAAAAQAgAAAAIgAAAGRycy9kb3ducmV2LnhtbFBLAQIUABQA&#10;AAAIAIdO4kAuenyWYgIAAMkEAAAOAAAAAAAAAAEAIAAAACcBAABkcnMvZTJvRG9jLnhtbFBLBQYA&#10;AAAABgAGAFkBAAD7BQAAAAA=&#10;">
                <v:fill on="t" focussize="0,0"/>
                <v:stroke weight="0.5pt" color="#000000 [3204]" joinstyle="round"/>
                <v:imagedata o:title=""/>
                <o:lock v:ext="edit" aspectratio="f"/>
                <v:textbox>
                  <w:txbxContent>
                    <w:p>
                      <w:pPr>
                        <w:rPr>
                          <w:rFonts w:hint="eastAsia"/>
                          <w:lang w:val="en-US" w:eastAsia="zh-CN"/>
                        </w:rPr>
                      </w:pPr>
                    </w:p>
                    <w:p>
                      <w:pPr>
                        <w:jc w:val="center"/>
                        <w:rPr>
                          <w:rFonts w:hint="eastAsia"/>
                          <w:lang w:val="en-US" w:eastAsia="zh-CN"/>
                        </w:rPr>
                      </w:pPr>
                    </w:p>
                    <w:p>
                      <w:pPr>
                        <w:jc w:val="center"/>
                        <w:rPr>
                          <w:rFonts w:hint="default" w:eastAsia="宋体"/>
                          <w:lang w:val="en-US" w:eastAsia="zh-CN"/>
                        </w:rPr>
                      </w:pPr>
                      <w:r>
                        <w:rPr>
                          <w:rFonts w:hint="eastAsia"/>
                          <w:lang w:val="en-US" w:eastAsia="zh-CN"/>
                        </w:rPr>
                        <w:t>磁选车间</w:t>
                      </w:r>
                    </w:p>
                  </w:txbxContent>
                </v:textbox>
              </v:shape>
            </w:pict>
          </mc:Fallback>
        </mc:AlternateContent>
      </w:r>
      <w:r>
        <w:rPr>
          <w:color w:val="auto"/>
          <w:sz w:val="28"/>
        </w:rPr>
        <mc:AlternateContent>
          <mc:Choice Requires="wps">
            <w:drawing>
              <wp:anchor distT="0" distB="0" distL="114300" distR="114300" simplePos="0" relativeHeight="251858944" behindDoc="0" locked="0" layoutInCell="1" allowOverlap="1">
                <wp:simplePos x="0" y="0"/>
                <wp:positionH relativeFrom="column">
                  <wp:posOffset>1617345</wp:posOffset>
                </wp:positionH>
                <wp:positionV relativeFrom="paragraph">
                  <wp:posOffset>171450</wp:posOffset>
                </wp:positionV>
                <wp:extent cx="464185" cy="1007110"/>
                <wp:effectExtent l="141605" t="50800" r="156210" b="66040"/>
                <wp:wrapNone/>
                <wp:docPr id="63" name="文本框 63"/>
                <wp:cNvGraphicFramePr/>
                <a:graphic xmlns:a="http://schemas.openxmlformats.org/drawingml/2006/main">
                  <a:graphicData uri="http://schemas.microsoft.com/office/word/2010/wordprocessingShape">
                    <wps:wsp>
                      <wps:cNvSpPr txBox="1"/>
                      <wps:spPr>
                        <a:xfrm rot="1020000">
                          <a:off x="0" y="0"/>
                          <a:ext cx="464185" cy="1007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lang w:val="en-US" w:eastAsia="zh-CN"/>
                              </w:rPr>
                              <w:t>热压成型车间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35pt;margin-top:13.5pt;height:79.3pt;width:36.55pt;rotation:1114112f;z-index:251858944;mso-width-relative:page;mso-height-relative:page;" fillcolor="#FFFFFF [3201]" filled="t" stroked="t" coordsize="21600,21600" o:gfxdata="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AeFjzYAAAACgEAAA8AAAAAAAAAAQAgAAAAIgAAAGRycy9kb3ducmV2LnhtbFBLAQIUABQA&#10;AAAIAIdO4kALnj/AYgIAAMcEAAAOAAAAAAAAAAEAIAAAACcBAABkcnMvZTJvRG9jLnhtbFBLBQYA&#10;AAAABgAGAFkBAAD7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lang w:val="en-US" w:eastAsia="zh-CN"/>
                        </w:rPr>
                        <w:t>热压成型车间</w:t>
                      </w:r>
                    </w:p>
                  </w:txbxContent>
                </v:textbox>
              </v:shape>
            </w:pict>
          </mc:Fallback>
        </mc:AlternateContent>
      </w:r>
      <w:r>
        <w:rPr>
          <w:color w:val="auto"/>
          <w:sz w:val="28"/>
        </w:rPr>
        <mc:AlternateContent>
          <mc:Choice Requires="wps">
            <w:drawing>
              <wp:anchor distT="0" distB="0" distL="114300" distR="114300" simplePos="0" relativeHeight="251849728" behindDoc="0" locked="0" layoutInCell="1" allowOverlap="1">
                <wp:simplePos x="0" y="0"/>
                <wp:positionH relativeFrom="column">
                  <wp:posOffset>1555750</wp:posOffset>
                </wp:positionH>
                <wp:positionV relativeFrom="paragraph">
                  <wp:posOffset>105410</wp:posOffset>
                </wp:positionV>
                <wp:extent cx="544830" cy="1367790"/>
                <wp:effectExtent l="196215" t="57785" r="211455" b="60325"/>
                <wp:wrapNone/>
                <wp:docPr id="65" name="矩形 65"/>
                <wp:cNvGraphicFramePr/>
                <a:graphic xmlns:a="http://schemas.openxmlformats.org/drawingml/2006/main">
                  <a:graphicData uri="http://schemas.microsoft.com/office/word/2010/wordprocessingShape">
                    <wps:wsp>
                      <wps:cNvSpPr/>
                      <wps:spPr>
                        <a:xfrm rot="1020000">
                          <a:off x="3149600" y="2882265"/>
                          <a:ext cx="544830" cy="1367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5pt;margin-top:8.3pt;height:107.7pt;width:42.9pt;rotation:1114112f;z-index:251849728;v-text-anchor:middle;mso-width-relative:page;mso-height-relative:page;" fillcolor="#4472C4 [3204]" filled="t" stroked="t" coordsize="21600,21600" o:gfxdata="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pt0V81wAAAAoBAAAPAAAAAAAAAAEAIAAAACIAAABkcnMvZG93bnJldi54bWxQSwEC&#10;FAAUAAAACACHTuJAXxb+jKACAAA8BQAADgAAAAAAAAABACAAAAAmAQAAZHJzL2Uyb0RvYy54bWxQ&#10;SwUGAAAAAAYABgBZAQAAOAY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851776" behindDoc="0" locked="0" layoutInCell="1" allowOverlap="1">
                <wp:simplePos x="0" y="0"/>
                <wp:positionH relativeFrom="column">
                  <wp:posOffset>2845435</wp:posOffset>
                </wp:positionH>
                <wp:positionV relativeFrom="paragraph">
                  <wp:posOffset>140970</wp:posOffset>
                </wp:positionV>
                <wp:extent cx="440690" cy="1676400"/>
                <wp:effectExtent l="243205" t="35560" r="249555" b="40640"/>
                <wp:wrapNone/>
                <wp:docPr id="64" name="矩形 64"/>
                <wp:cNvGraphicFramePr/>
                <a:graphic xmlns:a="http://schemas.openxmlformats.org/drawingml/2006/main">
                  <a:graphicData uri="http://schemas.microsoft.com/office/word/2010/wordprocessingShape">
                    <wps:wsp>
                      <wps:cNvSpPr/>
                      <wps:spPr>
                        <a:xfrm rot="1020000">
                          <a:off x="0" y="0"/>
                          <a:ext cx="44069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05pt;margin-top:11.1pt;height:132pt;width:34.7pt;rotation:1114112f;z-index:251851776;v-text-anchor:middle;mso-width-relative:page;mso-height-relative:page;" fillcolor="#4472C4 [3204]" filled="t" stroked="t" coordsize="21600,21600" o:gfxdata="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VuwZdgAAAAKAQAA&#10;DwAAAAAAAAABACAAAAAiAAAAZHJzL2Rvd25yZXYueG1sUEsBAhQAFAAAAAgAh07iQBG4OcmLAgAA&#10;JQUAAA4AAAAAAAAAAQAgAAAAJwEAAGRycy9lMm9Eb2MueG1sUEsFBgAAAAAGAAYAWQEAACQGAAAA&#10;AA==&#10;">
                <v:fill on="t" focussize="0,0"/>
                <v:stroke weight="1pt" color="#2F528F [3204]" miterlimit="8" joinstyle="miter"/>
                <v:imagedata o:title=""/>
                <o:lock v:ext="edit" aspectratio="f"/>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76352" behindDoc="0" locked="0" layoutInCell="1" allowOverlap="1">
                <wp:simplePos x="0" y="0"/>
                <wp:positionH relativeFrom="column">
                  <wp:posOffset>2725420</wp:posOffset>
                </wp:positionH>
                <wp:positionV relativeFrom="paragraph">
                  <wp:posOffset>193040</wp:posOffset>
                </wp:positionV>
                <wp:extent cx="161925" cy="180975"/>
                <wp:effectExtent l="6350" t="6350" r="22225" b="22225"/>
                <wp:wrapNone/>
                <wp:docPr id="53" name="椭圆 53"/>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4.6pt;margin-top:15.2pt;height:14.25pt;width:12.75pt;z-index:251876352;v-text-anchor:middle;mso-width-relative:page;mso-height-relative:page;" fillcolor="#FF0000" filled="t" stroked="t" coordsize="21600,21600" o:gfxdata="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FL4SF2gAAAAkB&#10;AAAPAAAAAAAAAAEAIAAAACIAAABkcnMvZG93bnJldi54bWxQSwECFAAUAAAACACHTuJAxqsGbYsC&#10;AAAkBQAADgAAAAAAAAABACAAAAApAQAAZHJzL2Uyb0RvYy54bWxQSwUGAAAAAAYABgBZAQAAJgYA&#10;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79424" behindDoc="0" locked="0" layoutInCell="1" allowOverlap="1">
                <wp:simplePos x="0" y="0"/>
                <wp:positionH relativeFrom="column">
                  <wp:posOffset>6195695</wp:posOffset>
                </wp:positionH>
                <wp:positionV relativeFrom="paragraph">
                  <wp:posOffset>21590</wp:posOffset>
                </wp:positionV>
                <wp:extent cx="685165" cy="2480945"/>
                <wp:effectExtent l="672465" t="0" r="680720" b="0"/>
                <wp:wrapNone/>
                <wp:docPr id="171" name="矩形 171"/>
                <wp:cNvGraphicFramePr/>
                <a:graphic xmlns:a="http://schemas.openxmlformats.org/drawingml/2006/main">
                  <a:graphicData uri="http://schemas.microsoft.com/office/word/2010/wordprocessingShape">
                    <wps:wsp>
                      <wps:cNvSpPr/>
                      <wps:spPr>
                        <a:xfrm rot="2160000">
                          <a:off x="0" y="0"/>
                          <a:ext cx="685165" cy="2480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85pt;margin-top:1.7pt;height:195.35pt;width:53.95pt;rotation:2359296f;z-index:251879424;v-text-anchor:middle;mso-width-relative:page;mso-height-relative:page;" fillcolor="#4472C4 [3204]" filled="t" stroked="t" coordsize="21600,21600" o:gfxdata="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tqrG9kAAAAKAQAADwAAAAAAAAABACAAAAAiAAAAZHJzL2Rvd25yZXYueG1sUEsBAhQAFAAAAAgA&#10;h07iQGhbr3WWAgAAMgUAAA4AAAAAAAAAAQAgAAAAKAEAAGRycy9lMm9Eb2MueG1sUEsFBgAAAAAG&#10;AAYAWQEAADAGA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874304" behindDoc="0" locked="0" layoutInCell="1" allowOverlap="1">
                <wp:simplePos x="0" y="0"/>
                <wp:positionH relativeFrom="column">
                  <wp:posOffset>2382520</wp:posOffset>
                </wp:positionH>
                <wp:positionV relativeFrom="paragraph">
                  <wp:posOffset>50165</wp:posOffset>
                </wp:positionV>
                <wp:extent cx="161925" cy="180975"/>
                <wp:effectExtent l="6350" t="6350" r="22225" b="22225"/>
                <wp:wrapNone/>
                <wp:docPr id="47" name="椭圆 47"/>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7.6pt;margin-top:3.95pt;height:14.25pt;width:12.75pt;z-index:251874304;v-text-anchor:middle;mso-width-relative:page;mso-height-relative:page;" fillcolor="#FF0000" filled="t" stroked="t" coordsize="21600,21600" o:gfxdata="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eB1gLZAAAACAEA&#10;AA8AAAAAAAAAAQAgAAAAIgAAAGRycy9kb3ducmV2LnhtbFBLAQIUABQAAAAIAIdO4kCL6h5LiwIA&#10;ACQFAAAOAAAAAAAAAAEAIAAAACgBAABkcnMvZTJvRG9jLnhtbFBLBQYAAAAABgAGAFkBAAAlBgAA&#10;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60992" behindDoc="0" locked="0" layoutInCell="1" allowOverlap="1">
                <wp:simplePos x="0" y="0"/>
                <wp:positionH relativeFrom="column">
                  <wp:posOffset>2894965</wp:posOffset>
                </wp:positionH>
                <wp:positionV relativeFrom="paragraph">
                  <wp:posOffset>145415</wp:posOffset>
                </wp:positionV>
                <wp:extent cx="355600" cy="1204595"/>
                <wp:effectExtent l="173355" t="30480" r="175895" b="41275"/>
                <wp:wrapNone/>
                <wp:docPr id="68" name="文本框 68"/>
                <wp:cNvGraphicFramePr/>
                <a:graphic xmlns:a="http://schemas.openxmlformats.org/drawingml/2006/main">
                  <a:graphicData uri="http://schemas.microsoft.com/office/word/2010/wordprocessingShape">
                    <wps:wsp>
                      <wps:cNvSpPr txBox="1"/>
                      <wps:spPr>
                        <a:xfrm rot="1020000">
                          <a:off x="0" y="0"/>
                          <a:ext cx="355600" cy="1204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95pt;margin-top:11.45pt;height:94.85pt;width:28pt;rotation:1114112f;z-index:251860992;mso-width-relative:page;mso-height-relative:page;" fillcolor="#FFFFFF [3201]" filled="t" stroked="t" coordsize="21600,21600" o:gfxdata="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8CVLfXAAAACgEAAA8AAAAAAAAAAQAgAAAAIgAAAGRycy9kb3ducmV2LnhtbFBLAQIUABQAAAAI&#10;AIdO4kCUItDEYAIAAMcEAAAOAAAAAAAAAAEAIAAAACYBAABkcnMvZTJvRG9jLnhtbFBLBQYAAAAA&#10;BgAGAFkBAAD4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机加工车间</w:t>
                      </w: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53824" behindDoc="0" locked="0" layoutInCell="1" allowOverlap="1">
                <wp:simplePos x="0" y="0"/>
                <wp:positionH relativeFrom="column">
                  <wp:posOffset>4391025</wp:posOffset>
                </wp:positionH>
                <wp:positionV relativeFrom="paragraph">
                  <wp:posOffset>203200</wp:posOffset>
                </wp:positionV>
                <wp:extent cx="1081405" cy="436880"/>
                <wp:effectExtent l="16510" t="314960" r="26035" b="314960"/>
                <wp:wrapNone/>
                <wp:docPr id="77" name="矩形 77"/>
                <wp:cNvGraphicFramePr/>
                <a:graphic xmlns:a="http://schemas.openxmlformats.org/drawingml/2006/main">
                  <a:graphicData uri="http://schemas.microsoft.com/office/word/2010/wordprocessingShape">
                    <wps:wsp>
                      <wps:cNvSpPr/>
                      <wps:spPr>
                        <a:xfrm rot="2520000">
                          <a:off x="0" y="0"/>
                          <a:ext cx="1081405" cy="436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75pt;margin-top:16pt;height:34.4pt;width:85.15pt;rotation:2752512f;z-index:251853824;v-text-anchor:middle;mso-width-relative:page;mso-height-relative:page;" fillcolor="#4472C4 [3204]" filled="t" stroked="t" coordsize="21600,21600" o:gfxdata="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zq639kAAAAK&#10;AQAADwAAAAAAAAABACAAAAAiAAAAZHJzL2Rvd25yZXYueG1sUEsBAhQAFAAAAAgAh07iQCAdYumN&#10;AgAAJQUAAA4AAAAAAAAAAQAgAAAAKAEAAGRycy9lMm9Eb2MueG1sUEsFBgAAAAAGAAYAWQEAACcG&#10;AAAAAA==&#10;">
                <v:fill on="t" focussize="0,0"/>
                <v:stroke weight="1pt" color="#2F528F [3204]" miterlimit="8" joinstyle="miter"/>
                <v:imagedata o:title=""/>
                <o:lock v:ext="edit" aspectratio="f"/>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90688" behindDoc="0" locked="0" layoutInCell="1" allowOverlap="1">
                <wp:simplePos x="0" y="0"/>
                <wp:positionH relativeFrom="column">
                  <wp:posOffset>2125345</wp:posOffset>
                </wp:positionH>
                <wp:positionV relativeFrom="paragraph">
                  <wp:posOffset>160655</wp:posOffset>
                </wp:positionV>
                <wp:extent cx="161925" cy="180975"/>
                <wp:effectExtent l="6350" t="6350" r="22225" b="22225"/>
                <wp:wrapNone/>
                <wp:docPr id="247" name="椭圆 247"/>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35pt;margin-top:12.65pt;height:14.25pt;width:12.75pt;z-index:251890688;v-text-anchor:middle;mso-width-relative:page;mso-height-relative:page;" fillcolor="#FF0000" filled="t" stroked="t" coordsize="21600,21600" o:gfxdata="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UtbItoAAAAJ&#10;AQAADwAAAAAAAAABACAAAAAiAAAAZHJzL2Rvd25yZXYueG1sUEsBAhQAFAAAAAgAh07iQN8mGiGM&#10;AgAAJgUAAA4AAAAAAAAAAQAgAAAAKQEAAGRycy9lMm9Eb2MueG1sUEsFBgAAAAAGAAYAWQEAACcG&#10;A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80448" behindDoc="0" locked="0" layoutInCell="1" allowOverlap="1">
                <wp:simplePos x="0" y="0"/>
                <wp:positionH relativeFrom="column">
                  <wp:posOffset>6374130</wp:posOffset>
                </wp:positionH>
                <wp:positionV relativeFrom="paragraph">
                  <wp:posOffset>84455</wp:posOffset>
                </wp:positionV>
                <wp:extent cx="377190" cy="1221105"/>
                <wp:effectExtent l="320675" t="2540" r="330835" b="14605"/>
                <wp:wrapNone/>
                <wp:docPr id="176" name="文本框 176"/>
                <wp:cNvGraphicFramePr/>
                <a:graphic xmlns:a="http://schemas.openxmlformats.org/drawingml/2006/main">
                  <a:graphicData uri="http://schemas.microsoft.com/office/word/2010/wordprocessingShape">
                    <wps:wsp>
                      <wps:cNvSpPr txBox="1"/>
                      <wps:spPr>
                        <a:xfrm rot="2100000">
                          <a:off x="0" y="0"/>
                          <a:ext cx="377190" cy="1221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1.9pt;margin-top:6.65pt;height:96.15pt;width:29.7pt;rotation:2293760f;z-index:251880448;mso-width-relative:page;mso-height-relative:page;" fillcolor="#FFFFFF [3201]" filled="t" stroked="t" coordsize="21600,21600" o:gfxdata="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z14NkAAAAMAQAADwAAAAAAAAABACAAAAAiAAAAZHJzL2Rvd25yZXYueG1sUEsBAhQAFAAA&#10;AAgAh07iQAz7OrFgAgAAyQQAAA4AAAAAAAAAAQAgAAAAKA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机加工车间</w:t>
                      </w:r>
                    </w:p>
                  </w:txbxContent>
                </v:textbox>
              </v:shape>
            </w:pict>
          </mc:Fallback>
        </mc:AlternateContent>
      </w:r>
      <w:r>
        <w:rPr>
          <w:color w:val="auto"/>
          <w:sz w:val="28"/>
        </w:rPr>
        <mc:AlternateContent>
          <mc:Choice Requires="wps">
            <w:drawing>
              <wp:anchor distT="0" distB="0" distL="114300" distR="114300" simplePos="0" relativeHeight="251855872" behindDoc="0" locked="0" layoutInCell="1" allowOverlap="1">
                <wp:simplePos x="0" y="0"/>
                <wp:positionH relativeFrom="column">
                  <wp:posOffset>4443730</wp:posOffset>
                </wp:positionH>
                <wp:positionV relativeFrom="paragraph">
                  <wp:posOffset>56515</wp:posOffset>
                </wp:positionV>
                <wp:extent cx="902970" cy="273685"/>
                <wp:effectExtent l="0" t="275590" r="0" b="288925"/>
                <wp:wrapNone/>
                <wp:docPr id="75" name="文本框 75"/>
                <wp:cNvGraphicFramePr/>
                <a:graphic xmlns:a="http://schemas.openxmlformats.org/drawingml/2006/main">
                  <a:graphicData uri="http://schemas.microsoft.com/office/word/2010/wordprocessingShape">
                    <wps:wsp>
                      <wps:cNvSpPr txBox="1"/>
                      <wps:spPr>
                        <a:xfrm rot="2580000">
                          <a:off x="5804535" y="3449320"/>
                          <a:ext cx="902970"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仓  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9pt;margin-top:4.45pt;height:21.55pt;width:71.1pt;rotation:2818048f;z-index:251855872;mso-width-relative:page;mso-height-relative:page;" fillcolor="#FFFFFF [3201]" filled="t" stroked="t" coordsize="21600,21600" o:gfxdata="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zg7b1wAAAAgBAAAPAAAAAAAAAAEAIAAAACIAAABkcnMvZG93bnJldi54&#10;bWxQSwECFAAUAAAACACHTuJA5yKwIG0CAADSBAAADgAAAAAAAAABACAAAAAmAQAAZHJzL2Uyb0Rv&#10;Yy54bWxQSwUGAAAAAAYABgBZAQAABQYAAAAA&#10;">
                <v:fill on="t" focussize="0,0"/>
                <v:stroke weight="0.5pt" color="#000000 [3204]" joinstyle="round"/>
                <v:imagedata o:title=""/>
                <o:lock v:ext="edit" aspectratio="f"/>
                <v:textbox>
                  <w:txbxContent>
                    <w:p>
                      <w:pPr>
                        <w:ind w:firstLine="210" w:firstLineChars="100"/>
                        <w:rPr>
                          <w:rFonts w:hint="default" w:eastAsia="宋体"/>
                          <w:lang w:val="en-US" w:eastAsia="zh-CN"/>
                        </w:rPr>
                      </w:pPr>
                      <w:r>
                        <w:rPr>
                          <w:rFonts w:hint="eastAsia"/>
                          <w:lang w:val="en-US" w:eastAsia="zh-CN"/>
                        </w:rPr>
                        <w:t>仓  库</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91712" behindDoc="0" locked="0" layoutInCell="1" allowOverlap="1">
                <wp:simplePos x="0" y="0"/>
                <wp:positionH relativeFrom="column">
                  <wp:posOffset>1814195</wp:posOffset>
                </wp:positionH>
                <wp:positionV relativeFrom="paragraph">
                  <wp:posOffset>127635</wp:posOffset>
                </wp:positionV>
                <wp:extent cx="727075" cy="471170"/>
                <wp:effectExtent l="0" t="0" r="0" b="0"/>
                <wp:wrapNone/>
                <wp:docPr id="248" name="文本框 248"/>
                <wp:cNvGraphicFramePr/>
                <a:graphic xmlns:a="http://schemas.openxmlformats.org/drawingml/2006/main">
                  <a:graphicData uri="http://schemas.microsoft.com/office/word/2010/wordprocessingShape">
                    <wps:wsp>
                      <wps:cNvSpPr txBox="1"/>
                      <wps:spPr>
                        <a:xfrm rot="900000">
                          <a:off x="0" y="0"/>
                          <a:ext cx="72707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浇铸废气排气筒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85pt;margin-top:10.05pt;height:37.1pt;width:57.25pt;rotation:983040f;z-index:251891712;mso-width-relative:page;mso-height-relative:page;" filled="f" stroked="f" coordsize="21600,21600" o:gfxdata="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S/ekPbAAAACQEAAA8AAAAAAAAAAQAg&#10;AAAAIgAAAGRycy9kb3ducmV2LnhtbFBLAQIUABQAAAAIAIdO4kBRB1UNRAIAAHYEAAAOAAAAAAAA&#10;AAEAIAAAACoBAABkcnMvZTJvRG9jLnhtbFBLBQYAAAAABgAGAFkBAADgBQAAAAA=&#10;">
                <v:fill on="f" focussize="0,0"/>
                <v:stroke on="f" weight="0.5pt"/>
                <v:imagedata o:title=""/>
                <o:lock v:ext="edit" aspectratio="f"/>
                <v:textbox>
                  <w:txbxContent>
                    <w:p>
                      <w:pPr>
                        <w:rPr>
                          <w:rFonts w:hint="default"/>
                          <w:lang w:val="en-US" w:eastAsia="zh-CN"/>
                        </w:rPr>
                      </w:pPr>
                      <w:r>
                        <w:rPr>
                          <w:rFonts w:hint="eastAsia"/>
                          <w:lang w:val="en-US" w:eastAsia="zh-CN"/>
                        </w:rPr>
                        <w:t>浇铸废气排气筒</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72256" behindDoc="0" locked="0" layoutInCell="1" allowOverlap="1">
                <wp:simplePos x="0" y="0"/>
                <wp:positionH relativeFrom="column">
                  <wp:posOffset>621030</wp:posOffset>
                </wp:positionH>
                <wp:positionV relativeFrom="paragraph">
                  <wp:posOffset>132080</wp:posOffset>
                </wp:positionV>
                <wp:extent cx="918845" cy="471170"/>
                <wp:effectExtent l="0" t="0" r="0" b="0"/>
                <wp:wrapNone/>
                <wp:docPr id="110" name="文本框 110"/>
                <wp:cNvGraphicFramePr/>
                <a:graphic xmlns:a="http://schemas.openxmlformats.org/drawingml/2006/main">
                  <a:graphicData uri="http://schemas.microsoft.com/office/word/2010/wordprocessingShape">
                    <wps:wsp>
                      <wps:cNvSpPr txBox="1"/>
                      <wps:spPr>
                        <a:xfrm rot="900000">
                          <a:off x="0" y="0"/>
                          <a:ext cx="91884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pt;margin-top:10.4pt;height:37.1pt;width:72.35pt;rotation:983040f;z-index:251872256;mso-width-relative:page;mso-height-relative:page;" filled="f" stroked="f" coordsize="21600,21600" o:gfxdata="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usrQ/ZAAAACAEAAA8AAAAAAAAAAQAgAAAA&#10;IgAAAGRycy9kb3ducmV2LnhtbFBLAQIUABQAAAAIAIdO4kCAvWULQwIAAHYEAAAOAAAAAAAAAAEA&#10;IAAAACgBAABkcnMvZTJvRG9jLnhtbFBLBQYAAAAABgAGAFkBAADdBQAAAAA=&#10;">
                <v:fill on="f" focussize="0,0"/>
                <v:stroke on="f" weight="0.5pt"/>
                <v:imagedata o:title=""/>
                <o:lock v:ext="edit" aspectratio="f"/>
                <v:textbox>
                  <w:txbxContent>
                    <w:p>
                      <w:pPr>
                        <w:rPr>
                          <w:rFonts w:hint="default"/>
                          <w:lang w:val="en-US" w:eastAsia="zh-CN"/>
                        </w:rPr>
                      </w:pPr>
                      <w:r>
                        <w:rPr>
                          <w:rFonts w:hint="eastAsia"/>
                          <w:lang w:val="en-US" w:eastAsia="zh-CN"/>
                        </w:rPr>
                        <w:t>危废暂存间</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56896" behindDoc="0" locked="0" layoutInCell="1" allowOverlap="1">
                <wp:simplePos x="0" y="0"/>
                <wp:positionH relativeFrom="column">
                  <wp:posOffset>3656330</wp:posOffset>
                </wp:positionH>
                <wp:positionV relativeFrom="paragraph">
                  <wp:posOffset>189230</wp:posOffset>
                </wp:positionV>
                <wp:extent cx="1057275" cy="273685"/>
                <wp:effectExtent l="21590" t="153035" r="26035" b="163830"/>
                <wp:wrapNone/>
                <wp:docPr id="81" name="文本框 81"/>
                <wp:cNvGraphicFramePr/>
                <a:graphic xmlns:a="http://schemas.openxmlformats.org/drawingml/2006/main">
                  <a:graphicData uri="http://schemas.microsoft.com/office/word/2010/wordprocessingShape">
                    <wps:wsp>
                      <wps:cNvSpPr txBox="1"/>
                      <wps:spPr>
                        <a:xfrm rot="1020000">
                          <a:off x="0" y="0"/>
                          <a:ext cx="1057275"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9pt;margin-top:14.9pt;height:21.55pt;width:83.25pt;rotation:1114112f;z-index:251856896;mso-width-relative:page;mso-height-relative:page;" fillcolor="#FFFFFF [3201]" filled="t" stroked="t" coordsize="21600,21600" o:gfxdata="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3RzedgAAAAJAQAADwAAAAAAAAABACAAAAAiAAAAZHJzL2Rvd25yZXYueG1sUEsBAhQAFAAA&#10;AAgAh07iQEJ0HS1hAgAAxwQAAA4AAAAAAAAAAQAgAAAAJw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机加工车间</w:t>
                      </w:r>
                    </w:p>
                  </w:txbxContent>
                </v:textbox>
              </v:shape>
            </w:pict>
          </mc:Fallback>
        </mc:AlternateContent>
      </w:r>
      <w:r>
        <w:rPr>
          <w:color w:val="auto"/>
          <w:sz w:val="28"/>
        </w:rPr>
        <mc:AlternateContent>
          <mc:Choice Requires="wps">
            <w:drawing>
              <wp:anchor distT="0" distB="0" distL="114300" distR="114300" simplePos="0" relativeHeight="251854848" behindDoc="0" locked="0" layoutInCell="1" allowOverlap="1">
                <wp:simplePos x="0" y="0"/>
                <wp:positionH relativeFrom="column">
                  <wp:posOffset>3400425</wp:posOffset>
                </wp:positionH>
                <wp:positionV relativeFrom="paragraph">
                  <wp:posOffset>57785</wp:posOffset>
                </wp:positionV>
                <wp:extent cx="1711960" cy="590550"/>
                <wp:effectExtent l="57150" t="245110" r="59690" b="250190"/>
                <wp:wrapNone/>
                <wp:docPr id="80" name="矩形 80"/>
                <wp:cNvGraphicFramePr/>
                <a:graphic xmlns:a="http://schemas.openxmlformats.org/drawingml/2006/main">
                  <a:graphicData uri="http://schemas.microsoft.com/office/word/2010/wordprocessingShape">
                    <wps:wsp>
                      <wps:cNvSpPr/>
                      <wps:spPr>
                        <a:xfrm rot="1020000">
                          <a:off x="0" y="0"/>
                          <a:ext cx="171196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7.75pt;margin-top:4.55pt;height:46.5pt;width:134.8pt;rotation:1114112f;z-index:251854848;v-text-anchor:middle;mso-width-relative:page;mso-height-relative:page;" fillcolor="#4472C4 [3204]" filled="t" stroked="t" coordsize="21600,21600" o:gfxdata="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WDg13XAAAA&#10;CQEAAA8AAAAAAAAAAQAgAAAAIgAAAGRycy9kb3ducmV2LnhtbFBLAQIUABQAAAAIAIdO4kD4yB82&#10;kAIAADAFAAAOAAAAAAAAAAEAIAAAACYBAABkcnMvZTJvRG9jLnhtbFBLBQYAAAAABgAGAFkBAAAo&#10;Bg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871232" behindDoc="0" locked="0" layoutInCell="1" allowOverlap="1">
                <wp:simplePos x="0" y="0"/>
                <wp:positionH relativeFrom="column">
                  <wp:posOffset>1298575</wp:posOffset>
                </wp:positionH>
                <wp:positionV relativeFrom="paragraph">
                  <wp:posOffset>80645</wp:posOffset>
                </wp:positionV>
                <wp:extent cx="199390" cy="247015"/>
                <wp:effectExtent l="36830" t="28575" r="49530" b="29210"/>
                <wp:wrapNone/>
                <wp:docPr id="108" name="文本框 108"/>
                <wp:cNvGraphicFramePr/>
                <a:graphic xmlns:a="http://schemas.openxmlformats.org/drawingml/2006/main">
                  <a:graphicData uri="http://schemas.microsoft.com/office/word/2010/wordprocessingShape">
                    <wps:wsp>
                      <wps:cNvSpPr txBox="1"/>
                      <wps:spPr>
                        <a:xfrm rot="1020000">
                          <a:off x="0" y="0"/>
                          <a:ext cx="199390" cy="247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5pt;margin-top:6.35pt;height:19.45pt;width:15.7pt;rotation:1114112f;z-index:251871232;mso-width-relative:page;mso-height-relative:page;" fillcolor="#FFFFFF [3201]" filled="t" stroked="t" coordsize="21600,21600" o:gfxdata="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MdlXjXAAAACQEAAA8AAAAAAAAAAQAgAAAAIgAAAGRycy9kb3ducmV2LnhtbFBLAQIUABQAAAAI&#10;AIdO4kAvKRdQYAIAAMgEAAAOAAAAAAAAAAEAIAAAACYBAABkcnMvZTJvRG9jLnhtbFBLBQYAAAAA&#10;BgAGAFkBAAD4BQAAAAA=&#10;">
                <v:fill on="t" focussize="0,0"/>
                <v:stroke weight="0.5pt" color="#000000 [3204]" joinstyle="round"/>
                <v:imagedata o:title=""/>
                <o:lock v:ext="edit" aspectratio="f"/>
                <v:textbox>
                  <w:txbxContent>
                    <w:p>
                      <w:pPr>
                        <w:rPr>
                          <w:rFonts w:hint="default"/>
                          <w:lang w:val="en-US" w:eastAsia="zh-CN"/>
                        </w:rPr>
                      </w:pPr>
                    </w:p>
                  </w:txbxContent>
                </v:textbox>
              </v:shape>
            </w:pict>
          </mc:Fallback>
        </mc:AlternateContent>
      </w:r>
      <w:r>
        <w:rPr>
          <w:color w:val="auto"/>
          <w:sz w:val="28"/>
        </w:rPr>
        <mc:AlternateContent>
          <mc:Choice Requires="wps">
            <w:drawing>
              <wp:anchor distT="0" distB="0" distL="114300" distR="114300" simplePos="0" relativeHeight="251870208" behindDoc="0" locked="0" layoutInCell="1" allowOverlap="1">
                <wp:simplePos x="0" y="0"/>
                <wp:positionH relativeFrom="column">
                  <wp:posOffset>1238885</wp:posOffset>
                </wp:positionH>
                <wp:positionV relativeFrom="paragraph">
                  <wp:posOffset>58420</wp:posOffset>
                </wp:positionV>
                <wp:extent cx="233045" cy="591820"/>
                <wp:effectExtent l="93980" t="29210" r="111125" b="45720"/>
                <wp:wrapNone/>
                <wp:docPr id="88" name="矩形 88"/>
                <wp:cNvGraphicFramePr/>
                <a:graphic xmlns:a="http://schemas.openxmlformats.org/drawingml/2006/main">
                  <a:graphicData uri="http://schemas.microsoft.com/office/word/2010/wordprocessingShape">
                    <wps:wsp>
                      <wps:cNvSpPr/>
                      <wps:spPr>
                        <a:xfrm rot="1080000">
                          <a:off x="0" y="0"/>
                          <a:ext cx="233045" cy="591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5pt;margin-top:4.6pt;height:46.6pt;width:18.35pt;rotation:1179648f;z-index:251870208;v-text-anchor:middle;mso-width-relative:page;mso-height-relative:page;" fillcolor="#4472C4 [3204]" filled="t" stroked="t" coordsize="21600,21600" o:gfxdata="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VA1PPX&#10;AAAACQEAAA8AAAAAAAAAAQAgAAAAIgAAAGRycy9kb3ducmV2LnhtbFBLAQIUABQAAAAIAIdO4kAh&#10;jg+lkwIAAC8FAAAOAAAAAAAAAAEAIAAAACYBAABkcnMvZTJvRG9jLnhtbFBLBQYAAAAABgAGAFkB&#10;AAArBgAAAAA=&#10;">
                <v:fill on="t" focussize="0,0"/>
                <v:stroke weight="1pt" color="#2F528F [3204]"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93760" behindDoc="0" locked="0" layoutInCell="1" allowOverlap="1">
                <wp:simplePos x="0" y="0"/>
                <wp:positionH relativeFrom="column">
                  <wp:posOffset>2640965</wp:posOffset>
                </wp:positionH>
                <wp:positionV relativeFrom="paragraph">
                  <wp:posOffset>36195</wp:posOffset>
                </wp:positionV>
                <wp:extent cx="727075" cy="471170"/>
                <wp:effectExtent l="0" t="0" r="0" b="0"/>
                <wp:wrapNone/>
                <wp:docPr id="250" name="文本框 250"/>
                <wp:cNvGraphicFramePr/>
                <a:graphic xmlns:a="http://schemas.openxmlformats.org/drawingml/2006/main">
                  <a:graphicData uri="http://schemas.microsoft.com/office/word/2010/wordprocessingShape">
                    <wps:wsp>
                      <wps:cNvSpPr txBox="1"/>
                      <wps:spPr>
                        <a:xfrm rot="900000">
                          <a:off x="0" y="0"/>
                          <a:ext cx="72707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eastAsia="宋体" w:cs="Times New Roman"/>
                                <w:color w:val="auto"/>
                                <w:sz w:val="21"/>
                                <w:szCs w:val="21"/>
                                <w:lang w:val="en-US" w:eastAsia="zh-CN"/>
                              </w:rPr>
                              <w:t>腻子打磨</w:t>
                            </w:r>
                            <w:r>
                              <w:rPr>
                                <w:rFonts w:hint="eastAsia"/>
                                <w:lang w:val="en-US" w:eastAsia="zh-CN"/>
                              </w:rPr>
                              <w:t>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95pt;margin-top:2.85pt;height:37.1pt;width:57.25pt;rotation:983040f;z-index:251893760;mso-width-relative:page;mso-height-relative:page;" filled="f" stroked="f" coordsize="21600,21600" o:gfxdata="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PJoT2gAAAAgBAAAPAAAAAAAAAAEAIAAA&#10;ACIAAABkcnMvZG93bnJldi54bWxQSwECFAAUAAAACACHTuJAzCHzmUMCAAB2BAAADgAAAAAAAAAB&#10;ACAAAAApAQAAZHJzL2Uyb0RvYy54bWxQSwUGAAAAAAYABgBZAQAA3gUAAAAA&#10;">
                <v:fill on="f" focussize="0,0"/>
                <v:stroke on="f" weight="0.5pt"/>
                <v:imagedata o:title=""/>
                <o:lock v:ext="edit" aspectratio="f"/>
                <v:textbox>
                  <w:txbxContent>
                    <w:p>
                      <w:pPr>
                        <w:rPr>
                          <w:rFonts w:hint="default"/>
                          <w:lang w:val="en-US" w:eastAsia="zh-CN"/>
                        </w:rPr>
                      </w:pPr>
                      <w:r>
                        <w:rPr>
                          <w:rFonts w:hint="eastAsia" w:ascii="Times New Roman" w:hAnsi="Times New Roman" w:eastAsia="宋体" w:cs="Times New Roman"/>
                          <w:color w:val="auto"/>
                          <w:sz w:val="21"/>
                          <w:szCs w:val="21"/>
                          <w:lang w:val="en-US" w:eastAsia="zh-CN"/>
                        </w:rPr>
                        <w:t>腻子打磨</w:t>
                      </w:r>
                      <w:r>
                        <w:rPr>
                          <w:rFonts w:hint="eastAsia"/>
                          <w:lang w:val="en-US" w:eastAsia="zh-CN"/>
                        </w:rPr>
                        <w:t>废气排气筒</w:t>
                      </w:r>
                    </w:p>
                  </w:txbxContent>
                </v:textbox>
              </v:shape>
            </w:pict>
          </mc:Fallback>
        </mc:AlternateContent>
      </w:r>
      <w:r>
        <w:rPr>
          <w:color w:val="auto"/>
          <w:sz w:val="28"/>
        </w:rPr>
        <mc:AlternateContent>
          <mc:Choice Requires="wps">
            <w:drawing>
              <wp:anchor distT="0" distB="0" distL="114300" distR="114300" simplePos="0" relativeHeight="251892736" behindDoc="0" locked="0" layoutInCell="1" allowOverlap="1">
                <wp:simplePos x="0" y="0"/>
                <wp:positionH relativeFrom="column">
                  <wp:posOffset>2515870</wp:posOffset>
                </wp:positionH>
                <wp:positionV relativeFrom="paragraph">
                  <wp:posOffset>152400</wp:posOffset>
                </wp:positionV>
                <wp:extent cx="161925" cy="180975"/>
                <wp:effectExtent l="6350" t="6350" r="22225" b="22225"/>
                <wp:wrapNone/>
                <wp:docPr id="249" name="椭圆 249"/>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8.1pt;margin-top:12pt;height:14.25pt;width:12.75pt;z-index:251892736;v-text-anchor:middle;mso-width-relative:page;mso-height-relative:page;" fillcolor="#FF0000" filled="t" stroked="t" coordsize="21600,21600" o:gfxdata="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qLb0doAAAAJ&#10;AQAADwAAAAAAAAABACAAAAAiAAAAZHJzL2Rvd25yZXYueG1sUEsBAhQAFAAAAAgAh07iQPXA7XSM&#10;AgAAJgUAAA4AAAAAAAAAAQAgAAAAKQEAAGRycy9lMm9Eb2MueG1sUEsFBgAAAAAGAAYAWQEAACcG&#10;A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67136" behindDoc="0" locked="0" layoutInCell="1" allowOverlap="1">
                <wp:simplePos x="0" y="0"/>
                <wp:positionH relativeFrom="column">
                  <wp:posOffset>2182495</wp:posOffset>
                </wp:positionH>
                <wp:positionV relativeFrom="paragraph">
                  <wp:posOffset>47625</wp:posOffset>
                </wp:positionV>
                <wp:extent cx="161925" cy="180975"/>
                <wp:effectExtent l="6350" t="6350" r="22225" b="22225"/>
                <wp:wrapNone/>
                <wp:docPr id="62" name="椭圆 62"/>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1.85pt;margin-top:3.75pt;height:14.25pt;width:12.75pt;z-index:251867136;v-text-anchor:middle;mso-width-relative:page;mso-height-relative:page;" fillcolor="#FF0000" filled="t" stroked="t" coordsize="21600,21600" o:gfxdata="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O9zMfZAAAACAEA&#10;AA8AAAAAAAAAAQAgAAAAIgAAAGRycy9kb3ducmV2LnhtbFBLAQIUABQAAAAIAIdO4kBjYlPQiwIA&#10;ACQFAAAOAAAAAAAAAAEAIAAAACgBAABkcnMvZTJvRG9jLnhtbFBLBQYAAAAABgAGAFkBAAAlBgAA&#10;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57920" behindDoc="0" locked="0" layoutInCell="1" allowOverlap="1">
                <wp:simplePos x="0" y="0"/>
                <wp:positionH relativeFrom="column">
                  <wp:posOffset>1642110</wp:posOffset>
                </wp:positionH>
                <wp:positionV relativeFrom="paragraph">
                  <wp:posOffset>146685</wp:posOffset>
                </wp:positionV>
                <wp:extent cx="1057275" cy="273685"/>
                <wp:effectExtent l="21590" t="153035" r="26035" b="163830"/>
                <wp:wrapNone/>
                <wp:docPr id="91" name="文本框 91"/>
                <wp:cNvGraphicFramePr/>
                <a:graphic xmlns:a="http://schemas.openxmlformats.org/drawingml/2006/main">
                  <a:graphicData uri="http://schemas.microsoft.com/office/word/2010/wordprocessingShape">
                    <wps:wsp>
                      <wps:cNvSpPr txBox="1"/>
                      <wps:spPr>
                        <a:xfrm rot="1020000">
                          <a:off x="0" y="0"/>
                          <a:ext cx="1057275"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涂装车间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pt;margin-top:11.55pt;height:21.55pt;width:83.25pt;rotation:1114112f;z-index:251857920;mso-width-relative:page;mso-height-relative:page;" fillcolor="#FFFFFF [3201]" filled="t" stroked="t" coordsize="21600,21600" o:gfxdata="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9Bz/dcAAAAJAQAADwAAAAAAAAABACAAAAAiAAAAZHJzL2Rvd25yZXYueG1sUEsBAhQAFAAA&#10;AAgAh07iQM6yqAdiAgAAxwQAAA4AAAAAAAAAAQAgAAAAJg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涂装车间</w:t>
                      </w:r>
                    </w:p>
                  </w:txbxContent>
                </v:textbox>
              </v:shape>
            </w:pict>
          </mc:Fallback>
        </mc:AlternateContent>
      </w:r>
      <w:r>
        <w:rPr>
          <w:color w:val="auto"/>
          <w:sz w:val="28"/>
        </w:rPr>
        <mc:AlternateContent>
          <mc:Choice Requires="wps">
            <w:drawing>
              <wp:anchor distT="0" distB="0" distL="114300" distR="114300" simplePos="0" relativeHeight="251852800" behindDoc="0" locked="0" layoutInCell="1" allowOverlap="1">
                <wp:simplePos x="0" y="0"/>
                <wp:positionH relativeFrom="column">
                  <wp:posOffset>1508760</wp:posOffset>
                </wp:positionH>
                <wp:positionV relativeFrom="paragraph">
                  <wp:posOffset>116205</wp:posOffset>
                </wp:positionV>
                <wp:extent cx="1380490" cy="352425"/>
                <wp:effectExtent l="29210" t="201930" r="38100" b="207645"/>
                <wp:wrapNone/>
                <wp:docPr id="90" name="矩形 90"/>
                <wp:cNvGraphicFramePr/>
                <a:graphic xmlns:a="http://schemas.openxmlformats.org/drawingml/2006/main">
                  <a:graphicData uri="http://schemas.microsoft.com/office/word/2010/wordprocessingShape">
                    <wps:wsp>
                      <wps:cNvSpPr/>
                      <wps:spPr>
                        <a:xfrm rot="1020000">
                          <a:off x="0" y="0"/>
                          <a:ext cx="138049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8pt;margin-top:9.15pt;height:27.75pt;width:108.7pt;rotation:1114112f;z-index:251852800;v-text-anchor:middle;mso-width-relative:page;mso-height-relative:page;" fillcolor="#4472C4 [3204]" filled="t" stroked="t" coordsize="21600,21600" o:gfxdata="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bjZxh&#10;2AAAAAkBAAAPAAAAAAAAAAEAIAAAACIAAABkcnMvZG93bnJldi54bWxQSwECFAAUAAAACACHTuJA&#10;Vz9CMpMCAAAwBQAADgAAAAAAAAABACAAAAAnAQAAZHJzL2Uyb0RvYy54bWxQSwUGAAAAAAYABgBZ&#10;AQAALAY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873280" behindDoc="0" locked="0" layoutInCell="1" allowOverlap="1">
                <wp:simplePos x="0" y="0"/>
                <wp:positionH relativeFrom="column">
                  <wp:posOffset>551180</wp:posOffset>
                </wp:positionH>
                <wp:positionV relativeFrom="paragraph">
                  <wp:posOffset>35560</wp:posOffset>
                </wp:positionV>
                <wp:extent cx="918845" cy="471170"/>
                <wp:effectExtent l="0" t="0" r="0" b="0"/>
                <wp:wrapNone/>
                <wp:docPr id="111" name="文本框 111"/>
                <wp:cNvGraphicFramePr/>
                <a:graphic xmlns:a="http://schemas.openxmlformats.org/drawingml/2006/main">
                  <a:graphicData uri="http://schemas.microsoft.com/office/word/2010/wordprocessingShape">
                    <wps:wsp>
                      <wps:cNvSpPr txBox="1"/>
                      <wps:spPr>
                        <a:xfrm rot="900000">
                          <a:off x="0" y="0"/>
                          <a:ext cx="91884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油漆存储区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2.8pt;height:37.1pt;width:72.35pt;rotation:983040f;z-index:251873280;mso-width-relative:page;mso-height-relative:page;" filled="f" stroked="f" coordsize="21600,21600" o:gfxdata="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P91u2AAAAAcBAAAPAAAAAAAAAAEAIAAA&#10;ACIAAABkcnMvZG93bnJldi54bWxQSwECFAAUAAAACACHTuJAabBv70UCAAB2BAAADgAAAAAAAAAB&#10;ACAAAAAnAQAAZHJzL2Uyb0RvYy54bWxQSwUGAAAAAAYABgBZAQAA3gUAAAAA&#10;">
                <v:fill on="f" focussize="0,0"/>
                <v:stroke on="f" weight="0.5pt"/>
                <v:imagedata o:title=""/>
                <o:lock v:ext="edit" aspectratio="f"/>
                <v:textbox>
                  <w:txbxContent>
                    <w:p>
                      <w:pPr>
                        <w:rPr>
                          <w:rFonts w:hint="default"/>
                          <w:lang w:val="en-US" w:eastAsia="zh-CN"/>
                        </w:rPr>
                      </w:pPr>
                      <w:r>
                        <w:rPr>
                          <w:rFonts w:hint="eastAsia"/>
                          <w:lang w:val="en-US" w:eastAsia="zh-CN"/>
                        </w:rPr>
                        <w:t>油漆存储区</w:t>
                      </w:r>
                    </w:p>
                  </w:txbxContent>
                </v:textbox>
              </v:shape>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77376" behindDoc="0" locked="0" layoutInCell="1" allowOverlap="1">
                <wp:simplePos x="0" y="0"/>
                <wp:positionH relativeFrom="column">
                  <wp:posOffset>2934970</wp:posOffset>
                </wp:positionH>
                <wp:positionV relativeFrom="paragraph">
                  <wp:posOffset>172085</wp:posOffset>
                </wp:positionV>
                <wp:extent cx="271780" cy="326390"/>
                <wp:effectExtent l="49530" t="40640" r="59690" b="52070"/>
                <wp:wrapNone/>
                <wp:docPr id="219" name="矩形 219"/>
                <wp:cNvGraphicFramePr/>
                <a:graphic xmlns:a="http://schemas.openxmlformats.org/drawingml/2006/main">
                  <a:graphicData uri="http://schemas.microsoft.com/office/word/2010/wordprocessingShape">
                    <wps:wsp>
                      <wps:cNvSpPr/>
                      <wps:spPr>
                        <a:xfrm rot="1020000">
                          <a:off x="0" y="0"/>
                          <a:ext cx="271780" cy="326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1pt;margin-top:13.55pt;height:25.7pt;width:21.4pt;rotation:1114112f;z-index:251877376;v-text-anchor:middle;mso-width-relative:page;mso-height-relative:page;" fillcolor="#4472C4 [3204]" filled="t" stroked="t" coordsize="21600,21600" o:gfxdata="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hkk&#10;J9gAAAAJAQAADwAAAAAAAAABACAAAAAiAAAAZHJzL2Rvd25yZXYueG1sUEsBAhQAFAAAAAgAh07i&#10;QFZWTP+UAgAAMQUAAA4AAAAAAAAAAQAgAAAAJwEAAGRycy9lMm9Eb2MueG1sUEsFBgAAAAAGAAYA&#10;WQEAAC0GAAAAAA==&#10;">
                <v:fill on="t" focussize="0,0"/>
                <v:stroke weight="1pt" color="#2F528F [3204]"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68160" behindDoc="0" locked="0" layoutInCell="1" allowOverlap="1">
                <wp:simplePos x="0" y="0"/>
                <wp:positionH relativeFrom="column">
                  <wp:posOffset>1742440</wp:posOffset>
                </wp:positionH>
                <wp:positionV relativeFrom="paragraph">
                  <wp:posOffset>35560</wp:posOffset>
                </wp:positionV>
                <wp:extent cx="871220" cy="471170"/>
                <wp:effectExtent l="0" t="0" r="0" b="0"/>
                <wp:wrapNone/>
                <wp:docPr id="73" name="文本框 73"/>
                <wp:cNvGraphicFramePr/>
                <a:graphic xmlns:a="http://schemas.openxmlformats.org/drawingml/2006/main">
                  <a:graphicData uri="http://schemas.microsoft.com/office/word/2010/wordprocessingShape">
                    <wps:wsp>
                      <wps:cNvSpPr txBox="1"/>
                      <wps:spPr>
                        <a:xfrm rot="900000">
                          <a:off x="0" y="0"/>
                          <a:ext cx="871220"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eastAsia="宋体" w:cs="Times New Roman"/>
                                <w:color w:val="auto"/>
                                <w:sz w:val="21"/>
                                <w:szCs w:val="21"/>
                                <w:lang w:val="en-US" w:eastAsia="zh-CN"/>
                              </w:rPr>
                              <w:t>油漆、烘干</w:t>
                            </w:r>
                            <w:r>
                              <w:rPr>
                                <w:rFonts w:hint="eastAsia"/>
                                <w:lang w:val="en-US" w:eastAsia="zh-CN"/>
                              </w:rPr>
                              <w:t>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2pt;margin-top:2.8pt;height:37.1pt;width:68.6pt;rotation:983040f;z-index:251868160;mso-width-relative:page;mso-height-relative:page;" filled="f" stroked="f" coordsize="21600,21600" o:gfxdata="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pEs2gAAAAgBAAAPAAAAAAAAAAEAIAAA&#10;ACIAAABkcnMvZG93bnJldi54bWxQSwECFAAUAAAACACHTuJAKzefLEMCAAB0BAAADgAAAAAAAAAB&#10;ACAAAAApAQAAZHJzL2Uyb0RvYy54bWxQSwUGAAAAAAYABgBZAQAA3gUAAAAA&#10;">
                <v:fill on="f" focussize="0,0"/>
                <v:stroke on="f" weight="0.5pt"/>
                <v:imagedata o:title=""/>
                <o:lock v:ext="edit" aspectratio="f"/>
                <v:textbox>
                  <w:txbxContent>
                    <w:p>
                      <w:pPr>
                        <w:rPr>
                          <w:rFonts w:hint="default"/>
                          <w:lang w:val="en-US" w:eastAsia="zh-CN"/>
                        </w:rPr>
                      </w:pPr>
                      <w:r>
                        <w:rPr>
                          <w:rFonts w:hint="eastAsia" w:ascii="Times New Roman" w:hAnsi="Times New Roman" w:eastAsia="宋体" w:cs="Times New Roman"/>
                          <w:color w:val="auto"/>
                          <w:sz w:val="21"/>
                          <w:szCs w:val="21"/>
                          <w:lang w:val="en-US" w:eastAsia="zh-CN"/>
                        </w:rPr>
                        <w:t>油漆、烘干</w:t>
                      </w:r>
                      <w:r>
                        <w:rPr>
                          <w:rFonts w:hint="eastAsia"/>
                          <w:lang w:val="en-US" w:eastAsia="zh-CN"/>
                        </w:rPr>
                        <w:t>废气排气筒</w:t>
                      </w:r>
                    </w:p>
                  </w:txbxContent>
                </v:textbox>
              </v:shape>
            </w:pict>
          </mc:Fallback>
        </mc:AlternateContent>
      </w:r>
      <w:r>
        <w:rPr>
          <w:color w:val="auto"/>
          <w:sz w:val="28"/>
        </w:rPr>
        <mc:AlternateContent>
          <mc:Choice Requires="wps">
            <w:drawing>
              <wp:anchor distT="0" distB="0" distL="114300" distR="114300" simplePos="0" relativeHeight="251886592" behindDoc="0" locked="0" layoutInCell="1" allowOverlap="1">
                <wp:simplePos x="0" y="0"/>
                <wp:positionH relativeFrom="column">
                  <wp:posOffset>4154170</wp:posOffset>
                </wp:positionH>
                <wp:positionV relativeFrom="paragraph">
                  <wp:posOffset>172085</wp:posOffset>
                </wp:positionV>
                <wp:extent cx="161925" cy="180975"/>
                <wp:effectExtent l="6350" t="6350" r="22225" b="22225"/>
                <wp:wrapNone/>
                <wp:docPr id="243" name="椭圆 243"/>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7.1pt;margin-top:13.55pt;height:14.25pt;width:12.75pt;z-index:251886592;v-text-anchor:middle;mso-width-relative:page;mso-height-relative:page;" fillcolor="#FF0000" filled="t" stroked="t" coordsize="21600,21600" o:gfxdata="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6jKX+toAAAAJ&#10;AQAADwAAAAAAAAABACAAAAAiAAAAZHJzL2Rvd25yZXYueG1sUEsBAhQAFAAAAAgAh07iQPVmrpOM&#10;AgAAJgUAAA4AAAAAAAAAAQAgAAAAKQEAAGRycy9lMm9Eb2MueG1sUEsFBgAAAAAGAAYAWQEAACcG&#10;AAAAAA==&#10;">
                <v:fill on="t" focussize="0,0"/>
                <v:stroke weight="1pt" color="#2F528F [3204]" miterlimit="8" joinstyle="miter"/>
                <v:imagedata o:title=""/>
                <o:lock v:ext="edit" aspectratio="f"/>
                <v:textbox>
                  <w:txbxContent>
                    <w:p>
                      <w:pPr>
                        <w:jc w:val="center"/>
                      </w:pPr>
                    </w:p>
                  </w:txbxContent>
                </v:textbox>
              </v:shape>
            </w:pict>
          </mc:Fallback>
        </mc:AlternateContent>
      </w:r>
      <w:r>
        <w:rPr>
          <w:color w:val="auto"/>
          <w:sz w:val="28"/>
        </w:rPr>
        <mc:AlternateContent>
          <mc:Choice Requires="wps">
            <w:drawing>
              <wp:anchor distT="0" distB="0" distL="114300" distR="114300" simplePos="0" relativeHeight="251883520" behindDoc="0" locked="0" layoutInCell="1" allowOverlap="1">
                <wp:simplePos x="0" y="0"/>
                <wp:positionH relativeFrom="column">
                  <wp:posOffset>3821430</wp:posOffset>
                </wp:positionH>
                <wp:positionV relativeFrom="paragraph">
                  <wp:posOffset>191770</wp:posOffset>
                </wp:positionV>
                <wp:extent cx="585470" cy="356235"/>
                <wp:effectExtent l="46990" t="85725" r="53340" b="91440"/>
                <wp:wrapNone/>
                <wp:docPr id="241" name="矩形 241"/>
                <wp:cNvGraphicFramePr/>
                <a:graphic xmlns:a="http://schemas.openxmlformats.org/drawingml/2006/main">
                  <a:graphicData uri="http://schemas.microsoft.com/office/word/2010/wordprocessingShape">
                    <wps:wsp>
                      <wps:cNvSpPr/>
                      <wps:spPr>
                        <a:xfrm rot="1020000">
                          <a:off x="0" y="0"/>
                          <a:ext cx="585470" cy="356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9pt;margin-top:15.1pt;height:28.05pt;width:46.1pt;rotation:1114112f;z-index:251883520;v-text-anchor:middle;mso-width-relative:page;mso-height-relative:page;" fillcolor="#4472C4 [3204]" filled="t" stroked="t" coordsize="21600,21600" o:gfxdata="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X8d&#10;UtcAAAAJAQAADwAAAAAAAAABACAAAAAiAAAAZHJzL2Rvd25yZXYueG1sUEsBAhQAFAAAAAgAh07i&#10;QHpCKVqVAgAAMQUAAA4AAAAAAAAAAQAgAAAAJgEAAGRycy9lMm9Eb2MueG1sUEsFBgAAAAAGAAYA&#10;WQEAAC0GAAAAAA==&#10;">
                <v:fill on="t" focussize="0,0"/>
                <v:stroke weight="1pt" color="#2F528F [3204]" miterlimit="8" joinstyle="miter"/>
                <v:imagedata o:title=""/>
                <o:lock v:ext="edit" aspectratio="f"/>
                <v:textbox>
                  <w:txbxContent>
                    <w:p>
                      <w:pPr>
                        <w:jc w:val="center"/>
                      </w:pPr>
                    </w:p>
                  </w:txbxContent>
                </v:textbox>
              </v:rect>
            </w:pict>
          </mc:Fallback>
        </mc:AlternateContent>
      </w:r>
      <w:r>
        <w:rPr>
          <w:color w:val="auto"/>
          <w:sz w:val="28"/>
        </w:rPr>
        <mc:AlternateContent>
          <mc:Choice Requires="wps">
            <w:drawing>
              <wp:anchor distT="0" distB="0" distL="114300" distR="114300" simplePos="0" relativeHeight="251882496" behindDoc="0" locked="0" layoutInCell="1" allowOverlap="1">
                <wp:simplePos x="0" y="0"/>
                <wp:positionH relativeFrom="column">
                  <wp:posOffset>3264535</wp:posOffset>
                </wp:positionH>
                <wp:positionV relativeFrom="paragraph">
                  <wp:posOffset>151130</wp:posOffset>
                </wp:positionV>
                <wp:extent cx="491490" cy="278130"/>
                <wp:effectExtent l="34925" t="70485" r="45085" b="70485"/>
                <wp:wrapNone/>
                <wp:docPr id="222" name="文本框 222"/>
                <wp:cNvGraphicFramePr/>
                <a:graphic xmlns:a="http://schemas.openxmlformats.org/drawingml/2006/main">
                  <a:graphicData uri="http://schemas.microsoft.com/office/word/2010/wordprocessingShape">
                    <wps:wsp>
                      <wps:cNvSpPr txBox="1"/>
                      <wps:spPr>
                        <a:xfrm rot="1020000">
                          <a:off x="0" y="0"/>
                          <a:ext cx="491490" cy="27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灌浆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05pt;margin-top:11.9pt;height:21.9pt;width:38.7pt;rotation:1114112f;z-index:251882496;mso-width-relative:page;mso-height-relative:page;" fillcolor="#FFFFFF [3201]" filled="t" stroked="t" coordsize="21600,21600" o:gfxdata="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lwyDNcAAAAJAQAADwAAAAAAAAABACAAAAAiAAAAZHJzL2Rvd25yZXYueG1sUEsBAhQAFAAA&#10;AAgAh07iQCJX3SZiAgAAyAQAAA4AAAAAAAAAAQAgAAAAJgEAAGRycy9lMm9Eb2MueG1sUEsFBgAA&#10;AAAGAAYAWQEAAPo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灌浆</w:t>
                      </w:r>
                    </w:p>
                  </w:txbxContent>
                </v:textbox>
              </v:shape>
            </w:pict>
          </mc:Fallback>
        </mc:AlternateContent>
      </w:r>
      <w:r>
        <w:rPr>
          <w:color w:val="auto"/>
          <w:sz w:val="28"/>
        </w:rPr>
        <mc:AlternateContent>
          <mc:Choice Requires="wps">
            <w:drawing>
              <wp:anchor distT="0" distB="0" distL="114300" distR="114300" simplePos="0" relativeHeight="251881472" behindDoc="0" locked="0" layoutInCell="1" allowOverlap="1">
                <wp:simplePos x="0" y="0"/>
                <wp:positionH relativeFrom="column">
                  <wp:posOffset>2865120</wp:posOffset>
                </wp:positionH>
                <wp:positionV relativeFrom="paragraph">
                  <wp:posOffset>19685</wp:posOffset>
                </wp:positionV>
                <wp:extent cx="306705" cy="491490"/>
                <wp:effectExtent l="59690" t="34290" r="71755" b="45720"/>
                <wp:wrapNone/>
                <wp:docPr id="242" name="文本框 242"/>
                <wp:cNvGraphicFramePr/>
                <a:graphic xmlns:a="http://schemas.openxmlformats.org/drawingml/2006/main">
                  <a:graphicData uri="http://schemas.microsoft.com/office/word/2010/wordprocessingShape">
                    <wps:wsp>
                      <wps:cNvSpPr txBox="1"/>
                      <wps:spPr>
                        <a:xfrm rot="840000">
                          <a:off x="0" y="0"/>
                          <a:ext cx="306705" cy="491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封盖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6pt;margin-top:1.55pt;height:38.7pt;width:24.15pt;rotation:917504f;z-index:251881472;mso-width-relative:page;mso-height-relative:page;" fillcolor="#FFFFFF [3201]" filled="t" stroked="t" coordsize="21600,21600" o:gfxdata="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4IQf2QAAAAgBAAAPAAAAAAAAAAEAIAAAACIAAABkcnMvZG93bnJldi54bWxQSwECFAAU&#10;AAAACACHTuJAHI7Z32ICAADHBAAADgAAAAAAAAABACAAAAAo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封盖</w:t>
                      </w:r>
                    </w:p>
                  </w:txbxContent>
                </v:textbox>
              </v:shape>
            </w:pict>
          </mc:Fallback>
        </mc:AlternateContent>
      </w:r>
      <w:r>
        <w:rPr>
          <w:color w:val="auto"/>
          <w:sz w:val="28"/>
        </w:rPr>
        <mc:AlternateContent>
          <mc:Choice Requires="wps">
            <w:drawing>
              <wp:anchor distT="0" distB="0" distL="114300" distR="114300" simplePos="0" relativeHeight="251878400" behindDoc="0" locked="0" layoutInCell="1" allowOverlap="1">
                <wp:simplePos x="0" y="0"/>
                <wp:positionH relativeFrom="column">
                  <wp:posOffset>3254375</wp:posOffset>
                </wp:positionH>
                <wp:positionV relativeFrom="paragraph">
                  <wp:posOffset>111760</wp:posOffset>
                </wp:positionV>
                <wp:extent cx="537210" cy="316230"/>
                <wp:effectExtent l="42545" t="79375" r="48895" b="80645"/>
                <wp:wrapNone/>
                <wp:docPr id="170" name="矩形 170"/>
                <wp:cNvGraphicFramePr/>
                <a:graphic xmlns:a="http://schemas.openxmlformats.org/drawingml/2006/main">
                  <a:graphicData uri="http://schemas.microsoft.com/office/word/2010/wordprocessingShape">
                    <wps:wsp>
                      <wps:cNvSpPr/>
                      <wps:spPr>
                        <a:xfrm rot="1020000">
                          <a:off x="0" y="0"/>
                          <a:ext cx="537210" cy="316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25pt;margin-top:8.8pt;height:24.9pt;width:42.3pt;rotation:1114112f;z-index:251878400;v-text-anchor:middle;mso-width-relative:page;mso-height-relative:page;" fillcolor="#4472C4 [3204]" filled="t" stroked="t" coordsize="21600,21600" o:gfxdata="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3SS7nY&#10;AAAACQEAAA8AAAAAAAAAAQAgAAAAIgAAAGRycy9kb3ducmV2LnhtbFBLAQIUABQAAAAIAIdO4kDM&#10;f6k+kgIAADEFAAAOAAAAAAAAAAEAIAAAACcBAABkcnMvZTJvRG9jLnhtbFBLBQYAAAAABgAGAFkB&#10;AAArBgAAAAA=&#10;">
                <v:fill on="t" focussize="0,0"/>
                <v:stroke weight="1pt" color="#2F528F [3204]"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黑体" w:cs="Times New Roman"/>
          <w:b/>
          <w:color w:val="auto"/>
          <w:sz w:val="28"/>
          <w:szCs w:val="28"/>
        </w:rPr>
      </w:pPr>
      <w:r>
        <w:rPr>
          <w:color w:val="auto"/>
          <w:sz w:val="28"/>
        </w:rPr>
        <mc:AlternateContent>
          <mc:Choice Requires="wps">
            <w:drawing>
              <wp:anchor distT="0" distB="0" distL="114300" distR="114300" simplePos="0" relativeHeight="251887616" behindDoc="0" locked="0" layoutInCell="1" allowOverlap="1">
                <wp:simplePos x="0" y="0"/>
                <wp:positionH relativeFrom="column">
                  <wp:posOffset>4374515</wp:posOffset>
                </wp:positionH>
                <wp:positionV relativeFrom="paragraph">
                  <wp:posOffset>51435</wp:posOffset>
                </wp:positionV>
                <wp:extent cx="727075" cy="471170"/>
                <wp:effectExtent l="0" t="0" r="0" b="0"/>
                <wp:wrapNone/>
                <wp:docPr id="244" name="文本框 244"/>
                <wp:cNvGraphicFramePr/>
                <a:graphic xmlns:a="http://schemas.openxmlformats.org/drawingml/2006/main">
                  <a:graphicData uri="http://schemas.microsoft.com/office/word/2010/wordprocessingShape">
                    <wps:wsp>
                      <wps:cNvSpPr txBox="1"/>
                      <wps:spPr>
                        <a:xfrm rot="900000">
                          <a:off x="0" y="0"/>
                          <a:ext cx="727075" cy="471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破碎废气排气筒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45pt;margin-top:4.05pt;height:37.1pt;width:57.25pt;rotation:983040f;z-index:251887616;mso-width-relative:page;mso-height-relative:page;" filled="f" stroked="f" coordsize="21600,21600" o:gfxdata="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2c18dkAAAAIAQAADwAAAAAAAAABACAA&#10;AAAiAAAAZHJzL2Rvd25yZXYueG1sUEsBAhQAFAAAAAgAh07iQDtKC2ZFAgAAdgQAAA4AAAAAAAAA&#10;AQAgAAAAKAEAAGRycy9lMm9Eb2MueG1sUEsFBgAAAAAGAAYAWQEAAN8FAAAAAA==&#10;">
                <v:fill on="f" focussize="0,0"/>
                <v:stroke on="f" weight="0.5pt"/>
                <v:imagedata o:title=""/>
                <o:lock v:ext="edit" aspectratio="f"/>
                <v:textbox>
                  <w:txbxContent>
                    <w:p>
                      <w:pPr>
                        <w:rPr>
                          <w:rFonts w:hint="default"/>
                          <w:lang w:val="en-US" w:eastAsia="zh-CN"/>
                        </w:rPr>
                      </w:pPr>
                      <w:r>
                        <w:rPr>
                          <w:rFonts w:hint="eastAsia"/>
                          <w:lang w:val="en-US" w:eastAsia="zh-CN"/>
                        </w:rPr>
                        <w:t>破碎废气排气筒</w:t>
                      </w:r>
                    </w:p>
                  </w:txbxContent>
                </v:textbox>
              </v:shape>
            </w:pict>
          </mc:Fallback>
        </mc:AlternateContent>
      </w:r>
      <w:r>
        <w:rPr>
          <w:color w:val="auto"/>
          <w:sz w:val="28"/>
        </w:rPr>
        <mc:AlternateContent>
          <mc:Choice Requires="wps">
            <w:drawing>
              <wp:anchor distT="0" distB="0" distL="114300" distR="114300" simplePos="0" relativeHeight="251884544" behindDoc="0" locked="0" layoutInCell="1" allowOverlap="1">
                <wp:simplePos x="0" y="0"/>
                <wp:positionH relativeFrom="column">
                  <wp:posOffset>3855085</wp:posOffset>
                </wp:positionH>
                <wp:positionV relativeFrom="paragraph">
                  <wp:posOffset>33020</wp:posOffset>
                </wp:positionV>
                <wp:extent cx="491490" cy="278130"/>
                <wp:effectExtent l="34925" t="70485" r="45085" b="70485"/>
                <wp:wrapNone/>
                <wp:docPr id="251" name="文本框 251"/>
                <wp:cNvGraphicFramePr/>
                <a:graphic xmlns:a="http://schemas.openxmlformats.org/drawingml/2006/main">
                  <a:graphicData uri="http://schemas.microsoft.com/office/word/2010/wordprocessingShape">
                    <wps:wsp>
                      <wps:cNvSpPr txBox="1"/>
                      <wps:spPr>
                        <a:xfrm rot="1020000">
                          <a:off x="0" y="0"/>
                          <a:ext cx="491490" cy="27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5pt;margin-top:2.6pt;height:21.9pt;width:38.7pt;rotation:1114112f;z-index:251884544;mso-width-relative:page;mso-height-relative:page;" fillcolor="#FFFFFF [3201]" filled="t" stroked="t" coordsize="21600,21600" o:gfxdata="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lw3XAAAACAEAAA8AAAAAAAAAAQAgAAAAIgAAAGRycy9kb3ducmV2LnhtbFBLAQIUABQA&#10;AAAIAIdO4kD4GxMOYwIAAMgEAAAOAAAAAAAAAAEAIAAAACY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破碎</w:t>
                      </w: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附图2   项目平面布置图</w:t>
      </w:r>
    </w:p>
    <w:p>
      <w:pPr>
        <w:rPr>
          <w:rFonts w:hint="default"/>
        </w:rPr>
      </w:pPr>
    </w:p>
    <w:p>
      <w:pPr>
        <w:rPr>
          <w:rFonts w:hint="default" w:ascii="Times New Roman" w:hAnsi="Times New Roman" w:cs="Times New Roman"/>
          <w:color w:val="auto"/>
        </w:rPr>
        <w:sectPr>
          <w:headerReference r:id="rId9" w:type="default"/>
          <w:footerReference r:id="rId10" w:type="default"/>
          <w:pgSz w:w="16838" w:h="11906" w:orient="landscape"/>
          <w:pgMar w:top="1440" w:right="1440" w:bottom="1440" w:left="1440" w:header="851" w:footer="992" w:gutter="0"/>
          <w:pgNumType w:fmt="decimal"/>
          <w:cols w:space="720" w:num="1"/>
          <w:docGrid w:type="lines" w:linePitch="322" w:charSpace="0"/>
        </w:sectPr>
      </w:pPr>
    </w:p>
    <w:p>
      <w:pPr>
        <w:jc w:val="center"/>
        <w:rPr>
          <w:rFonts w:hint="default" w:ascii="Times New Roman" w:hAnsi="Times New Roman" w:eastAsia="黑体" w:cs="Times New Roman"/>
          <w:b/>
          <w:color w:val="auto"/>
          <w:sz w:val="28"/>
          <w:szCs w:val="28"/>
        </w:rPr>
      </w:pPr>
      <w:r>
        <w:rPr>
          <w:color w:val="auto"/>
        </w:rPr>
        <w:drawing>
          <wp:anchor distT="0" distB="0" distL="114300" distR="114300" simplePos="0" relativeHeight="251774976" behindDoc="1" locked="0" layoutInCell="1" allowOverlap="1">
            <wp:simplePos x="0" y="0"/>
            <wp:positionH relativeFrom="column">
              <wp:posOffset>1270</wp:posOffset>
            </wp:positionH>
            <wp:positionV relativeFrom="paragraph">
              <wp:posOffset>-37465</wp:posOffset>
            </wp:positionV>
            <wp:extent cx="8528050" cy="5179695"/>
            <wp:effectExtent l="0" t="0" r="6350" b="190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8528050" cy="5179695"/>
                    </a:xfrm>
                    <a:prstGeom prst="rect">
                      <a:avLst/>
                    </a:prstGeom>
                    <a:noFill/>
                    <a:ln w="28575" cmpd="sng">
                      <a:solidFill>
                        <a:schemeClr val="accent1">
                          <a:shade val="50000"/>
                        </a:schemeClr>
                      </a:solidFill>
                      <a:prstDash val="solid"/>
                    </a:ln>
                  </pic:spPr>
                </pic:pic>
              </a:graphicData>
            </a:graphic>
          </wp:anchor>
        </w:drawing>
      </w:r>
    </w:p>
    <w:p>
      <w:pPr>
        <w:jc w:val="left"/>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82816" behindDoc="0" locked="0" layoutInCell="1" allowOverlap="1">
            <wp:simplePos x="0" y="0"/>
            <wp:positionH relativeFrom="column">
              <wp:posOffset>4445</wp:posOffset>
            </wp:positionH>
            <wp:positionV relativeFrom="paragraph">
              <wp:posOffset>-15875</wp:posOffset>
            </wp:positionV>
            <wp:extent cx="952500" cy="762000"/>
            <wp:effectExtent l="0" t="0" r="0" b="0"/>
            <wp:wrapNone/>
            <wp:docPr id="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52500" cy="762000"/>
                    </a:xfrm>
                    <a:prstGeom prst="rect">
                      <a:avLst/>
                    </a:prstGeom>
                    <a:noFill/>
                    <a:ln>
                      <a:noFill/>
                    </a:ln>
                  </pic:spPr>
                </pic:pic>
              </a:graphicData>
            </a:graphic>
          </wp:anchor>
        </w:drawing>
      </w:r>
    </w:p>
    <w:p>
      <w:pPr>
        <w:jc w:val="left"/>
        <w:rPr>
          <w:rFonts w:hint="default" w:ascii="Times New Roman" w:hAnsi="Times New Roman" w:cs="Times New Roman"/>
          <w:color w:val="auto"/>
        </w:rPr>
      </w:pPr>
      <w:r>
        <w:rPr>
          <w:rFonts w:hint="default" w:ascii="Times New Roman" w:hAnsi="Times New Roman" w:cs="Times New Roman"/>
          <w:color w:val="auto"/>
        </w:rPr>
        <w:t xml:space="preserve"> </w:t>
      </w:r>
    </w:p>
    <w:p>
      <w:pPr>
        <w:jc w:val="center"/>
        <w:rPr>
          <w:rFonts w:hint="default" w:ascii="Times New Roman" w:hAnsi="Times New Roman" w:cs="Times New Roman"/>
          <w:color w:val="auto"/>
        </w:rPr>
      </w:pPr>
      <w:r>
        <w:rPr>
          <w:rFonts w:hint="default" w:ascii="Times New Roman" w:hAnsi="Times New Roman" w:cs="Times New Roman"/>
          <w:color w:val="auto"/>
          <w:lang w:val="zh-CN"/>
        </w:rPr>
        <mc:AlternateContent>
          <mc:Choice Requires="wps">
            <w:drawing>
              <wp:anchor distT="0" distB="0" distL="114300" distR="114300" simplePos="0" relativeHeight="251683840" behindDoc="0" locked="0" layoutInCell="1" allowOverlap="1">
                <wp:simplePos x="0" y="0"/>
                <wp:positionH relativeFrom="column">
                  <wp:posOffset>6076950</wp:posOffset>
                </wp:positionH>
                <wp:positionV relativeFrom="paragraph">
                  <wp:posOffset>14605</wp:posOffset>
                </wp:positionV>
                <wp:extent cx="1486535" cy="633095"/>
                <wp:effectExtent l="739140" t="102870" r="22225" b="6985"/>
                <wp:wrapNone/>
                <wp:docPr id="24" name="AutoShape 300"/>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97287"/>
                            <a:gd name="adj2" fmla="val -63941"/>
                            <a:gd name="adj3" fmla="val 16667"/>
                          </a:avLst>
                        </a:prstGeom>
                        <a:solidFill>
                          <a:srgbClr val="FFFFFF"/>
                        </a:solidFill>
                        <a:ln w="9525">
                          <a:solidFill>
                            <a:srgbClr val="0070C0"/>
                          </a:solidFill>
                          <a:miter lim="800000"/>
                        </a:ln>
                      </wps:spPr>
                      <wps:txbx>
                        <w:txbxContent>
                          <w:p>
                            <w:pPr>
                              <w:rPr>
                                <w:rFonts w:hint="eastAsia"/>
                                <w:bCs/>
                                <w:sz w:val="24"/>
                                <w:szCs w:val="21"/>
                                <w:lang w:val="zh-CN"/>
                              </w:rPr>
                            </w:pPr>
                            <w:r>
                              <w:rPr>
                                <w:rFonts w:hint="eastAsia"/>
                                <w:sz w:val="24"/>
                              </w:rPr>
                              <w:t>北面</w:t>
                            </w:r>
                            <w:r>
                              <w:rPr>
                                <w:rFonts w:hint="eastAsia"/>
                                <w:sz w:val="24"/>
                                <w:lang w:val="en-US" w:eastAsia="zh-CN"/>
                              </w:rPr>
                              <w:t>294m</w:t>
                            </w:r>
                            <w:r>
                              <w:rPr>
                                <w:rFonts w:hint="eastAsia"/>
                                <w:bCs/>
                                <w:szCs w:val="21"/>
                                <w:lang w:val="zh-CN"/>
                              </w:rPr>
                              <w:t>渔溪村居民</w:t>
                            </w:r>
                          </w:p>
                        </w:txbxContent>
                      </wps:txbx>
                      <wps:bodyPr rot="0" vert="horz" wrap="square" lIns="91440" tIns="45720" rIns="91440" bIns="45720" anchor="t" anchorCtr="0" upright="1">
                        <a:noAutofit/>
                      </wps:bodyPr>
                    </wps:wsp>
                  </a:graphicData>
                </a:graphic>
              </wp:anchor>
            </w:drawing>
          </mc:Choice>
          <mc:Fallback>
            <w:pict>
              <v:shape id="AutoShape 300" o:spid="_x0000_s1026" o:spt="62" type="#_x0000_t62" style="position:absolute;left:0pt;margin-left:478.5pt;margin-top:1.15pt;height:49.85pt;width:117.05pt;z-index:251683840;mso-width-relative:page;mso-height-relative:page;" fillcolor="#FFFFFF" filled="t" stroked="t" coordsize="21600,21600" o:gfxdata="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5G8bh2QAAAAoBAAAPAAAAAAAAAAEAIAAAACIAAABkcnMvZG93&#10;bnJldi54bWxQSwECFAAUAAAACACHTuJAt/bTo3ECAAAIBQAADgAAAAAAAAABACAAAAAoAQAAZHJz&#10;L2Uyb0RvYy54bWxQSwUGAAAAAAYABgBZAQAACwYAAAAA&#10;" adj="-10214,-3011,14400">
                <v:fill on="t" focussize="0,0"/>
                <v:stroke color="#0070C0" miterlimit="8" joinstyle="miter"/>
                <v:imagedata o:title=""/>
                <o:lock v:ext="edit" aspectratio="f"/>
                <v:textbox>
                  <w:txbxContent>
                    <w:p>
                      <w:pPr>
                        <w:rPr>
                          <w:rFonts w:hint="eastAsia"/>
                          <w:bCs/>
                          <w:sz w:val="24"/>
                          <w:szCs w:val="21"/>
                          <w:lang w:val="zh-CN"/>
                        </w:rPr>
                      </w:pPr>
                      <w:r>
                        <w:rPr>
                          <w:rFonts w:hint="eastAsia"/>
                          <w:sz w:val="24"/>
                        </w:rPr>
                        <w:t>北面</w:t>
                      </w:r>
                      <w:r>
                        <w:rPr>
                          <w:rFonts w:hint="eastAsia"/>
                          <w:sz w:val="24"/>
                          <w:lang w:val="en-US" w:eastAsia="zh-CN"/>
                        </w:rPr>
                        <w:t>294m</w:t>
                      </w:r>
                      <w:r>
                        <w:rPr>
                          <w:rFonts w:hint="eastAsia"/>
                          <w:bCs/>
                          <w:szCs w:val="21"/>
                          <w:lang w:val="zh-CN"/>
                        </w:rPr>
                        <w:t>渔溪村居民</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3456" w:firstLineChars="1646"/>
        <w:rPr>
          <w:rFonts w:hint="default" w:ascii="Times New Roman" w:hAnsi="Times New Roman" w:cs="Times New Roman"/>
          <w:b/>
          <w:color w:val="auto"/>
          <w:sz w:val="32"/>
          <w:szCs w:val="32"/>
        </w:rPr>
      </w:pPr>
      <w:r>
        <w:rPr>
          <w:color w:val="auto"/>
          <w:sz w:val="21"/>
        </w:rPr>
        <mc:AlternateContent>
          <mc:Choice Requires="wps">
            <w:drawing>
              <wp:anchor distT="0" distB="0" distL="114300" distR="114300" simplePos="0" relativeHeight="251774976" behindDoc="0" locked="0" layoutInCell="1" allowOverlap="1">
                <wp:simplePos x="0" y="0"/>
                <wp:positionH relativeFrom="column">
                  <wp:posOffset>3533140</wp:posOffset>
                </wp:positionH>
                <wp:positionV relativeFrom="paragraph">
                  <wp:posOffset>122555</wp:posOffset>
                </wp:positionV>
                <wp:extent cx="2453005" cy="1952625"/>
                <wp:effectExtent l="6350" t="10160" r="17145" b="18415"/>
                <wp:wrapNone/>
                <wp:docPr id="20" name="任意多边形 20"/>
                <wp:cNvGraphicFramePr/>
                <a:graphic xmlns:a="http://schemas.openxmlformats.org/drawingml/2006/main">
                  <a:graphicData uri="http://schemas.microsoft.com/office/word/2010/wordprocessingShape">
                    <wps:wsp>
                      <wps:cNvSpPr/>
                      <wps:spPr>
                        <a:xfrm>
                          <a:off x="4601845" y="2670810"/>
                          <a:ext cx="2453005" cy="1952625"/>
                        </a:xfrm>
                        <a:custGeom>
                          <a:avLst/>
                          <a:gdLst>
                            <a:gd name="connisteX0" fmla="*/ 95250 w 2453005"/>
                            <a:gd name="connsiteY0" fmla="*/ 1762125 h 1952625"/>
                            <a:gd name="connisteX1" fmla="*/ 345440 w 2453005"/>
                            <a:gd name="connsiteY1" fmla="*/ 1786255 h 1952625"/>
                            <a:gd name="connisteX2" fmla="*/ 393065 w 2453005"/>
                            <a:gd name="connsiteY2" fmla="*/ 1678940 h 1952625"/>
                            <a:gd name="connisteX3" fmla="*/ 560070 w 2453005"/>
                            <a:gd name="connsiteY3" fmla="*/ 1691005 h 1952625"/>
                            <a:gd name="connisteX4" fmla="*/ 976630 w 2453005"/>
                            <a:gd name="connsiteY4" fmla="*/ 1619250 h 1952625"/>
                            <a:gd name="connisteX5" fmla="*/ 1143000 w 2453005"/>
                            <a:gd name="connsiteY5" fmla="*/ 1643380 h 1952625"/>
                            <a:gd name="connisteX6" fmla="*/ 1571625 w 2453005"/>
                            <a:gd name="connsiteY6" fmla="*/ 1952625 h 1952625"/>
                            <a:gd name="connisteX7" fmla="*/ 2036445 w 2453005"/>
                            <a:gd name="connsiteY7" fmla="*/ 1619250 h 1952625"/>
                            <a:gd name="connisteX8" fmla="*/ 2453005 w 2453005"/>
                            <a:gd name="connsiteY8" fmla="*/ 833755 h 1952625"/>
                            <a:gd name="connisteX9" fmla="*/ 2143125 w 2453005"/>
                            <a:gd name="connsiteY9" fmla="*/ 714375 h 1952625"/>
                            <a:gd name="connisteX10" fmla="*/ 1857375 w 2453005"/>
                            <a:gd name="connsiteY10" fmla="*/ 690880 h 1952625"/>
                            <a:gd name="connisteX11" fmla="*/ 1643380 w 2453005"/>
                            <a:gd name="connsiteY11" fmla="*/ 690880 h 1952625"/>
                            <a:gd name="connisteX12" fmla="*/ 1357630 w 2453005"/>
                            <a:gd name="connsiteY12" fmla="*/ 619125 h 1952625"/>
                            <a:gd name="connisteX13" fmla="*/ 904875 w 2453005"/>
                            <a:gd name="connsiteY13" fmla="*/ 273685 h 1952625"/>
                            <a:gd name="connisteX14" fmla="*/ 774065 w 2453005"/>
                            <a:gd name="connsiteY14" fmla="*/ 0 h 1952625"/>
                            <a:gd name="connisteX15" fmla="*/ 535940 w 2453005"/>
                            <a:gd name="connsiteY15" fmla="*/ 190500 h 1952625"/>
                            <a:gd name="connisteX16" fmla="*/ 214630 w 2453005"/>
                            <a:gd name="connsiteY16" fmla="*/ 440690 h 1952625"/>
                            <a:gd name="connisteX17" fmla="*/ 154940 w 2453005"/>
                            <a:gd name="connsiteY17" fmla="*/ 726440 h 1952625"/>
                            <a:gd name="connisteX18" fmla="*/ 83820 w 2453005"/>
                            <a:gd name="connsiteY18" fmla="*/ 1059815 h 1952625"/>
                            <a:gd name="connisteX19" fmla="*/ 0 w 2453005"/>
                            <a:gd name="connsiteY19" fmla="*/ 1369060 h 1952625"/>
                            <a:gd name="connisteX20" fmla="*/ 12065 w 2453005"/>
                            <a:gd name="connsiteY20" fmla="*/ 1500505 h 1952625"/>
                            <a:gd name="connisteX21" fmla="*/ 47625 w 2453005"/>
                            <a:gd name="connsiteY21" fmla="*/ 1595755 h 1952625"/>
                            <a:gd name="connisteX22" fmla="*/ 71755 w 2453005"/>
                            <a:gd name="connsiteY22" fmla="*/ 1619250 h 1952625"/>
                            <a:gd name="connisteX23" fmla="*/ 95250 w 2453005"/>
                            <a:gd name="connsiteY23" fmla="*/ 1762125 h 19526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Lst>
                          <a:rect l="l" t="t" r="r" b="b"/>
                          <a:pathLst>
                            <a:path w="2453005" h="1952625">
                              <a:moveTo>
                                <a:pt x="95250" y="1762125"/>
                              </a:moveTo>
                              <a:lnTo>
                                <a:pt x="345440" y="1786255"/>
                              </a:lnTo>
                              <a:lnTo>
                                <a:pt x="393065" y="1678940"/>
                              </a:lnTo>
                              <a:lnTo>
                                <a:pt x="560070" y="1691005"/>
                              </a:lnTo>
                              <a:lnTo>
                                <a:pt x="976630" y="1619250"/>
                              </a:lnTo>
                              <a:lnTo>
                                <a:pt x="1143000" y="1643380"/>
                              </a:lnTo>
                              <a:lnTo>
                                <a:pt x="1571625" y="1952625"/>
                              </a:lnTo>
                              <a:lnTo>
                                <a:pt x="2036445" y="1619250"/>
                              </a:lnTo>
                              <a:lnTo>
                                <a:pt x="2453005" y="833755"/>
                              </a:lnTo>
                              <a:lnTo>
                                <a:pt x="2143125" y="714375"/>
                              </a:lnTo>
                              <a:lnTo>
                                <a:pt x="1857375" y="690880"/>
                              </a:lnTo>
                              <a:lnTo>
                                <a:pt x="1643380" y="690880"/>
                              </a:lnTo>
                              <a:lnTo>
                                <a:pt x="1357630" y="619125"/>
                              </a:lnTo>
                              <a:lnTo>
                                <a:pt x="904875" y="273685"/>
                              </a:lnTo>
                              <a:lnTo>
                                <a:pt x="774065" y="0"/>
                              </a:lnTo>
                              <a:lnTo>
                                <a:pt x="535940" y="190500"/>
                              </a:lnTo>
                              <a:lnTo>
                                <a:pt x="214630" y="440690"/>
                              </a:lnTo>
                              <a:lnTo>
                                <a:pt x="154940" y="726440"/>
                              </a:lnTo>
                              <a:lnTo>
                                <a:pt x="83820" y="1059815"/>
                              </a:lnTo>
                              <a:lnTo>
                                <a:pt x="0" y="1369060"/>
                              </a:lnTo>
                              <a:lnTo>
                                <a:pt x="12065" y="1500505"/>
                              </a:lnTo>
                              <a:lnTo>
                                <a:pt x="47625" y="1595755"/>
                              </a:lnTo>
                              <a:lnTo>
                                <a:pt x="71755" y="1619250"/>
                              </a:lnTo>
                              <a:lnTo>
                                <a:pt x="95250" y="17621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wps:wsp>
                  </a:graphicData>
                </a:graphic>
              </wp:anchor>
            </w:drawing>
          </mc:Choice>
          <mc:Fallback>
            <w:pict>
              <v:shape id="_x0000_s1026" o:spid="_x0000_s1026" o:spt="100" style="position:absolute;left:0pt;margin-left:278.2pt;margin-top:9.65pt;height:153.75pt;width:193.15pt;z-index:251774976;mso-width-relative:page;mso-height-relative:page;" filled="f" stroked="t" coordsize="2453005,1952625" o:gfxdata="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llcUw2AAAAAoBAAAPAAAAAAAAAAEAIAAAACIAAABkcnMvZG93&#10;bnJldi54bWxQSwECFAAUAAAACACHTuJAtGMY5JAFAAByGAAADgAAAAAAAAABACAAAAAnAQAAZHJz&#10;L2Uyb0RvYy54bWxQSwUGAAAAAAYABgBZAQAAKQkAAAAA&#10;" path="m95250,1762125l345440,1786255,393065,1678940,560070,1691005,976630,1619250,1143000,1643380,1571625,1952625,2036445,1619250,2453005,833755,2143125,714375,1857375,690880,1643380,690880,1357630,619125,904875,273685,774065,0,535940,190500,214630,440690,154940,726440,83820,1059815,0,1369060,12065,1500505,47625,1595755,71755,1619250,95250,1762125xe">
                <v:path textboxrect="0,0,2453005,1952625" o:connectlocs="95250,1762125;345440,1786255;393065,1678940;560070,1691005;976630,1619250;1143000,1643380;1571625,1952625;2036445,1619250;2453005,833755;2143125,714375;1857375,690880;1643380,690880;1357630,619125;904875,273685;774065,0;535940,190500;214630,440690;154940,726440;83820,1059815;0,1369060;12065,1500505;47625,1595755;71755,1619250;95250,1762125" o:connectangles="0,0,0,0,0,0,0,0,0,0,0,0,0,0,0,0,0,0,0,0,0,0,0,0"/>
                <v:fill on="f" focussize="0,0"/>
                <v:stroke weight="1pt" color="#FF0000 [3204]" miterlimit="8" joinstyle="miter"/>
                <v:imagedata o:title=""/>
                <o:lock v:ext="edit" aspectratio="f"/>
                <v:textbox>
                  <w:txbxContent>
                    <w:p>
                      <w:pPr>
                        <w:jc w:val="center"/>
                      </w:pPr>
                    </w:p>
                  </w:txbxContent>
                </v:textbox>
              </v:shape>
            </w:pict>
          </mc:Fallback>
        </mc:AlternateContent>
      </w: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685888" behindDoc="0" locked="0" layoutInCell="1" allowOverlap="1">
                <wp:simplePos x="0" y="0"/>
                <wp:positionH relativeFrom="column">
                  <wp:posOffset>2589530</wp:posOffset>
                </wp:positionH>
                <wp:positionV relativeFrom="paragraph">
                  <wp:posOffset>274955</wp:posOffset>
                </wp:positionV>
                <wp:extent cx="1026160" cy="393065"/>
                <wp:effectExtent l="4445" t="4445" r="550545" b="459740"/>
                <wp:wrapNone/>
                <wp:docPr id="22" name="自选图形 1059"/>
                <wp:cNvGraphicFramePr/>
                <a:graphic xmlns:a="http://schemas.openxmlformats.org/drawingml/2006/main">
                  <a:graphicData uri="http://schemas.microsoft.com/office/word/2010/wordprocessingShape">
                    <wps:wsp>
                      <wps:cNvSpPr>
                        <a:spLocks noChangeArrowheads="1"/>
                      </wps:cNvSpPr>
                      <wps:spPr bwMode="auto">
                        <a:xfrm>
                          <a:off x="0" y="0"/>
                          <a:ext cx="1026160" cy="393065"/>
                        </a:xfrm>
                        <a:prstGeom prst="wedgeRoundRectCallout">
                          <a:avLst>
                            <a:gd name="adj1" fmla="val 99319"/>
                            <a:gd name="adj2" fmla="val 161631"/>
                            <a:gd name="adj3" fmla="val 16667"/>
                          </a:avLst>
                        </a:prstGeom>
                        <a:solidFill>
                          <a:srgbClr val="FFFFFF"/>
                        </a:solidFill>
                        <a:ln w="9525">
                          <a:solidFill>
                            <a:srgbClr val="FF0000"/>
                          </a:solidFill>
                          <a:miter lim="800000"/>
                        </a:ln>
                      </wps:spPr>
                      <wps:txbx>
                        <w:txbxContent>
                          <w:p>
                            <w:pPr>
                              <w:rPr>
                                <w:sz w:val="24"/>
                              </w:rPr>
                            </w:pPr>
                            <w:r>
                              <w:rPr>
                                <w:rFonts w:hint="eastAsia"/>
                                <w:sz w:val="24"/>
                              </w:rPr>
                              <w:t>项目所在地</w:t>
                            </w:r>
                          </w:p>
                        </w:txbxContent>
                      </wps:txbx>
                      <wps:bodyPr rot="0" vert="horz" wrap="square" lIns="91440" tIns="45720" rIns="91440" bIns="45720" anchor="t" anchorCtr="0" upright="1">
                        <a:noAutofit/>
                      </wps:bodyPr>
                    </wps:wsp>
                  </a:graphicData>
                </a:graphic>
              </wp:anchor>
            </w:drawing>
          </mc:Choice>
          <mc:Fallback>
            <w:pict>
              <v:shape id="自选图形 1059" o:spid="_x0000_s1026" o:spt="62" type="#_x0000_t62" style="position:absolute;left:0pt;margin-left:203.9pt;margin-top:21.65pt;height:30.95pt;width:80.8pt;z-index:251685888;mso-width-relative:page;mso-height-relative:page;" fillcolor="#FFFFFF" filled="t" stroked="t" coordsize="21600,21600" o:gfxdata="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crt2N2QAAAAoBAAAPAAAAAAAAAAEA&#10;IAAAACIAAABkcnMvZG93bnJldi54bWxQSwECFAAUAAAACACHTuJARwVVxYACAAALBQAADgAAAAAA&#10;AAABACAAAAAoAQAAZHJzL2Uyb0RvYy54bWxQSwUGAAAAAAYABgBZAQAAGgYAAAAA&#10;" adj="32253,45712,14400">
                <v:fill on="t" focussize="0,0"/>
                <v:stroke color="#FF0000" miterlimit="8" joinstyle="miter"/>
                <v:imagedata o:title=""/>
                <o:lock v:ext="edit" aspectratio="f"/>
                <v:textbox>
                  <w:txbxContent>
                    <w:p>
                      <w:pPr>
                        <w:rPr>
                          <w:sz w:val="24"/>
                        </w:rPr>
                      </w:pPr>
                      <w:r>
                        <w:rPr>
                          <w:rFonts w:hint="eastAsia"/>
                          <w:sz w:val="24"/>
                        </w:rPr>
                        <w:t>项目所在地</w:t>
                      </w:r>
                    </w:p>
                  </w:txbxContent>
                </v:textbox>
              </v:shape>
            </w:pict>
          </mc:Fallback>
        </mc:AlternateContent>
      </w:r>
      <w:r>
        <w:rPr>
          <w:rFonts w:hint="default" w:ascii="Times New Roman" w:hAnsi="Times New Roman" w:cs="Times New Roman"/>
          <w:color w:val="auto"/>
          <w:lang w:val="zh-CN"/>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170180</wp:posOffset>
                </wp:positionV>
                <wp:extent cx="1486535" cy="633095"/>
                <wp:effectExtent l="4445" t="4445" r="356870" b="276860"/>
                <wp:wrapNone/>
                <wp:docPr id="21" name="AutoShape 324"/>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71358"/>
                            <a:gd name="adj2" fmla="val 90020"/>
                            <a:gd name="adj3" fmla="val 16667"/>
                          </a:avLst>
                        </a:prstGeom>
                        <a:solidFill>
                          <a:srgbClr val="FFFFFF"/>
                        </a:solidFill>
                        <a:ln w="9525">
                          <a:solidFill>
                            <a:srgbClr val="0070C0"/>
                          </a:solidFill>
                          <a:miter lim="800000"/>
                        </a:ln>
                      </wps:spPr>
                      <wps:txbx>
                        <w:txbxContent>
                          <w:p>
                            <w:pPr>
                              <w:rPr>
                                <w:sz w:val="24"/>
                              </w:rPr>
                            </w:pPr>
                            <w:r>
                              <w:rPr>
                                <w:rFonts w:hint="eastAsia"/>
                                <w:sz w:val="24"/>
                              </w:rPr>
                              <w:t>西面</w:t>
                            </w:r>
                            <w:r>
                              <w:rPr>
                                <w:rFonts w:hint="eastAsia"/>
                                <w:sz w:val="24"/>
                                <w:lang w:val="en-US" w:eastAsia="zh-CN"/>
                              </w:rPr>
                              <w:t>132</w:t>
                            </w:r>
                            <w:r>
                              <w:rPr>
                                <w:rFonts w:hint="eastAsia"/>
                                <w:sz w:val="24"/>
                              </w:rPr>
                              <w:t>m</w:t>
                            </w:r>
                            <w:r>
                              <w:rPr>
                                <w:rFonts w:hint="eastAsia"/>
                                <w:bCs/>
                                <w:szCs w:val="21"/>
                                <w:lang w:val="zh-CN"/>
                              </w:rPr>
                              <w:t>渔溪村居民</w:t>
                            </w:r>
                          </w:p>
                        </w:txbxContent>
                      </wps:txbx>
                      <wps:bodyPr rot="0" vert="horz" wrap="square" lIns="91440" tIns="45720" rIns="91440" bIns="45720" anchor="t" anchorCtr="0" upright="1">
                        <a:noAutofit/>
                      </wps:bodyPr>
                    </wps:wsp>
                  </a:graphicData>
                </a:graphic>
              </wp:anchor>
            </w:drawing>
          </mc:Choice>
          <mc:Fallback>
            <w:pict>
              <v:shape id="AutoShape 324" o:spid="_x0000_s1026" o:spt="62" type="#_x0000_t62" style="position:absolute;left:0pt;margin-left:72pt;margin-top:13.4pt;height:49.85pt;width:117.05pt;z-index:251686912;mso-width-relative:page;mso-height-relative:page;" fillcolor="#FFFFFF" filled="t" stroked="t" coordsize="21600,21600" o:gfxdata="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Ng3pHZAAAACgEAAA8AAAAAAAAAAQAgAAAAIgAAAGRycy9kb3ducmV2&#10;LnhtbFBLAQIUABQAAAAIAIdO4kAdQjf4bQIAAAYFAAAOAAAAAAAAAAEAIAAAACgBAABkcnMvZTJv&#10;RG9jLnhtbFBLBQYAAAAABgAGAFkBAAAHBgAAAAA=&#10;" adj="26213,30244,14400">
                <v:fill on="t" focussize="0,0"/>
                <v:stroke color="#0070C0" miterlimit="8" joinstyle="miter"/>
                <v:imagedata o:title=""/>
                <o:lock v:ext="edit" aspectratio="f"/>
                <v:textbox>
                  <w:txbxContent>
                    <w:p>
                      <w:pPr>
                        <w:rPr>
                          <w:sz w:val="24"/>
                        </w:rPr>
                      </w:pPr>
                      <w:r>
                        <w:rPr>
                          <w:rFonts w:hint="eastAsia"/>
                          <w:sz w:val="24"/>
                        </w:rPr>
                        <w:t>西面</w:t>
                      </w:r>
                      <w:r>
                        <w:rPr>
                          <w:rFonts w:hint="eastAsia"/>
                          <w:sz w:val="24"/>
                          <w:lang w:val="en-US" w:eastAsia="zh-CN"/>
                        </w:rPr>
                        <w:t>132</w:t>
                      </w:r>
                      <w:r>
                        <w:rPr>
                          <w:rFonts w:hint="eastAsia"/>
                          <w:sz w:val="24"/>
                        </w:rPr>
                        <w:t>m</w:t>
                      </w:r>
                      <w:r>
                        <w:rPr>
                          <w:rFonts w:hint="eastAsia"/>
                          <w:bCs/>
                          <w:szCs w:val="21"/>
                          <w:lang w:val="zh-CN"/>
                        </w:rPr>
                        <w:t>渔溪村居民</w:t>
                      </w:r>
                    </w:p>
                  </w:txbxContent>
                </v:textbox>
              </v:shape>
            </w:pict>
          </mc:Fallback>
        </mc:AlternateContent>
      </w:r>
      <w:r>
        <w:rPr>
          <w:rFonts w:hint="default" w:ascii="Times New Roman" w:hAnsi="Times New Roman" w:cs="Times New Roman"/>
          <w:color w:val="auto"/>
          <w:lang w:val="zh-CN"/>
        </w:rPr>
        <mc:AlternateContent>
          <mc:Choice Requires="wps">
            <w:drawing>
              <wp:anchor distT="0" distB="0" distL="114300" distR="114300" simplePos="0" relativeHeight="251684864" behindDoc="0" locked="0" layoutInCell="1" allowOverlap="1">
                <wp:simplePos x="0" y="0"/>
                <wp:positionH relativeFrom="column">
                  <wp:posOffset>6801485</wp:posOffset>
                </wp:positionH>
                <wp:positionV relativeFrom="paragraph">
                  <wp:posOffset>244475</wp:posOffset>
                </wp:positionV>
                <wp:extent cx="1486535" cy="633095"/>
                <wp:effectExtent l="137160" t="4445" r="14605" b="410210"/>
                <wp:wrapNone/>
                <wp:docPr id="23" name="AutoShape 299"/>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57689"/>
                            <a:gd name="adj2" fmla="val 110080"/>
                            <a:gd name="adj3" fmla="val 16667"/>
                          </a:avLst>
                        </a:prstGeom>
                        <a:solidFill>
                          <a:srgbClr val="FFFFFF"/>
                        </a:solidFill>
                        <a:ln w="9525">
                          <a:solidFill>
                            <a:srgbClr val="0070C0"/>
                          </a:solidFill>
                          <a:miter lim="800000"/>
                        </a:ln>
                      </wps:spPr>
                      <wps:txbx>
                        <w:txbxContent>
                          <w:p>
                            <w:pPr>
                              <w:rPr>
                                <w:rFonts w:hint="eastAsia"/>
                                <w:bCs/>
                                <w:sz w:val="24"/>
                                <w:szCs w:val="21"/>
                                <w:lang w:val="zh-CN"/>
                              </w:rPr>
                            </w:pPr>
                            <w:r>
                              <w:rPr>
                                <w:rFonts w:hint="eastAsia"/>
                                <w:sz w:val="24"/>
                              </w:rPr>
                              <w:t>东面</w:t>
                            </w:r>
                            <w:r>
                              <w:rPr>
                                <w:rFonts w:hint="eastAsia"/>
                                <w:sz w:val="24"/>
                                <w:lang w:val="en-US" w:eastAsia="zh-CN"/>
                              </w:rPr>
                              <w:t>120</w:t>
                            </w:r>
                            <w:r>
                              <w:rPr>
                                <w:rFonts w:hint="eastAsia"/>
                                <w:sz w:val="24"/>
                              </w:rPr>
                              <w:t>m</w:t>
                            </w:r>
                            <w:r>
                              <w:rPr>
                                <w:rFonts w:hint="eastAsia"/>
                                <w:bCs/>
                                <w:szCs w:val="21"/>
                                <w:lang w:val="zh-CN"/>
                              </w:rPr>
                              <w:t>刘家屋居民</w:t>
                            </w:r>
                          </w:p>
                        </w:txbxContent>
                      </wps:txbx>
                      <wps:bodyPr rot="0" vert="horz" wrap="square" lIns="91440" tIns="45720" rIns="91440" bIns="45720" anchor="t" anchorCtr="0" upright="1">
                        <a:noAutofit/>
                      </wps:bodyPr>
                    </wps:wsp>
                  </a:graphicData>
                </a:graphic>
              </wp:anchor>
            </w:drawing>
          </mc:Choice>
          <mc:Fallback>
            <w:pict>
              <v:shape id="AutoShape 299" o:spid="_x0000_s1026" o:spt="62" type="#_x0000_t62" style="position:absolute;left:0pt;margin-left:535.55pt;margin-top:19.25pt;height:49.85pt;width:117.05pt;z-index:251684864;mso-width-relative:page;mso-height-relative:page;" fillcolor="#FFFFFF" filled="t" stroked="t" coordsize="21600,21600" o:gfxdata="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TVOKtoAAAAMAQAADwAAAAAAAAABACAAAAAiAAAAZHJzL2Rv&#10;d25yZXYueG1sUEsBAhQAFAAAAAgAh07iQEn3UqhxAgAACAUAAA4AAAAAAAAAAQAgAAAAKQEAAGRy&#10;cy9lMm9Eb2MueG1sUEsFBgAAAAAGAAYAWQEAAAwGAAAAAA==&#10;" adj="-1661,34577,14400">
                <v:fill on="t" focussize="0,0"/>
                <v:stroke color="#0070C0" miterlimit="8" joinstyle="miter"/>
                <v:imagedata o:title=""/>
                <o:lock v:ext="edit" aspectratio="f"/>
                <v:textbox>
                  <w:txbxContent>
                    <w:p>
                      <w:pPr>
                        <w:rPr>
                          <w:rFonts w:hint="eastAsia"/>
                          <w:bCs/>
                          <w:sz w:val="24"/>
                          <w:szCs w:val="21"/>
                          <w:lang w:val="zh-CN"/>
                        </w:rPr>
                      </w:pPr>
                      <w:r>
                        <w:rPr>
                          <w:rFonts w:hint="eastAsia"/>
                          <w:sz w:val="24"/>
                        </w:rPr>
                        <w:t>东面</w:t>
                      </w:r>
                      <w:r>
                        <w:rPr>
                          <w:rFonts w:hint="eastAsia"/>
                          <w:sz w:val="24"/>
                          <w:lang w:val="en-US" w:eastAsia="zh-CN"/>
                        </w:rPr>
                        <w:t>120</w:t>
                      </w:r>
                      <w:r>
                        <w:rPr>
                          <w:rFonts w:hint="eastAsia"/>
                          <w:sz w:val="24"/>
                        </w:rPr>
                        <w:t>m</w:t>
                      </w:r>
                      <w:r>
                        <w:rPr>
                          <w:rFonts w:hint="eastAsia"/>
                          <w:bCs/>
                          <w:szCs w:val="21"/>
                          <w:lang w:val="zh-CN"/>
                        </w:rPr>
                        <w:t>刘家屋居民</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5288" w:firstLineChars="1646"/>
        <w:rPr>
          <w:rFonts w:hint="default" w:ascii="Times New Roman" w:hAnsi="Times New Roman" w:cs="Times New Roman"/>
          <w:b/>
          <w:color w:val="auto"/>
          <w:sz w:val="32"/>
          <w:szCs w:val="32"/>
        </w:rPr>
      </w:pPr>
    </w:p>
    <w:p>
      <w:pPr>
        <w:spacing w:line="560" w:lineRule="exact"/>
        <w:ind w:firstLine="3456" w:firstLineChars="1646"/>
        <w:rPr>
          <w:rFonts w:hint="default" w:ascii="Times New Roman" w:hAnsi="Times New Roman" w:cs="Times New Roman"/>
          <w:b/>
          <w:color w:val="auto"/>
          <w:sz w:val="32"/>
          <w:szCs w:val="32"/>
        </w:rPr>
      </w:pPr>
      <w:r>
        <w:rPr>
          <w:rFonts w:hint="default" w:ascii="Times New Roman" w:hAnsi="Times New Roman" w:cs="Times New Roman"/>
          <w:color w:val="auto"/>
          <w:lang w:val="zh-CN"/>
        </w:rPr>
        <mc:AlternateContent>
          <mc:Choice Requires="wps">
            <w:drawing>
              <wp:anchor distT="0" distB="0" distL="114300" distR="114300" simplePos="0" relativeHeight="251687936" behindDoc="0" locked="0" layoutInCell="1" allowOverlap="1">
                <wp:simplePos x="0" y="0"/>
                <wp:positionH relativeFrom="column">
                  <wp:posOffset>4585970</wp:posOffset>
                </wp:positionH>
                <wp:positionV relativeFrom="paragraph">
                  <wp:posOffset>137795</wp:posOffset>
                </wp:positionV>
                <wp:extent cx="1486535" cy="633095"/>
                <wp:effectExtent l="554990" t="163830" r="15875" b="22225"/>
                <wp:wrapNone/>
                <wp:docPr id="19" name="AutoShape 323"/>
                <wp:cNvGraphicFramePr/>
                <a:graphic xmlns:a="http://schemas.openxmlformats.org/drawingml/2006/main">
                  <a:graphicData uri="http://schemas.microsoft.com/office/word/2010/wordprocessingShape">
                    <wps:wsp>
                      <wps:cNvSpPr>
                        <a:spLocks noChangeArrowheads="1"/>
                      </wps:cNvSpPr>
                      <wps:spPr bwMode="auto">
                        <a:xfrm>
                          <a:off x="0" y="0"/>
                          <a:ext cx="1486535" cy="633095"/>
                        </a:xfrm>
                        <a:prstGeom prst="wedgeRoundRectCallout">
                          <a:avLst>
                            <a:gd name="adj1" fmla="val -85113"/>
                            <a:gd name="adj2" fmla="val -72668"/>
                            <a:gd name="adj3" fmla="val 16667"/>
                          </a:avLst>
                        </a:prstGeom>
                        <a:solidFill>
                          <a:srgbClr val="FFFFFF"/>
                        </a:solidFill>
                        <a:ln w="9525">
                          <a:solidFill>
                            <a:srgbClr val="0070C0"/>
                          </a:solidFill>
                          <a:miter lim="800000"/>
                        </a:ln>
                      </wps:spPr>
                      <wps:txbx>
                        <w:txbxContent>
                          <w:p>
                            <w:pPr>
                              <w:rPr>
                                <w:rFonts w:hint="eastAsia"/>
                                <w:bCs/>
                                <w:sz w:val="24"/>
                                <w:szCs w:val="21"/>
                                <w:lang w:val="zh-CN"/>
                              </w:rPr>
                            </w:pPr>
                            <w:r>
                              <w:rPr>
                                <w:rFonts w:hint="eastAsia"/>
                                <w:sz w:val="24"/>
                              </w:rPr>
                              <w:t>南面</w:t>
                            </w:r>
                            <w:r>
                              <w:rPr>
                                <w:rFonts w:hint="eastAsia"/>
                                <w:sz w:val="24"/>
                                <w:lang w:val="en-US" w:eastAsia="zh-CN"/>
                              </w:rPr>
                              <w:t>30-100m</w:t>
                            </w:r>
                            <w:r>
                              <w:rPr>
                                <w:rFonts w:hint="eastAsia"/>
                                <w:bCs/>
                                <w:szCs w:val="21"/>
                                <w:lang w:val="zh-CN"/>
                              </w:rPr>
                              <w:t>渔溪村居民</w:t>
                            </w:r>
                          </w:p>
                        </w:txbxContent>
                      </wps:txbx>
                      <wps:bodyPr rot="0" vert="horz" wrap="square" lIns="91440" tIns="45720" rIns="91440" bIns="45720" anchor="t" anchorCtr="0" upright="1">
                        <a:noAutofit/>
                      </wps:bodyPr>
                    </wps:wsp>
                  </a:graphicData>
                </a:graphic>
              </wp:anchor>
            </w:drawing>
          </mc:Choice>
          <mc:Fallback>
            <w:pict>
              <v:shape id="AutoShape 323" o:spid="_x0000_s1026" o:spt="62" type="#_x0000_t62" style="position:absolute;left:0pt;margin-left:361.1pt;margin-top:10.85pt;height:49.85pt;width:117.05pt;z-index:251687936;mso-width-relative:page;mso-height-relative:page;" fillcolor="#FFFFFF" filled="t" stroked="t" coordsize="21600,21600" o:gfxdata="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2QJLE2wAAAAoBAAAPAAAAAAAAAAEAIAAAACIAAABkcnMvZG93&#10;bnJldi54bWxQSwECFAAUAAAACACHTuJAKA2knW8CAAAIBQAADgAAAAAAAAABACAAAAAqAQAAZHJz&#10;L2Uyb0RvYy54bWxQSwUGAAAAAAYABgBZAQAACwYAAAAA&#10;" adj="-7584,-4896,14400">
                <v:fill on="t" focussize="0,0"/>
                <v:stroke color="#0070C0" miterlimit="8" joinstyle="miter"/>
                <v:imagedata o:title=""/>
                <o:lock v:ext="edit" aspectratio="f"/>
                <v:textbox>
                  <w:txbxContent>
                    <w:p>
                      <w:pPr>
                        <w:rPr>
                          <w:rFonts w:hint="eastAsia"/>
                          <w:bCs/>
                          <w:sz w:val="24"/>
                          <w:szCs w:val="21"/>
                          <w:lang w:val="zh-CN"/>
                        </w:rPr>
                      </w:pPr>
                      <w:r>
                        <w:rPr>
                          <w:rFonts w:hint="eastAsia"/>
                          <w:sz w:val="24"/>
                        </w:rPr>
                        <w:t>南面</w:t>
                      </w:r>
                      <w:r>
                        <w:rPr>
                          <w:rFonts w:hint="eastAsia"/>
                          <w:sz w:val="24"/>
                          <w:lang w:val="en-US" w:eastAsia="zh-CN"/>
                        </w:rPr>
                        <w:t>30-100m</w:t>
                      </w:r>
                      <w:r>
                        <w:rPr>
                          <w:rFonts w:hint="eastAsia"/>
                          <w:bCs/>
                          <w:szCs w:val="21"/>
                          <w:lang w:val="zh-CN"/>
                        </w:rPr>
                        <w:t>渔溪村居民</w:t>
                      </w:r>
                    </w:p>
                  </w:txbxContent>
                </v:textbox>
              </v:shape>
            </w:pict>
          </mc:Fallback>
        </mc:AlternateContent>
      </w:r>
    </w:p>
    <w:p>
      <w:pPr>
        <w:spacing w:line="560" w:lineRule="exact"/>
        <w:ind w:firstLine="5288" w:firstLineChars="1646"/>
        <w:rPr>
          <w:rFonts w:hint="default" w:ascii="Times New Roman" w:hAnsi="Times New Roman" w:cs="Times New Roman"/>
          <w:b/>
          <w:color w:val="auto"/>
          <w:sz w:val="32"/>
          <w:szCs w:val="32"/>
        </w:rPr>
      </w:pPr>
    </w:p>
    <w:p>
      <w:pPr>
        <w:jc w:val="center"/>
        <w:rPr>
          <w:rFonts w:hint="default" w:ascii="Times New Roman" w:hAnsi="Times New Roman" w:cs="Times New Roman"/>
          <w:b/>
          <w:color w:val="auto"/>
          <w:sz w:val="32"/>
          <w:szCs w:val="32"/>
        </w:rPr>
        <w:sectPr>
          <w:headerReference r:id="rId13" w:type="first"/>
          <w:footerReference r:id="rId16" w:type="first"/>
          <w:headerReference r:id="rId11" w:type="default"/>
          <w:footerReference r:id="rId14" w:type="default"/>
          <w:headerReference r:id="rId12" w:type="even"/>
          <w:footerReference r:id="rId15" w:type="even"/>
          <w:pgSz w:w="16838" w:h="11906" w:orient="landscape"/>
          <w:pgMar w:top="1531" w:right="1701" w:bottom="1531" w:left="1701" w:header="851" w:footer="992" w:gutter="0"/>
          <w:pgNumType w:fmt="decimal"/>
          <w:cols w:space="720" w:num="1"/>
          <w:rtlGutter w:val="0"/>
          <w:docGrid w:type="lines" w:linePitch="322" w:charSpace="0"/>
        </w:sectPr>
      </w:pPr>
      <w:r>
        <w:rPr>
          <w:rFonts w:hint="default" w:ascii="Times New Roman" w:hAnsi="Times New Roman" w:cs="Times New Roman"/>
          <w:b/>
          <w:color w:val="auto"/>
          <w:sz w:val="32"/>
          <w:szCs w:val="32"/>
        </w:rPr>
        <w:t>附图3    周边环境敏感目标分布图</w:t>
      </w:r>
    </w:p>
    <w:p>
      <w:pPr>
        <w:rPr>
          <w:rFonts w:hint="default" w:ascii="Times New Roman" w:hAnsi="Times New Roman" w:cs="Times New Roman"/>
          <w:color w:val="auto"/>
        </w:rPr>
      </w:pPr>
      <w:r>
        <w:rPr>
          <w:color w:val="auto"/>
          <w:sz w:val="21"/>
        </w:rPr>
        <mc:AlternateContent>
          <mc:Choice Requires="wps">
            <w:drawing>
              <wp:anchor distT="0" distB="0" distL="114300" distR="114300" simplePos="0" relativeHeight="251776000" behindDoc="0" locked="0" layoutInCell="1" allowOverlap="1">
                <wp:simplePos x="0" y="0"/>
                <wp:positionH relativeFrom="column">
                  <wp:posOffset>-61595</wp:posOffset>
                </wp:positionH>
                <wp:positionV relativeFrom="paragraph">
                  <wp:posOffset>40640</wp:posOffset>
                </wp:positionV>
                <wp:extent cx="8656320" cy="4977765"/>
                <wp:effectExtent l="6350" t="6350" r="24130" b="6985"/>
                <wp:wrapNone/>
                <wp:docPr id="27" name="矩形 27"/>
                <wp:cNvGraphicFramePr/>
                <a:graphic xmlns:a="http://schemas.openxmlformats.org/drawingml/2006/main">
                  <a:graphicData uri="http://schemas.microsoft.com/office/word/2010/wordprocessingShape">
                    <wps:wsp>
                      <wps:cNvSpPr/>
                      <wps:spPr>
                        <a:xfrm>
                          <a:off x="1018540" y="1012825"/>
                          <a:ext cx="8656320" cy="49777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3.2pt;height:391.95pt;width:681.6pt;z-index:251776000;v-text-anchor:middle;mso-width-relative:page;mso-height-relative:page;" filled="f" stroked="t" coordsize="21600,21600" o:gfxdata="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kSKULaAAAACQEAAA8AAAAA&#10;AAAAAQAgAAAAIgAAAGRycy9kb3ducmV2LnhtbFBLAQIUABQAAAAIAIdO4kBZMOrthAIAAPsEAAAO&#10;AAAAAAAAAAEAIAAAACkBAABkcnMvZTJvRG9jLnhtbFBLBQYAAAAABgAGAFkBAAAfBgAAAAA=&#10;">
                <v:fill on="f" focussize="0,0"/>
                <v:stroke weight="1pt" color="#2F528F [3204]" miterlimit="8" joinstyle="miter"/>
                <v:imagedata o:title=""/>
                <o:lock v:ext="edit" aspectratio="f"/>
              </v:rect>
            </w:pict>
          </mc:Fallback>
        </mc:AlternateContent>
      </w:r>
    </w:p>
    <w:p>
      <w:pPr>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703296" behindDoc="0" locked="0" layoutInCell="1" allowOverlap="1">
                <wp:simplePos x="0" y="0"/>
                <wp:positionH relativeFrom="column">
                  <wp:posOffset>2834640</wp:posOffset>
                </wp:positionH>
                <wp:positionV relativeFrom="paragraph">
                  <wp:posOffset>60325</wp:posOffset>
                </wp:positionV>
                <wp:extent cx="596265" cy="320040"/>
                <wp:effectExtent l="0" t="0" r="0" b="0"/>
                <wp:wrapNone/>
                <wp:docPr id="25"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4</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223.2pt;margin-top:4.75pt;height:25.2pt;width:46.95pt;z-index:251703296;mso-width-relative:page;mso-height-relative:page;" filled="f" stroked="f" coordsize="21600,21600" o:gfxdata="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Ryu61gAAAAgBAAAPAAAAAAAAAAEAIAAAACIAAABk&#10;cnMvZG93bnJldi54bWxQSwECFAAUAAAACACHTuJA+KXyeAgCAAAWBAAADgAAAAAAAAABACAAAAAl&#10;AQAAZHJzL2Uyb0RvYy54bWxQSwUGAAAAAAYABgBZAQAAnwU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4</w:t>
                      </w:r>
                    </w:p>
                  </w:txbxContent>
                </v:textbox>
              </v:shape>
            </w:pict>
          </mc:Fallback>
        </mc:AlternateContent>
      </w:r>
    </w:p>
    <w:p>
      <w:pPr>
        <w:jc w:val="center"/>
        <w:rPr>
          <w:rFonts w:hint="default" w:ascii="Times New Roman" w:hAnsi="Times New Roman" w:eastAsia="黑体" w:cs="Times New Roman"/>
          <w:b/>
          <w:color w:val="auto"/>
          <w:sz w:val="28"/>
          <w:szCs w:val="28"/>
        </w:rPr>
      </w:pPr>
      <w:r>
        <w:drawing>
          <wp:anchor distT="0" distB="0" distL="114300" distR="114300" simplePos="0" relativeHeight="251885568" behindDoc="1" locked="0" layoutInCell="1" allowOverlap="1">
            <wp:simplePos x="0" y="0"/>
            <wp:positionH relativeFrom="column">
              <wp:posOffset>904875</wp:posOffset>
            </wp:positionH>
            <wp:positionV relativeFrom="paragraph">
              <wp:posOffset>144780</wp:posOffset>
            </wp:positionV>
            <wp:extent cx="7453630" cy="4236085"/>
            <wp:effectExtent l="0" t="0" r="13970" b="12065"/>
            <wp:wrapNone/>
            <wp:docPr id="2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9"/>
                    <pic:cNvPicPr>
                      <a:picLocks noChangeAspect="1"/>
                    </pic:cNvPicPr>
                  </pic:nvPicPr>
                  <pic:blipFill>
                    <a:blip r:embed="rId38"/>
                    <a:stretch>
                      <a:fillRect/>
                    </a:stretch>
                  </pic:blipFill>
                  <pic:spPr>
                    <a:xfrm>
                      <a:off x="0" y="0"/>
                      <a:ext cx="7453630" cy="4236085"/>
                    </a:xfrm>
                    <a:prstGeom prst="rect">
                      <a:avLst/>
                    </a:prstGeom>
                    <a:noFill/>
                    <a:ln>
                      <a:noFill/>
                    </a:ln>
                  </pic:spPr>
                </pic:pic>
              </a:graphicData>
            </a:graphic>
          </wp:anchor>
        </w:drawing>
      </w:r>
      <w:r>
        <w:rPr>
          <w:rFonts w:hint="default" w:ascii="Times New Roman" w:hAnsi="Times New Roman" w:cs="Times New Roman"/>
          <w:color w:val="auto"/>
          <w:sz w:val="28"/>
        </w:rPr>
        <mc:AlternateContent>
          <mc:Choice Requires="wps">
            <w:drawing>
              <wp:anchor distT="0" distB="0" distL="114300" distR="114300" simplePos="0" relativeHeight="251698176" behindDoc="0" locked="0" layoutInCell="1" allowOverlap="1">
                <wp:simplePos x="0" y="0"/>
                <wp:positionH relativeFrom="column">
                  <wp:posOffset>2940685</wp:posOffset>
                </wp:positionH>
                <wp:positionV relativeFrom="paragraph">
                  <wp:posOffset>100965</wp:posOffset>
                </wp:positionV>
                <wp:extent cx="86360" cy="113030"/>
                <wp:effectExtent l="11430" t="22225" r="16510" b="17145"/>
                <wp:wrapNone/>
                <wp:docPr id="140"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231.55pt;margin-top:7.95pt;height:8.9pt;width:6.8pt;z-index:251698176;mso-width-relative:page;mso-height-relative:page;" fillcolor="#FF0000" filled="t" stroked="t" coordsize="21600,21600" o:gfxdata="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T1iWraAAAACQEAAA8AAAAAAAAAAQAg&#10;AAAAIgAAAGRycy9kb3ducmV2LnhtbFBLAQIUABQAAAAIAIdO4kDmK/89RQIAAKUEAAAOAAAAAAAA&#10;AAEAIAAAACkBAABkcnMvZTJvRG9jLnhtbFBLBQYAAAAABgAGAFkBAADgBQ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700224" behindDoc="0" locked="0" layoutInCell="1" allowOverlap="1">
                <wp:simplePos x="0" y="0"/>
                <wp:positionH relativeFrom="column">
                  <wp:posOffset>5418455</wp:posOffset>
                </wp:positionH>
                <wp:positionV relativeFrom="paragraph">
                  <wp:posOffset>57785</wp:posOffset>
                </wp:positionV>
                <wp:extent cx="596265" cy="320040"/>
                <wp:effectExtent l="0" t="0" r="0" b="0"/>
                <wp:wrapNone/>
                <wp:docPr id="143"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6</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426.65pt;margin-top:4.55pt;height:25.2pt;width:46.95pt;z-index:251700224;mso-width-relative:page;mso-height-relative:page;" filled="f" stroked="f" coordsize="21600,21600" o:gfxdata="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&#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ovgtcAAAAIAQAADwAAAAAAAAABACAAAAAiAAAA&#10;ZHJzL2Rvd25yZXYueG1sUEsBAhQAFAAAAAgAh07iQAKjqJ8IAgAAFwQAAA4AAAAAAAAAAQAgAAAA&#10;JgEAAGRycy9lMm9Eb2MueG1sUEsFBgAAAAAGAAYAWQEAAKAFA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6</w:t>
                      </w:r>
                    </w:p>
                  </w:txbxContent>
                </v:textbox>
              </v:shape>
            </w:pict>
          </mc:Fallback>
        </mc:AlternateContent>
      </w: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702272" behindDoc="0" locked="0" layoutInCell="1" allowOverlap="1">
                <wp:simplePos x="0" y="0"/>
                <wp:positionH relativeFrom="column">
                  <wp:posOffset>5327650</wp:posOffset>
                </wp:positionH>
                <wp:positionV relativeFrom="paragraph">
                  <wp:posOffset>16510</wp:posOffset>
                </wp:positionV>
                <wp:extent cx="86360" cy="113030"/>
                <wp:effectExtent l="11430" t="22225" r="16510" b="17145"/>
                <wp:wrapNone/>
                <wp:docPr id="32" name="自选图形 106"/>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自选图形 106" o:spid="_x0000_s1026" o:spt="5" type="#_x0000_t5" style="position:absolute;left:0pt;margin-left:419.5pt;margin-top:1.3pt;height:8.9pt;width:6.8pt;z-index:251702272;mso-width-relative:page;mso-height-relative:page;" fillcolor="#FF0000" filled="t" stroked="t" coordsize="21600,21600" o:gfxdata="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DUDz2QAAAAgBAAAPAAAAAAAAAAEAIAAAACIAAABkcnMvZG93bnJldi54bWxQSwECFAAUAAAA&#10;CACHTuJAULLw1l8CAACyBAAADgAAAAAAAAABACAAAAAoAQAAZHJzL2Uyb0RvYy54bWxQSwUGAAAA&#10;AAYABgBZAQAA+QUAAAAA&#10;" adj="10800">
                <v:fill on="t" focussize="0,0"/>
                <v:stroke weight="1.25pt" color="#739CC3" miterlimit="8" joinstyle="miter"/>
                <v:imagedata o:title=""/>
                <o:lock v:ext="edit" aspectratio="f"/>
                <v:textbox>
                  <w:txbxContent>
                    <w:p>
                      <w:pPr>
                        <w:jc w:val="center"/>
                      </w:pP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99200" behindDoc="0" locked="0" layoutInCell="1" allowOverlap="1">
                <wp:simplePos x="0" y="0"/>
                <wp:positionH relativeFrom="column">
                  <wp:posOffset>865505</wp:posOffset>
                </wp:positionH>
                <wp:positionV relativeFrom="paragraph">
                  <wp:posOffset>160020</wp:posOffset>
                </wp:positionV>
                <wp:extent cx="596265" cy="320040"/>
                <wp:effectExtent l="0" t="0" r="0" b="0"/>
                <wp:wrapNone/>
                <wp:docPr id="142" name="Text Box 345"/>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3</w:t>
                            </w:r>
                          </w:p>
                        </w:txbxContent>
                      </wps:txbx>
                      <wps:bodyPr rot="0" vert="horz" wrap="square" lIns="91440" tIns="45720" rIns="91440" bIns="45720" anchor="t" anchorCtr="0" upright="1">
                        <a:noAutofit/>
                      </wps:bodyPr>
                    </wps:wsp>
                  </a:graphicData>
                </a:graphic>
              </wp:anchor>
            </w:drawing>
          </mc:Choice>
          <mc:Fallback>
            <w:pict>
              <v:shape id="Text Box 345" o:spid="_x0000_s1026" o:spt="202" type="#_x0000_t202" style="position:absolute;left:0pt;margin-left:68.15pt;margin-top:12.6pt;height:25.2pt;width:46.95pt;z-index:251699200;mso-width-relative:page;mso-height-relative:page;" filled="f" stroked="f" coordsize="21600,21600" o:gfxdata="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rhSNYAAAAJAQAADwAAAAAAAAABACAAAAAiAAAA&#10;ZHJzL2Rvd25yZXYueG1sUEsBAhQAFAAAAAgAh07iQKPnJFgJAgAAFwQAAA4AAAAAAAAAAQAgAAAA&#10;JQEAAGRycy9lMm9Eb2MueG1sUEsFBgAAAAAGAAYAWQEAAKAFA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3</w:t>
                      </w: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96128" behindDoc="0" locked="0" layoutInCell="1" allowOverlap="1">
                <wp:simplePos x="0" y="0"/>
                <wp:positionH relativeFrom="column">
                  <wp:posOffset>1137285</wp:posOffset>
                </wp:positionH>
                <wp:positionV relativeFrom="paragraph">
                  <wp:posOffset>26035</wp:posOffset>
                </wp:positionV>
                <wp:extent cx="86360" cy="113030"/>
                <wp:effectExtent l="11430" t="22225" r="16510" b="17145"/>
                <wp:wrapNone/>
                <wp:docPr id="138"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89.55pt;margin-top:2.05pt;height:8.9pt;width:6.8pt;z-index:251696128;mso-width-relative:page;mso-height-relative:page;" fillcolor="#FF0000" filled="t" stroked="t" coordsize="21600,21600" o:gfxdata="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6zpSdgAAAAIAQAADwAAAAAAAAABACAA&#10;AAAiAAAAZHJzL2Rvd25yZXYueG1sUEsBAhQAFAAAAAgAh07iQD1qBntGAgAApQQAAA4AAAAAAAAA&#10;AQAgAAAAJwEAAGRycy9lMm9Eb2MueG1sUEsFBgAAAAAGAAYAWQEAAN8FA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91008" behindDoc="0" locked="0" layoutInCell="1" allowOverlap="1">
                <wp:simplePos x="0" y="0"/>
                <wp:positionH relativeFrom="column">
                  <wp:posOffset>7287895</wp:posOffset>
                </wp:positionH>
                <wp:positionV relativeFrom="paragraph">
                  <wp:posOffset>38735</wp:posOffset>
                </wp:positionV>
                <wp:extent cx="596265" cy="320040"/>
                <wp:effectExtent l="0" t="0" r="0" b="0"/>
                <wp:wrapNone/>
                <wp:docPr id="38"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highlight w:val="yellow"/>
                              </w:rPr>
                            </w:pPr>
                            <w:r>
                              <w:rPr>
                                <w:rFonts w:hint="eastAsia"/>
                                <w:highlight w:val="yellow"/>
                              </w:rPr>
                              <w:t>N1</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573.85pt;margin-top:3.05pt;height:25.2pt;width:46.95pt;z-index:251691008;mso-width-relative:page;mso-height-relative:page;" filled="f" stroked="f" coordsize="21600,21600" o:gfxdata="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ZXWHfXAAAACgEAAA8A&#10;AAAAAAAAAQAgAAAAIgAAAGRycy9kb3ducmV2LnhtbFBLAQIUABQAAAAIAIdO4kCMOSLiGAIAABYE&#10;AAAOAAAAAAAAAAEAIAAAACYBAABkcnMvZTJvRG9jLnhtbFBLBQYAAAAABgAGAFkBAACwBQAAAAA=&#10;">
                <v:fill on="f" focussize="0,0"/>
                <v:stroke on="f"/>
                <v:imagedata o:title=""/>
                <o:lock v:ext="edit" aspectratio="f"/>
                <v:textbox>
                  <w:txbxContent>
                    <w:p>
                      <w:pPr>
                        <w:rPr>
                          <w:highlight w:val="yellow"/>
                        </w:rPr>
                      </w:pPr>
                      <w:r>
                        <w:rPr>
                          <w:rFonts w:hint="eastAsia"/>
                          <w:highlight w:val="yellow"/>
                        </w:rPr>
                        <w:t>N1</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9984" behindDoc="0" locked="0" layoutInCell="1" allowOverlap="1">
                <wp:simplePos x="0" y="0"/>
                <wp:positionH relativeFrom="column">
                  <wp:posOffset>7117080</wp:posOffset>
                </wp:positionH>
                <wp:positionV relativeFrom="paragraph">
                  <wp:posOffset>110490</wp:posOffset>
                </wp:positionV>
                <wp:extent cx="86360" cy="113030"/>
                <wp:effectExtent l="11430" t="22225" r="16510" b="17145"/>
                <wp:wrapNone/>
                <wp:docPr id="39" name="自选图形 106"/>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自选图形 106" o:spid="_x0000_s1026" o:spt="5" type="#_x0000_t5" style="position:absolute;left:0pt;margin-left:560.4pt;margin-top:8.7pt;height:8.9pt;width:6.8pt;z-index:251689984;mso-width-relative:page;mso-height-relative:page;" fillcolor="#FF0000" filled="t" stroked="t" coordsize="21600,21600" o:gfxdata="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nN&#10;k2LaAAAACwEAAA8AAAAAAAAAAQAgAAAAIgAAAGRycy9kb3ducmV2LnhtbFBLAQIUABQAAAAIAIdO&#10;4kBRc4zMWgIAAKcEAAAOAAAAAAAAAAEAIAAAACkBAABkcnMvZTJvRG9jLnhtbFBLBQYAAAAABgAG&#10;AFkBAAD1BQ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rPr>
        <mc:AlternateContent>
          <mc:Choice Requires="wps">
            <w:drawing>
              <wp:anchor distT="0" distB="0" distL="114300" distR="114300" simplePos="0" relativeHeight="251693056" behindDoc="0" locked="0" layoutInCell="1" allowOverlap="1">
                <wp:simplePos x="0" y="0"/>
                <wp:positionH relativeFrom="column">
                  <wp:posOffset>7157720</wp:posOffset>
                </wp:positionH>
                <wp:positionV relativeFrom="paragraph">
                  <wp:posOffset>193675</wp:posOffset>
                </wp:positionV>
                <wp:extent cx="1323975" cy="722630"/>
                <wp:effectExtent l="4445" t="4445" r="5080" b="15875"/>
                <wp:wrapNone/>
                <wp:docPr id="43" name="Text Box 337"/>
                <wp:cNvGraphicFramePr/>
                <a:graphic xmlns:a="http://schemas.openxmlformats.org/drawingml/2006/main">
                  <a:graphicData uri="http://schemas.microsoft.com/office/word/2010/wordprocessingShape">
                    <wps:wsp>
                      <wps:cNvSpPr txBox="1">
                        <a:spLocks noChangeArrowheads="1"/>
                      </wps:cNvSpPr>
                      <wps:spPr bwMode="auto">
                        <a:xfrm>
                          <a:off x="0" y="0"/>
                          <a:ext cx="1323975" cy="722630"/>
                        </a:xfrm>
                        <a:prstGeom prst="rect">
                          <a:avLst/>
                        </a:prstGeom>
                        <a:solidFill>
                          <a:srgbClr val="FFFFFF"/>
                        </a:solidFill>
                        <a:ln w="9525">
                          <a:solidFill>
                            <a:srgbClr val="000000"/>
                          </a:solidFill>
                          <a:miter lim="800000"/>
                        </a:ln>
                      </wps:spPr>
                      <wps:txbx>
                        <w:txbxContent>
                          <w:p>
                            <w:pPr>
                              <w:rPr>
                                <w:b/>
                                <w:bCs/>
                                <w:sz w:val="22"/>
                                <w:szCs w:val="21"/>
                              </w:rPr>
                            </w:pPr>
                            <w:r>
                              <w:rPr>
                                <w:rFonts w:hint="eastAsia"/>
                                <w:b/>
                                <w:bCs/>
                                <w:sz w:val="22"/>
                                <w:szCs w:val="21"/>
                              </w:rPr>
                              <w:t>噪声监测点 N</w:t>
                            </w:r>
                          </w:p>
                          <w:p>
                            <w:pPr>
                              <w:pStyle w:val="9"/>
                              <w:ind w:left="864" w:hanging="864"/>
                              <w:rPr>
                                <w:rFonts w:ascii="Times New Roman" w:hAnsi="Times New Roman" w:eastAsia="宋体"/>
                                <w:sz w:val="22"/>
                                <w:szCs w:val="21"/>
                              </w:rPr>
                            </w:pPr>
                            <w:r>
                              <w:rPr>
                                <w:rFonts w:hint="eastAsia" w:ascii="Times New Roman" w:hAnsi="Times New Roman" w:eastAsia="宋体"/>
                                <w:sz w:val="22"/>
                                <w:szCs w:val="21"/>
                              </w:rPr>
                              <w:t>大气监测点 G</w:t>
                            </w:r>
                          </w:p>
                          <w:p>
                            <w:pPr>
                              <w:pStyle w:val="14"/>
                            </w:pPr>
                          </w:p>
                        </w:txbxContent>
                      </wps:txbx>
                      <wps:bodyPr rot="0" vert="horz" wrap="square" lIns="91439" tIns="45720" rIns="91439" bIns="45720" anchor="t" anchorCtr="0" upright="1">
                        <a:noAutofit/>
                      </wps:bodyPr>
                    </wps:wsp>
                  </a:graphicData>
                </a:graphic>
              </wp:anchor>
            </w:drawing>
          </mc:Choice>
          <mc:Fallback>
            <w:pict>
              <v:shape id="Text Box 337" o:spid="_x0000_s1026" o:spt="202" type="#_x0000_t202" style="position:absolute;left:0pt;margin-left:563.6pt;margin-top:15.25pt;height:56.9pt;width:104.25pt;z-index:251693056;mso-width-relative:page;mso-height-relative:page;" fillcolor="#FFFFFF" filled="t" stroked="t" coordsize="21600,21600" o:gfxdata="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0eoXs2gAAAAwBAAAPAAAAAAAAAAEAIAAAACIAAABkcnMvZG93bnJl&#10;di54bWxQSwECFAAUAAAACACHTuJAGXvHFTQCAACJBAAADgAAAAAAAAABACAAAAApAQAAZHJzL2Uy&#10;b0RvYy54bWxQSwUGAAAAAAYABgBZAQAAzwUAAAAA&#10;">
                <v:fill on="t" focussize="0,0"/>
                <v:stroke color="#000000" miterlimit="8" joinstyle="miter"/>
                <v:imagedata o:title=""/>
                <o:lock v:ext="edit" aspectratio="f"/>
                <v:textbox inset="7.19992125984252pt,1.27mm,7.19992125984252pt,1.27mm">
                  <w:txbxContent>
                    <w:p>
                      <w:pPr>
                        <w:rPr>
                          <w:b/>
                          <w:bCs/>
                          <w:sz w:val="22"/>
                          <w:szCs w:val="21"/>
                        </w:rPr>
                      </w:pPr>
                      <w:r>
                        <w:rPr>
                          <w:rFonts w:hint="eastAsia"/>
                          <w:b/>
                          <w:bCs/>
                          <w:sz w:val="22"/>
                          <w:szCs w:val="21"/>
                        </w:rPr>
                        <w:t>噪声监测点 N</w:t>
                      </w:r>
                    </w:p>
                    <w:p>
                      <w:pPr>
                        <w:pStyle w:val="9"/>
                        <w:ind w:left="864" w:hanging="864"/>
                        <w:rPr>
                          <w:rFonts w:ascii="Times New Roman" w:hAnsi="Times New Roman" w:eastAsia="宋体"/>
                          <w:sz w:val="22"/>
                          <w:szCs w:val="21"/>
                        </w:rPr>
                      </w:pPr>
                      <w:r>
                        <w:rPr>
                          <w:rFonts w:hint="eastAsia" w:ascii="Times New Roman" w:hAnsi="Times New Roman" w:eastAsia="宋体"/>
                          <w:sz w:val="22"/>
                          <w:szCs w:val="21"/>
                        </w:rPr>
                        <w:t>大气监测点 G</w:t>
                      </w:r>
                    </w:p>
                    <w:p>
                      <w:pPr>
                        <w:pStyle w:val="14"/>
                      </w:pP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97152" behindDoc="0" locked="0" layoutInCell="1" allowOverlap="1">
                <wp:simplePos x="0" y="0"/>
                <wp:positionH relativeFrom="column">
                  <wp:posOffset>3071495</wp:posOffset>
                </wp:positionH>
                <wp:positionV relativeFrom="paragraph">
                  <wp:posOffset>140970</wp:posOffset>
                </wp:positionV>
                <wp:extent cx="86360" cy="113030"/>
                <wp:effectExtent l="11430" t="22225" r="16510" b="17145"/>
                <wp:wrapNone/>
                <wp:docPr id="139"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241.85pt;margin-top:11.1pt;height:8.9pt;width:6.8pt;z-index:251697152;mso-width-relative:page;mso-height-relative:page;" fillcolor="#FF0000" filled="t" stroked="t" coordsize="21600,21600" o:gfxdata="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4uwu9sAAAAJAQAADwAAAAAAAAAB&#10;ACAAAAAiAAAAZHJzL2Rvd25yZXYueG1sUEsBAhQAFAAAAAgAh07iQGYMmvtGAgAApQQAAA4AAAAA&#10;AAAAAQAgAAAAKgEAAGRycy9lMm9Eb2MueG1sUEsFBgAAAAAGAAYAWQEAAOIFAAAAAA==&#10;" adj="10800">
                <v:fill on="t" focussize="0,0"/>
                <v:stroke weight="1.25pt" color="#739CC3" miterlimit="8" joinstyle="miter"/>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2032" behindDoc="0" locked="0" layoutInCell="1" allowOverlap="1">
                <wp:simplePos x="0" y="0"/>
                <wp:positionH relativeFrom="column">
                  <wp:posOffset>3157855</wp:posOffset>
                </wp:positionH>
                <wp:positionV relativeFrom="paragraph">
                  <wp:posOffset>157480</wp:posOffset>
                </wp:positionV>
                <wp:extent cx="596265" cy="320040"/>
                <wp:effectExtent l="0" t="0" r="0" b="0"/>
                <wp:wrapNone/>
                <wp:docPr id="41"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highlight w:val="yellow"/>
                              </w:rPr>
                            </w:pPr>
                            <w:r>
                              <w:rPr>
                                <w:rFonts w:hint="eastAsia"/>
                                <w:highlight w:val="yellow"/>
                              </w:rPr>
                              <w:t>N2</w:t>
                            </w:r>
                          </w:p>
                        </w:txbxContent>
                      </wps:txbx>
                      <wps:bodyPr rot="0" vert="horz" wrap="square" lIns="91440" tIns="45720" rIns="91440" bIns="45720" anchor="t" anchorCtr="0" upright="1">
                        <a:noAutofit/>
                      </wps:bodyPr>
                    </wps:wsp>
                  </a:graphicData>
                </a:graphic>
              </wp:anchor>
            </w:drawing>
          </mc:Choice>
          <mc:Fallback>
            <w:pict>
              <v:shape id="Text Box 344" o:spid="_x0000_s1026" o:spt="202" type="#_x0000_t202" style="position:absolute;left:0pt;margin-left:248.65pt;margin-top:12.4pt;height:25.2pt;width:46.95pt;z-index:251692032;mso-width-relative:page;mso-height-relative:page;" filled="f" stroked="f" coordsize="21600,21600" o:gfxdata="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SSn/XAAAACQEAAA8AAAAAAAAAAQAgAAAAIgAA&#10;AGRycy9kb3ducmV2LnhtbFBLAQIUABQAAAAIAIdO4kA1gOK0CQIAABYEAAAOAAAAAAAAAAEAIAAA&#10;ACYBAABkcnMvZTJvRG9jLnhtbFBLBQYAAAAABgAGAFkBAAChBQAAAAA=&#10;">
                <v:fill on="f" focussize="0,0"/>
                <v:stroke on="f"/>
                <v:imagedata o:title=""/>
                <o:lock v:ext="edit" aspectratio="f"/>
                <v:textbox>
                  <w:txbxContent>
                    <w:p>
                      <w:pPr>
                        <w:rPr>
                          <w:highlight w:val="yellow"/>
                        </w:rPr>
                      </w:pPr>
                      <w:r>
                        <w:rPr>
                          <w:rFonts w:hint="eastAsia"/>
                          <w:highlight w:val="yellow"/>
                        </w:rPr>
                        <w:t>N2</w:t>
                      </w:r>
                    </w:p>
                  </w:txbxContent>
                </v:textbox>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88960" behindDoc="0" locked="0" layoutInCell="1" allowOverlap="1">
                <wp:simplePos x="0" y="0"/>
                <wp:positionH relativeFrom="column">
                  <wp:posOffset>1397000</wp:posOffset>
                </wp:positionH>
                <wp:positionV relativeFrom="paragraph">
                  <wp:posOffset>17780</wp:posOffset>
                </wp:positionV>
                <wp:extent cx="492760" cy="320040"/>
                <wp:effectExtent l="0" t="0" r="0" b="0"/>
                <wp:wrapNone/>
                <wp:docPr id="15" name="Text Box 349"/>
                <wp:cNvGraphicFramePr/>
                <a:graphic xmlns:a="http://schemas.openxmlformats.org/drawingml/2006/main">
                  <a:graphicData uri="http://schemas.microsoft.com/office/word/2010/wordprocessingShape">
                    <wps:wsp>
                      <wps:cNvSpPr txBox="1">
                        <a:spLocks noChangeArrowheads="1"/>
                      </wps:cNvSpPr>
                      <wps:spPr bwMode="auto">
                        <a:xfrm>
                          <a:off x="0" y="0"/>
                          <a:ext cx="492760" cy="320040"/>
                        </a:xfrm>
                        <a:prstGeom prst="rect">
                          <a:avLst/>
                        </a:prstGeom>
                        <a:noFill/>
                        <a:ln>
                          <a:noFill/>
                        </a:ln>
                      </wps:spPr>
                      <wps:txbx>
                        <w:txbxContent>
                          <w:p>
                            <w:pPr>
                              <w:rPr>
                                <w:highlight w:val="yellow"/>
                              </w:rPr>
                            </w:pPr>
                            <w:r>
                              <w:rPr>
                                <w:rFonts w:hint="eastAsia"/>
                                <w:highlight w:val="yellow"/>
                              </w:rPr>
                              <w:t>G</w:t>
                            </w:r>
                          </w:p>
                        </w:txbxContent>
                      </wps:txbx>
                      <wps:bodyPr rot="0" vert="horz" wrap="square" lIns="91440" tIns="45720" rIns="91440" bIns="45720" anchor="t" anchorCtr="0" upright="1">
                        <a:noAutofit/>
                      </wps:bodyPr>
                    </wps:wsp>
                  </a:graphicData>
                </a:graphic>
              </wp:anchor>
            </w:drawing>
          </mc:Choice>
          <mc:Fallback>
            <w:pict>
              <v:shape id="Text Box 349" o:spid="_x0000_s1026" o:spt="202" type="#_x0000_t202" style="position:absolute;left:0pt;margin-left:110pt;margin-top:1.4pt;height:25.2pt;width:38.8pt;z-index:251688960;mso-width-relative:page;mso-height-relative:page;" filled="f" stroked="f" coordsize="21600,21600" o:gfxdata="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pQafVAAAACAEAAA8AAAAAAAAAAQAgAAAAIgAAAGRy&#10;cy9kb3ducmV2LnhtbFBLAQIUABQAAAAIAIdO4kBYiy5mCAIAABYEAAAOAAAAAAAAAAEAIAAAACQB&#10;AABkcnMvZTJvRG9jLnhtbFBLBQYAAAAABgAGAFkBAACeBQAAAAA=&#10;">
                <v:fill on="f" focussize="0,0"/>
                <v:stroke on="f"/>
                <v:imagedata o:title=""/>
                <o:lock v:ext="edit" aspectratio="f"/>
                <v:textbox>
                  <w:txbxContent>
                    <w:p>
                      <w:pPr>
                        <w:rPr>
                          <w:highlight w:val="yellow"/>
                        </w:rPr>
                      </w:pPr>
                      <w:r>
                        <w:rPr>
                          <w:rFonts w:hint="eastAsia"/>
                          <w:highlight w:val="yellow"/>
                        </w:rPr>
                        <w:t>G</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01248" behindDoc="0" locked="0" layoutInCell="1" allowOverlap="1">
                <wp:simplePos x="0" y="0"/>
                <wp:positionH relativeFrom="column">
                  <wp:posOffset>1197610</wp:posOffset>
                </wp:positionH>
                <wp:positionV relativeFrom="paragraph">
                  <wp:posOffset>26035</wp:posOffset>
                </wp:positionV>
                <wp:extent cx="115570" cy="113030"/>
                <wp:effectExtent l="7620" t="7620" r="10160" b="12700"/>
                <wp:wrapNone/>
                <wp:docPr id="145" name="AutoShape 348"/>
                <wp:cNvGraphicFramePr/>
                <a:graphic xmlns:a="http://schemas.openxmlformats.org/drawingml/2006/main">
                  <a:graphicData uri="http://schemas.microsoft.com/office/word/2010/wordprocessingShape">
                    <wps:wsp>
                      <wps:cNvSpPr>
                        <a:spLocks noChangeArrowheads="1"/>
                      </wps:cNvSpPr>
                      <wps:spPr bwMode="auto">
                        <a:xfrm>
                          <a:off x="0" y="0"/>
                          <a:ext cx="115570" cy="113030"/>
                        </a:xfrm>
                        <a:prstGeom prst="donut">
                          <a:avLst>
                            <a:gd name="adj" fmla="val 25278"/>
                          </a:avLst>
                        </a:prstGeom>
                        <a:solidFill>
                          <a:srgbClr val="FF0000"/>
                        </a:solidFill>
                        <a:ln w="15875">
                          <a:solidFill>
                            <a:srgbClr val="FF0000"/>
                          </a:solidFill>
                          <a:round/>
                        </a:ln>
                      </wps:spPr>
                      <wps:bodyPr rot="0" vert="horz" wrap="square" lIns="91440" tIns="45720" rIns="91440" bIns="45720" anchor="t" anchorCtr="0" upright="1">
                        <a:noAutofit/>
                      </wps:bodyPr>
                    </wps:wsp>
                  </a:graphicData>
                </a:graphic>
              </wp:anchor>
            </w:drawing>
          </mc:Choice>
          <mc:Fallback>
            <w:pict>
              <v:shape id="AutoShape 348" o:spid="_x0000_s1026" o:spt="23" type="#_x0000_t23" style="position:absolute;left:0pt;margin-left:94.3pt;margin-top:2.05pt;height:8.9pt;width:9.1pt;z-index:251701248;mso-width-relative:page;mso-height-relative:page;" fillcolor="#FF0000" filled="t" stroked="t" coordsize="21600,21600" o:gfxdata="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rW5nXUAAAACAEAAA8AAAAAAAAAAQAgAAAAIgAAAGRycy9kb3ducmV2&#10;LnhtbFBLAQIUABQAAAAIAIdO4kBBBNE7OQIAAJYEAAAOAAAAAAAAAAEAIAAAACMBAABkcnMvZTJv&#10;RG9jLnhtbFBLBQYAAAAABgAGAFkBAADOBQAAAAA=&#10;" adj="5340">
                <v:fill on="t" focussize="0,0"/>
                <v:stroke weight="1.25pt" color="#FF0000" joinstyle="round"/>
                <v:imagedata o:title=""/>
                <o:lock v:ext="edit" aspectratio="f"/>
              </v:shape>
            </w:pict>
          </mc:Fallback>
        </mc:AlternateContent>
      </w:r>
    </w:p>
    <w:p>
      <w:pPr>
        <w:jc w:val="center"/>
        <w:rPr>
          <w:rFonts w:hint="default" w:ascii="Times New Roman" w:hAnsi="Times New Roman" w:eastAsia="黑体" w:cs="Times New Roman"/>
          <w:b/>
          <w:color w:val="auto"/>
          <w:sz w:val="28"/>
          <w:szCs w:val="28"/>
        </w:rPr>
      </w:pPr>
      <w:r>
        <w:rPr>
          <w:rFonts w:hint="default" w:ascii="Times New Roman" w:hAnsi="Times New Roman" w:cs="Times New Roman"/>
          <w:color w:val="auto"/>
          <w:sz w:val="28"/>
        </w:rPr>
        <mc:AlternateContent>
          <mc:Choice Requires="wps">
            <w:drawing>
              <wp:anchor distT="0" distB="0" distL="114300" distR="114300" simplePos="0" relativeHeight="251695104" behindDoc="0" locked="0" layoutInCell="1" allowOverlap="1">
                <wp:simplePos x="0" y="0"/>
                <wp:positionH relativeFrom="column">
                  <wp:posOffset>1560195</wp:posOffset>
                </wp:positionH>
                <wp:positionV relativeFrom="paragraph">
                  <wp:posOffset>72390</wp:posOffset>
                </wp:positionV>
                <wp:extent cx="596265" cy="320040"/>
                <wp:effectExtent l="0" t="0" r="0" b="0"/>
                <wp:wrapNone/>
                <wp:docPr id="137" name="Text Box 344"/>
                <wp:cNvGraphicFramePr/>
                <a:graphic xmlns:a="http://schemas.openxmlformats.org/drawingml/2006/main">
                  <a:graphicData uri="http://schemas.microsoft.com/office/word/2010/wordprocessingShape">
                    <wps:wsp>
                      <wps:cNvSpPr txBox="1">
                        <a:spLocks noChangeArrowheads="1"/>
                      </wps:cNvSpPr>
                      <wps:spPr bwMode="auto">
                        <a:xfrm>
                          <a:off x="0" y="0"/>
                          <a:ext cx="596265" cy="320040"/>
                        </a:xfrm>
                        <a:prstGeom prst="rect">
                          <a:avLst/>
                        </a:prstGeom>
                        <a:noFill/>
                        <a:ln>
                          <a:noFill/>
                        </a:ln>
                      </wps:spPr>
                      <wps:txbx>
                        <w:txbxContent>
                          <w:p>
                            <w:pPr>
                              <w:rPr>
                                <w:rFonts w:hint="eastAsia" w:eastAsia="宋体"/>
                                <w:highlight w:val="yellow"/>
                                <w:lang w:eastAsia="zh-CN"/>
                              </w:rPr>
                            </w:pPr>
                            <w:r>
                              <w:rPr>
                                <w:rFonts w:hint="eastAsia"/>
                                <w:highlight w:val="yellow"/>
                              </w:rPr>
                              <w:t>N</w:t>
                            </w:r>
                            <w:r>
                              <w:rPr>
                                <w:rFonts w:hint="eastAsia"/>
                                <w:highlight w:val="yellow"/>
                                <w:lang w:val="en-US" w:eastAsia="zh-CN"/>
                              </w:rPr>
                              <w:t>5</w:t>
                            </w:r>
                          </w:p>
                        </w:txbxContent>
                      </wps:txbx>
                      <wps:bodyPr rot="0" vert="horz" wrap="square" lIns="91440" tIns="45720" rIns="91440" bIns="45720" anchor="t" anchorCtr="0" upright="1">
                        <a:noAutofit/>
                      </wps:bodyPr>
                    </wps:wsp>
                  </a:graphicData>
                </a:graphic>
              </wp:anchor>
            </w:drawing>
          </mc:Choice>
          <mc:Fallback>
            <w:pict>
              <v:shape id="Text Box 344" o:spid="_x0000_s1026" o:spt="202" type="#_x0000_t202" style="position:absolute;left:0pt;margin-left:122.85pt;margin-top:5.7pt;height:25.2pt;width:46.95pt;z-index:251695104;mso-width-relative:page;mso-height-relative:page;" filled="f" stroked="f" coordsize="21600,21600" o:gfxdata="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14GPtcAAAAJAQAADwAAAAAAAAABACAAAAAiAAAA&#10;ZHJzL2Rvd25yZXYueG1sUEsBAhQAFAAAAAgAh07iQPWZrvIIAgAAFwQAAA4AAAAAAAAAAQAgAAAA&#10;JgEAAGRycy9lMm9Eb2MueG1sUEsFBgAAAAAGAAYAWQEAAKAFAAAAAA==&#10;">
                <v:fill on="f" focussize="0,0"/>
                <v:stroke on="f"/>
                <v:imagedata o:title=""/>
                <o:lock v:ext="edit" aspectratio="f"/>
                <v:textbox>
                  <w:txbxContent>
                    <w:p>
                      <w:pPr>
                        <w:rPr>
                          <w:rFonts w:hint="eastAsia" w:eastAsia="宋体"/>
                          <w:highlight w:val="yellow"/>
                          <w:lang w:eastAsia="zh-CN"/>
                        </w:rPr>
                      </w:pPr>
                      <w:r>
                        <w:rPr>
                          <w:rFonts w:hint="eastAsia"/>
                          <w:highlight w:val="yellow"/>
                        </w:rPr>
                        <w:t>N</w:t>
                      </w:r>
                      <w:r>
                        <w:rPr>
                          <w:rFonts w:hint="eastAsia"/>
                          <w:highlight w:val="yellow"/>
                          <w:lang w:val="en-US" w:eastAsia="zh-CN"/>
                        </w:rPr>
                        <w:t>5</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4080" behindDoc="0" locked="0" layoutInCell="1" allowOverlap="1">
                <wp:simplePos x="0" y="0"/>
                <wp:positionH relativeFrom="column">
                  <wp:posOffset>1437640</wp:posOffset>
                </wp:positionH>
                <wp:positionV relativeFrom="paragraph">
                  <wp:posOffset>102235</wp:posOffset>
                </wp:positionV>
                <wp:extent cx="86360" cy="113030"/>
                <wp:effectExtent l="11430" t="22225" r="16510" b="17145"/>
                <wp:wrapNone/>
                <wp:docPr id="136" name="AutoShape 351"/>
                <wp:cNvGraphicFramePr/>
                <a:graphic xmlns:a="http://schemas.openxmlformats.org/drawingml/2006/main">
                  <a:graphicData uri="http://schemas.microsoft.com/office/word/2010/wordprocessingShape">
                    <wps:wsp>
                      <wps:cNvSpPr>
                        <a:spLocks noChangeArrowheads="1"/>
                      </wps:cNvSpPr>
                      <wps:spPr bwMode="auto">
                        <a:xfrm>
                          <a:off x="0" y="0"/>
                          <a:ext cx="86360" cy="113030"/>
                        </a:xfrm>
                        <a:prstGeom prst="triangle">
                          <a:avLst>
                            <a:gd name="adj" fmla="val 500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351" o:spid="_x0000_s1026" o:spt="5" type="#_x0000_t5" style="position:absolute;left:0pt;margin-left:113.2pt;margin-top:8.05pt;height:8.9pt;width:6.8pt;z-index:251694080;mso-width-relative:page;mso-height-relative:page;" fillcolor="#FF0000" filled="t" stroked="t" coordsize="21600,21600" o:gfxdata="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8L82XZAAAACQEAAA8AAAAAAAAAAQAg&#10;AAAAIgAAAGRycy9kb3ducmV2LnhtbFBLAQIUABQAAAAIAIdO4kA7FGgRRgIAAKUEAAAOAAAAAAAA&#10;AAEAIAAAACgBAABkcnMvZTJvRG9jLnhtbFBLBQYAAAAABgAGAFkBAADgBQAAAAA=&#10;" adj="10800">
                <v:fill on="t" focussize="0,0"/>
                <v:stroke weight="1.25pt" color="#739CC3" miterlimit="8" joinstyle="miter"/>
                <v:imagedata o:title=""/>
                <o:lock v:ext="edit" aspectratio="f"/>
              </v:shape>
            </w:pict>
          </mc:Fallback>
        </mc:AlternateContent>
      </w: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黑体" w:cs="Times New Roman"/>
          <w:b/>
          <w:color w:val="auto"/>
          <w:sz w:val="28"/>
          <w:szCs w:val="28"/>
        </w:rPr>
      </w:pPr>
    </w:p>
    <w:p>
      <w:pPr>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附图4   监测点位示意图</w:t>
      </w:r>
    </w:p>
    <w:sectPr>
      <w:headerReference r:id="rId17" w:type="default"/>
      <w:footerReference r:id="rId18" w:type="default"/>
      <w:pgSz w:w="16838" w:h="11906" w:orient="landscape"/>
      <w:pgMar w:top="1531" w:right="1701" w:bottom="1531" w:left="1701" w:header="851"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5020102010507070707"/>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5"/>
      </w:rPr>
    </w:pPr>
    <w:r>
      <w:fldChar w:fldCharType="begin"/>
    </w:r>
    <w:r>
      <w:rPr>
        <w:rStyle w:val="35"/>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87302088"/>
                          </w:sdtPr>
                          <w:sdtContent>
                            <w:p>
                              <w:pPr>
                                <w:pStyle w:val="24"/>
                                <w:jc w:val="center"/>
                              </w:pPr>
                              <w:r>
                                <w:fldChar w:fldCharType="begin"/>
                              </w:r>
                              <w:r>
                                <w:instrText xml:space="preserve">PAGE   \* MERGEFORMAT</w:instrText>
                              </w:r>
                              <w:r>
                                <w:fldChar w:fldCharType="separate"/>
                              </w:r>
                              <w:r>
                                <w:rPr>
                                  <w:lang w:val="zh-CN"/>
                                </w:rPr>
                                <w:t>2</w:t>
                              </w:r>
                              <w:r>
                                <w:fldChar w:fldCharType="end"/>
                              </w:r>
                            </w:p>
                          </w:sdtContent>
                        </w:sd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1087302088"/>
                    </w:sdtPr>
                    <w:sdtContent>
                      <w:p>
                        <w:pPr>
                          <w:pStyle w:val="24"/>
                          <w:jc w:val="center"/>
                        </w:pPr>
                        <w:r>
                          <w:fldChar w:fldCharType="begin"/>
                        </w:r>
                        <w:r>
                          <w:instrText xml:space="preserve">PAGE   \* MERGEFORMAT</w:instrText>
                        </w:r>
                        <w:r>
                          <w:fldChar w:fldCharType="separate"/>
                        </w:r>
                        <w:r>
                          <w:rPr>
                            <w:lang w:val="zh-CN"/>
                          </w:rPr>
                          <w:t>2</w:t>
                        </w:r>
                        <w:r>
                          <w:fldChar w:fldCharType="end"/>
                        </w:r>
                      </w:p>
                    </w:sdtContent>
                  </w:sdt>
                  <w:p>
                    <w:pPr>
                      <w:pStyle w:val="8"/>
                    </w:pPr>
                  </w:p>
                </w:txbxContent>
              </v:textbox>
            </v:shape>
          </w:pict>
        </mc:Fallback>
      </mc:AlternateConten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D3CF12"/>
    <w:multiLevelType w:val="singleLevel"/>
    <w:tmpl w:val="0ED3CF12"/>
    <w:lvl w:ilvl="0" w:tentative="0">
      <w:start w:val="2"/>
      <w:numFmt w:val="decimal"/>
      <w:suff w:val="nothing"/>
      <w:lvlText w:val="%1）"/>
      <w:lvlJc w:val="left"/>
    </w:lvl>
  </w:abstractNum>
  <w:abstractNum w:abstractNumId="1">
    <w:nsid w:val="1510B6BF"/>
    <w:multiLevelType w:val="singleLevel"/>
    <w:tmpl w:val="1510B6BF"/>
    <w:lvl w:ilvl="0" w:tentative="0">
      <w:start w:val="1"/>
      <w:numFmt w:val="decimal"/>
      <w:suff w:val="nothing"/>
      <w:lvlText w:val="（%1）"/>
      <w:lvlJc w:val="left"/>
      <w:pPr>
        <w:ind w:left="-60"/>
      </w:pPr>
    </w:lvl>
  </w:abstractNum>
  <w:abstractNum w:abstractNumId="2">
    <w:nsid w:val="33700111"/>
    <w:multiLevelType w:val="multilevel"/>
    <w:tmpl w:val="33700111"/>
    <w:lvl w:ilvl="0" w:tentative="0">
      <w:start w:val="1"/>
      <w:numFmt w:val="decimal"/>
      <w:lvlText w:val="%1"/>
      <w:lvlJc w:val="left"/>
      <w:pPr>
        <w:ind w:left="425" w:hanging="425"/>
      </w:pPr>
      <w:rPr>
        <w:rFonts w:hint="default" w:ascii="Times New Roman" w:hAnsi="Times New Roman" w:eastAsia="华文中宋"/>
        <w:b/>
        <w:sz w:val="36"/>
      </w:rPr>
    </w:lvl>
    <w:lvl w:ilvl="1" w:tentative="0">
      <w:start w:val="1"/>
      <w:numFmt w:val="decimal"/>
      <w:lvlText w:val="%1.%2"/>
      <w:lvlJc w:val="left"/>
      <w:pPr>
        <w:ind w:left="425" w:hanging="425"/>
      </w:pPr>
      <w:rPr>
        <w:rFonts w:hint="eastAsia"/>
      </w:rPr>
    </w:lvl>
    <w:lvl w:ilvl="2" w:tentative="0">
      <w:start w:val="1"/>
      <w:numFmt w:val="decimal"/>
      <w:lvlText w:val="%1.%2.%3"/>
      <w:lvlJc w:val="left"/>
      <w:pPr>
        <w:ind w:left="425" w:hanging="425"/>
      </w:pPr>
      <w:rPr>
        <w:rFonts w:hint="eastAsia"/>
      </w:rPr>
    </w:lvl>
    <w:lvl w:ilvl="3" w:tentative="0">
      <w:start w:val="1"/>
      <w:numFmt w:val="decimal"/>
      <w:pStyle w:val="61"/>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lvlOverride w:ilvl="0">
      <w:lvl w:ilvl="0" w:tentative="1">
        <w:start w:val="1"/>
        <w:numFmt w:val="decimal"/>
        <w:lvlText w:val="%1"/>
        <w:lvlJc w:val="left"/>
        <w:pPr>
          <w:ind w:left="425" w:hanging="425"/>
        </w:pPr>
        <w:rPr>
          <w:rFonts w:hint="default" w:ascii="Times New Roman" w:hAnsi="Times New Roman" w:eastAsia="华文中宋"/>
          <w:b/>
          <w:sz w:val="36"/>
        </w:rPr>
      </w:lvl>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6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zODk5NjA5YWJhMTU2NTMwYWIyNDBlYjhlNTBiNDUifQ=="/>
  </w:docVars>
  <w:rsids>
    <w:rsidRoot w:val="00A14947"/>
    <w:rsid w:val="000001FF"/>
    <w:rsid w:val="000060B3"/>
    <w:rsid w:val="000060BC"/>
    <w:rsid w:val="00015F60"/>
    <w:rsid w:val="0004364B"/>
    <w:rsid w:val="00051D6D"/>
    <w:rsid w:val="0005649A"/>
    <w:rsid w:val="00061B1F"/>
    <w:rsid w:val="000733C4"/>
    <w:rsid w:val="00074783"/>
    <w:rsid w:val="0008070B"/>
    <w:rsid w:val="000810AC"/>
    <w:rsid w:val="00081A02"/>
    <w:rsid w:val="00082231"/>
    <w:rsid w:val="00092D38"/>
    <w:rsid w:val="0009377B"/>
    <w:rsid w:val="00097136"/>
    <w:rsid w:val="000A20C9"/>
    <w:rsid w:val="000B058F"/>
    <w:rsid w:val="000B4467"/>
    <w:rsid w:val="000B4DB9"/>
    <w:rsid w:val="000C09AC"/>
    <w:rsid w:val="000C767F"/>
    <w:rsid w:val="000C7DBA"/>
    <w:rsid w:val="000D5A44"/>
    <w:rsid w:val="000E3ED2"/>
    <w:rsid w:val="000E6F32"/>
    <w:rsid w:val="0011169E"/>
    <w:rsid w:val="00120308"/>
    <w:rsid w:val="00121745"/>
    <w:rsid w:val="00122B86"/>
    <w:rsid w:val="00131F42"/>
    <w:rsid w:val="001337DA"/>
    <w:rsid w:val="001357F1"/>
    <w:rsid w:val="00140FA8"/>
    <w:rsid w:val="00142FEB"/>
    <w:rsid w:val="00143A2D"/>
    <w:rsid w:val="00145A41"/>
    <w:rsid w:val="00150E2D"/>
    <w:rsid w:val="00151675"/>
    <w:rsid w:val="001546B6"/>
    <w:rsid w:val="00157435"/>
    <w:rsid w:val="00170AD6"/>
    <w:rsid w:val="001728C5"/>
    <w:rsid w:val="0017504D"/>
    <w:rsid w:val="0017671A"/>
    <w:rsid w:val="00177422"/>
    <w:rsid w:val="00184590"/>
    <w:rsid w:val="00185836"/>
    <w:rsid w:val="001870D1"/>
    <w:rsid w:val="0018781E"/>
    <w:rsid w:val="0019262D"/>
    <w:rsid w:val="001A1B35"/>
    <w:rsid w:val="001A48A2"/>
    <w:rsid w:val="001A6F61"/>
    <w:rsid w:val="001B387D"/>
    <w:rsid w:val="001B72B8"/>
    <w:rsid w:val="001C1DEB"/>
    <w:rsid w:val="001C2F9A"/>
    <w:rsid w:val="001C69B3"/>
    <w:rsid w:val="001D5595"/>
    <w:rsid w:val="001D7874"/>
    <w:rsid w:val="001D7F22"/>
    <w:rsid w:val="001E3AF0"/>
    <w:rsid w:val="001F0F17"/>
    <w:rsid w:val="001F3347"/>
    <w:rsid w:val="001F69E4"/>
    <w:rsid w:val="00201DD3"/>
    <w:rsid w:val="00202C37"/>
    <w:rsid w:val="00207852"/>
    <w:rsid w:val="002125B4"/>
    <w:rsid w:val="002155B8"/>
    <w:rsid w:val="00224839"/>
    <w:rsid w:val="002249B2"/>
    <w:rsid w:val="00226574"/>
    <w:rsid w:val="002278EC"/>
    <w:rsid w:val="0023280E"/>
    <w:rsid w:val="002377D1"/>
    <w:rsid w:val="00242D7A"/>
    <w:rsid w:val="002506BC"/>
    <w:rsid w:val="00254345"/>
    <w:rsid w:val="002552D7"/>
    <w:rsid w:val="00264557"/>
    <w:rsid w:val="002805AB"/>
    <w:rsid w:val="00281753"/>
    <w:rsid w:val="00284204"/>
    <w:rsid w:val="00291773"/>
    <w:rsid w:val="0029665F"/>
    <w:rsid w:val="002A168C"/>
    <w:rsid w:val="002A3DC7"/>
    <w:rsid w:val="002B49E2"/>
    <w:rsid w:val="002B7B00"/>
    <w:rsid w:val="002B7C44"/>
    <w:rsid w:val="002C0804"/>
    <w:rsid w:val="002C2B17"/>
    <w:rsid w:val="002D3DD0"/>
    <w:rsid w:val="002D6270"/>
    <w:rsid w:val="002E1F3A"/>
    <w:rsid w:val="002E298A"/>
    <w:rsid w:val="002F37B7"/>
    <w:rsid w:val="002F57B3"/>
    <w:rsid w:val="00301978"/>
    <w:rsid w:val="00301D9C"/>
    <w:rsid w:val="0030332C"/>
    <w:rsid w:val="003051C2"/>
    <w:rsid w:val="00312296"/>
    <w:rsid w:val="00314F0E"/>
    <w:rsid w:val="00321D8E"/>
    <w:rsid w:val="00323BF6"/>
    <w:rsid w:val="003244C2"/>
    <w:rsid w:val="00325928"/>
    <w:rsid w:val="00332863"/>
    <w:rsid w:val="0033684D"/>
    <w:rsid w:val="00337B42"/>
    <w:rsid w:val="00341B42"/>
    <w:rsid w:val="0034348F"/>
    <w:rsid w:val="003550AC"/>
    <w:rsid w:val="00356653"/>
    <w:rsid w:val="00356FBD"/>
    <w:rsid w:val="0035743F"/>
    <w:rsid w:val="00357BE2"/>
    <w:rsid w:val="0036170C"/>
    <w:rsid w:val="00366E00"/>
    <w:rsid w:val="00366E0F"/>
    <w:rsid w:val="00381A72"/>
    <w:rsid w:val="00382CC1"/>
    <w:rsid w:val="00384676"/>
    <w:rsid w:val="003862A4"/>
    <w:rsid w:val="00390857"/>
    <w:rsid w:val="00391E5E"/>
    <w:rsid w:val="00397B30"/>
    <w:rsid w:val="003A4BF3"/>
    <w:rsid w:val="003B2487"/>
    <w:rsid w:val="003B420D"/>
    <w:rsid w:val="003C6C16"/>
    <w:rsid w:val="003D735B"/>
    <w:rsid w:val="003D794D"/>
    <w:rsid w:val="003E1360"/>
    <w:rsid w:val="003E3058"/>
    <w:rsid w:val="003E76A9"/>
    <w:rsid w:val="003F0809"/>
    <w:rsid w:val="003F2B5B"/>
    <w:rsid w:val="003F6A8C"/>
    <w:rsid w:val="003F7435"/>
    <w:rsid w:val="003F755C"/>
    <w:rsid w:val="00406F01"/>
    <w:rsid w:val="00416D50"/>
    <w:rsid w:val="00416FD5"/>
    <w:rsid w:val="00417772"/>
    <w:rsid w:val="00420E6A"/>
    <w:rsid w:val="00425A9E"/>
    <w:rsid w:val="00426D6B"/>
    <w:rsid w:val="00430A1E"/>
    <w:rsid w:val="00431E6C"/>
    <w:rsid w:val="0043292D"/>
    <w:rsid w:val="00433CE7"/>
    <w:rsid w:val="00434F87"/>
    <w:rsid w:val="00435911"/>
    <w:rsid w:val="00441EAF"/>
    <w:rsid w:val="00443070"/>
    <w:rsid w:val="004476A2"/>
    <w:rsid w:val="00452738"/>
    <w:rsid w:val="00456091"/>
    <w:rsid w:val="00460757"/>
    <w:rsid w:val="00466321"/>
    <w:rsid w:val="00471B89"/>
    <w:rsid w:val="00484B9B"/>
    <w:rsid w:val="004855F6"/>
    <w:rsid w:val="0048661E"/>
    <w:rsid w:val="004922FF"/>
    <w:rsid w:val="00492ECE"/>
    <w:rsid w:val="00494670"/>
    <w:rsid w:val="004A3823"/>
    <w:rsid w:val="004C524E"/>
    <w:rsid w:val="004D5267"/>
    <w:rsid w:val="004E6946"/>
    <w:rsid w:val="004F030D"/>
    <w:rsid w:val="004F1AD8"/>
    <w:rsid w:val="00501A69"/>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5063"/>
    <w:rsid w:val="00594D77"/>
    <w:rsid w:val="005969E4"/>
    <w:rsid w:val="005A06B7"/>
    <w:rsid w:val="005A1759"/>
    <w:rsid w:val="005A2D1F"/>
    <w:rsid w:val="005A592F"/>
    <w:rsid w:val="005A68A7"/>
    <w:rsid w:val="005C09CB"/>
    <w:rsid w:val="005D36AB"/>
    <w:rsid w:val="005D76E3"/>
    <w:rsid w:val="005F78DF"/>
    <w:rsid w:val="00602812"/>
    <w:rsid w:val="00604101"/>
    <w:rsid w:val="00606F83"/>
    <w:rsid w:val="00610BED"/>
    <w:rsid w:val="00617CC3"/>
    <w:rsid w:val="00630F6D"/>
    <w:rsid w:val="006369EF"/>
    <w:rsid w:val="006377A6"/>
    <w:rsid w:val="00637A3D"/>
    <w:rsid w:val="006411EF"/>
    <w:rsid w:val="00674800"/>
    <w:rsid w:val="006748B8"/>
    <w:rsid w:val="006775C3"/>
    <w:rsid w:val="00682CE8"/>
    <w:rsid w:val="0069290A"/>
    <w:rsid w:val="0069775A"/>
    <w:rsid w:val="00697813"/>
    <w:rsid w:val="006A1C9C"/>
    <w:rsid w:val="006A3EE8"/>
    <w:rsid w:val="006A72BF"/>
    <w:rsid w:val="006B03F2"/>
    <w:rsid w:val="006B37DC"/>
    <w:rsid w:val="006B4F68"/>
    <w:rsid w:val="006C0592"/>
    <w:rsid w:val="006C272E"/>
    <w:rsid w:val="006C5479"/>
    <w:rsid w:val="006D13B5"/>
    <w:rsid w:val="006D3F2E"/>
    <w:rsid w:val="006E12FF"/>
    <w:rsid w:val="006E607E"/>
    <w:rsid w:val="006E7A19"/>
    <w:rsid w:val="006F3994"/>
    <w:rsid w:val="006F5BDB"/>
    <w:rsid w:val="00700008"/>
    <w:rsid w:val="00702861"/>
    <w:rsid w:val="00706C5D"/>
    <w:rsid w:val="00732670"/>
    <w:rsid w:val="00732922"/>
    <w:rsid w:val="0075162E"/>
    <w:rsid w:val="00754034"/>
    <w:rsid w:val="00756556"/>
    <w:rsid w:val="007618C4"/>
    <w:rsid w:val="00767980"/>
    <w:rsid w:val="00770B19"/>
    <w:rsid w:val="00773D0F"/>
    <w:rsid w:val="0077463F"/>
    <w:rsid w:val="007836EA"/>
    <w:rsid w:val="00784892"/>
    <w:rsid w:val="00784CDA"/>
    <w:rsid w:val="007906C4"/>
    <w:rsid w:val="007940EA"/>
    <w:rsid w:val="007967E8"/>
    <w:rsid w:val="007A1D7E"/>
    <w:rsid w:val="007A2170"/>
    <w:rsid w:val="007A22BF"/>
    <w:rsid w:val="007A3323"/>
    <w:rsid w:val="007B72B8"/>
    <w:rsid w:val="007B7A58"/>
    <w:rsid w:val="007C0F2D"/>
    <w:rsid w:val="007C21B5"/>
    <w:rsid w:val="007E4BD2"/>
    <w:rsid w:val="007E59F1"/>
    <w:rsid w:val="00801393"/>
    <w:rsid w:val="00802F88"/>
    <w:rsid w:val="00805520"/>
    <w:rsid w:val="0081293E"/>
    <w:rsid w:val="00815465"/>
    <w:rsid w:val="00815716"/>
    <w:rsid w:val="00816C0E"/>
    <w:rsid w:val="00817E9A"/>
    <w:rsid w:val="0082775A"/>
    <w:rsid w:val="008306BD"/>
    <w:rsid w:val="00831A80"/>
    <w:rsid w:val="00833743"/>
    <w:rsid w:val="008340A4"/>
    <w:rsid w:val="008461DE"/>
    <w:rsid w:val="0087135F"/>
    <w:rsid w:val="00872D94"/>
    <w:rsid w:val="00880364"/>
    <w:rsid w:val="00887299"/>
    <w:rsid w:val="00891592"/>
    <w:rsid w:val="00891E9E"/>
    <w:rsid w:val="008948EA"/>
    <w:rsid w:val="00895F9D"/>
    <w:rsid w:val="008A2F68"/>
    <w:rsid w:val="008A5A03"/>
    <w:rsid w:val="008B4FA6"/>
    <w:rsid w:val="008B5282"/>
    <w:rsid w:val="008B7C17"/>
    <w:rsid w:val="008C2AA5"/>
    <w:rsid w:val="008C2D01"/>
    <w:rsid w:val="008C40E6"/>
    <w:rsid w:val="008D00D7"/>
    <w:rsid w:val="008D0F7A"/>
    <w:rsid w:val="008D18BF"/>
    <w:rsid w:val="008D4038"/>
    <w:rsid w:val="008D68E4"/>
    <w:rsid w:val="008D6E83"/>
    <w:rsid w:val="008E0506"/>
    <w:rsid w:val="008E0CFF"/>
    <w:rsid w:val="008E165F"/>
    <w:rsid w:val="008E5D6B"/>
    <w:rsid w:val="008E76F0"/>
    <w:rsid w:val="008F15FE"/>
    <w:rsid w:val="008F2D29"/>
    <w:rsid w:val="008F30D9"/>
    <w:rsid w:val="008F5187"/>
    <w:rsid w:val="008F60D8"/>
    <w:rsid w:val="00901DFA"/>
    <w:rsid w:val="00902727"/>
    <w:rsid w:val="0090312B"/>
    <w:rsid w:val="0091736D"/>
    <w:rsid w:val="00921EA6"/>
    <w:rsid w:val="00923017"/>
    <w:rsid w:val="00923D5E"/>
    <w:rsid w:val="0093037A"/>
    <w:rsid w:val="0093563E"/>
    <w:rsid w:val="009362DF"/>
    <w:rsid w:val="0093786C"/>
    <w:rsid w:val="0094154D"/>
    <w:rsid w:val="0095155F"/>
    <w:rsid w:val="00951873"/>
    <w:rsid w:val="0095288F"/>
    <w:rsid w:val="00954429"/>
    <w:rsid w:val="00954FAF"/>
    <w:rsid w:val="009563CE"/>
    <w:rsid w:val="00961F8A"/>
    <w:rsid w:val="00966894"/>
    <w:rsid w:val="00971A24"/>
    <w:rsid w:val="00976328"/>
    <w:rsid w:val="0097680D"/>
    <w:rsid w:val="00982438"/>
    <w:rsid w:val="0098404C"/>
    <w:rsid w:val="009846A3"/>
    <w:rsid w:val="00985283"/>
    <w:rsid w:val="00986F0E"/>
    <w:rsid w:val="00995992"/>
    <w:rsid w:val="009A03E5"/>
    <w:rsid w:val="009A0F3B"/>
    <w:rsid w:val="009A1BB4"/>
    <w:rsid w:val="009A2628"/>
    <w:rsid w:val="009A3200"/>
    <w:rsid w:val="009A4EDD"/>
    <w:rsid w:val="009B0897"/>
    <w:rsid w:val="009B7BD9"/>
    <w:rsid w:val="009C7DD5"/>
    <w:rsid w:val="009D0557"/>
    <w:rsid w:val="009D3B5E"/>
    <w:rsid w:val="009D6277"/>
    <w:rsid w:val="009D775D"/>
    <w:rsid w:val="009E227D"/>
    <w:rsid w:val="009E33EF"/>
    <w:rsid w:val="009E5019"/>
    <w:rsid w:val="009F2886"/>
    <w:rsid w:val="00A04F1B"/>
    <w:rsid w:val="00A0501B"/>
    <w:rsid w:val="00A12198"/>
    <w:rsid w:val="00A1315B"/>
    <w:rsid w:val="00A14947"/>
    <w:rsid w:val="00A25CA8"/>
    <w:rsid w:val="00A32A83"/>
    <w:rsid w:val="00A368DB"/>
    <w:rsid w:val="00A423AA"/>
    <w:rsid w:val="00A53EC6"/>
    <w:rsid w:val="00A55C0F"/>
    <w:rsid w:val="00A64C36"/>
    <w:rsid w:val="00A8713F"/>
    <w:rsid w:val="00A90BA1"/>
    <w:rsid w:val="00A969AF"/>
    <w:rsid w:val="00A96E7C"/>
    <w:rsid w:val="00A97A9A"/>
    <w:rsid w:val="00AA0671"/>
    <w:rsid w:val="00AA2531"/>
    <w:rsid w:val="00AA559D"/>
    <w:rsid w:val="00AB1E09"/>
    <w:rsid w:val="00AB5330"/>
    <w:rsid w:val="00AB7747"/>
    <w:rsid w:val="00AC126A"/>
    <w:rsid w:val="00AC14CE"/>
    <w:rsid w:val="00AC2A56"/>
    <w:rsid w:val="00AC2FF8"/>
    <w:rsid w:val="00AD055E"/>
    <w:rsid w:val="00AD47A7"/>
    <w:rsid w:val="00AF0CBF"/>
    <w:rsid w:val="00AF257F"/>
    <w:rsid w:val="00AF33CF"/>
    <w:rsid w:val="00AF4D50"/>
    <w:rsid w:val="00AF6179"/>
    <w:rsid w:val="00B07594"/>
    <w:rsid w:val="00B10A34"/>
    <w:rsid w:val="00B1295A"/>
    <w:rsid w:val="00B16541"/>
    <w:rsid w:val="00B20A45"/>
    <w:rsid w:val="00B22C5C"/>
    <w:rsid w:val="00B24F30"/>
    <w:rsid w:val="00B31ABF"/>
    <w:rsid w:val="00B33BE3"/>
    <w:rsid w:val="00B53B5D"/>
    <w:rsid w:val="00B563DF"/>
    <w:rsid w:val="00B6055E"/>
    <w:rsid w:val="00B6317D"/>
    <w:rsid w:val="00B74D22"/>
    <w:rsid w:val="00B7723F"/>
    <w:rsid w:val="00B80534"/>
    <w:rsid w:val="00B8433C"/>
    <w:rsid w:val="00B87491"/>
    <w:rsid w:val="00B94ADF"/>
    <w:rsid w:val="00BA17F2"/>
    <w:rsid w:val="00BA29E9"/>
    <w:rsid w:val="00BA7142"/>
    <w:rsid w:val="00BB237C"/>
    <w:rsid w:val="00BB41A3"/>
    <w:rsid w:val="00BC324B"/>
    <w:rsid w:val="00BC32DC"/>
    <w:rsid w:val="00BC35B6"/>
    <w:rsid w:val="00BC4525"/>
    <w:rsid w:val="00BD18CC"/>
    <w:rsid w:val="00BD1B51"/>
    <w:rsid w:val="00BD21CD"/>
    <w:rsid w:val="00BD4596"/>
    <w:rsid w:val="00BD5F42"/>
    <w:rsid w:val="00BE1405"/>
    <w:rsid w:val="00BE312D"/>
    <w:rsid w:val="00BF1C20"/>
    <w:rsid w:val="00C10578"/>
    <w:rsid w:val="00C135BC"/>
    <w:rsid w:val="00C15C95"/>
    <w:rsid w:val="00C220FE"/>
    <w:rsid w:val="00C2596A"/>
    <w:rsid w:val="00C27537"/>
    <w:rsid w:val="00C30306"/>
    <w:rsid w:val="00C3148B"/>
    <w:rsid w:val="00C328FE"/>
    <w:rsid w:val="00C32D8D"/>
    <w:rsid w:val="00C33507"/>
    <w:rsid w:val="00C4409D"/>
    <w:rsid w:val="00C44E72"/>
    <w:rsid w:val="00C45A06"/>
    <w:rsid w:val="00C47E5B"/>
    <w:rsid w:val="00C528D4"/>
    <w:rsid w:val="00C55DAC"/>
    <w:rsid w:val="00C5693C"/>
    <w:rsid w:val="00C61E4B"/>
    <w:rsid w:val="00C64BFF"/>
    <w:rsid w:val="00C704E9"/>
    <w:rsid w:val="00C763C9"/>
    <w:rsid w:val="00C76C0E"/>
    <w:rsid w:val="00C77FF6"/>
    <w:rsid w:val="00C80057"/>
    <w:rsid w:val="00C82232"/>
    <w:rsid w:val="00C82913"/>
    <w:rsid w:val="00C84C57"/>
    <w:rsid w:val="00C91E2D"/>
    <w:rsid w:val="00C972B1"/>
    <w:rsid w:val="00CA2CCE"/>
    <w:rsid w:val="00CA43FD"/>
    <w:rsid w:val="00CA7EF8"/>
    <w:rsid w:val="00CC11C1"/>
    <w:rsid w:val="00CC489B"/>
    <w:rsid w:val="00CD2BCD"/>
    <w:rsid w:val="00CD3A4C"/>
    <w:rsid w:val="00CD6B15"/>
    <w:rsid w:val="00CE10E9"/>
    <w:rsid w:val="00CE2910"/>
    <w:rsid w:val="00CE5393"/>
    <w:rsid w:val="00CF0710"/>
    <w:rsid w:val="00CF36BE"/>
    <w:rsid w:val="00CF6000"/>
    <w:rsid w:val="00D003F3"/>
    <w:rsid w:val="00D0364F"/>
    <w:rsid w:val="00D06834"/>
    <w:rsid w:val="00D12E39"/>
    <w:rsid w:val="00D16A9A"/>
    <w:rsid w:val="00D173D8"/>
    <w:rsid w:val="00D21465"/>
    <w:rsid w:val="00D237DF"/>
    <w:rsid w:val="00D308ED"/>
    <w:rsid w:val="00D36D86"/>
    <w:rsid w:val="00D428AA"/>
    <w:rsid w:val="00D477A1"/>
    <w:rsid w:val="00D50A34"/>
    <w:rsid w:val="00D53EFA"/>
    <w:rsid w:val="00D70DD8"/>
    <w:rsid w:val="00D741D6"/>
    <w:rsid w:val="00D83C19"/>
    <w:rsid w:val="00D84D0E"/>
    <w:rsid w:val="00D9184D"/>
    <w:rsid w:val="00D91EDB"/>
    <w:rsid w:val="00D94A7C"/>
    <w:rsid w:val="00D95896"/>
    <w:rsid w:val="00DA0C49"/>
    <w:rsid w:val="00DA204B"/>
    <w:rsid w:val="00DB2983"/>
    <w:rsid w:val="00DC1257"/>
    <w:rsid w:val="00DC3B1A"/>
    <w:rsid w:val="00DC3DC0"/>
    <w:rsid w:val="00DC5B2B"/>
    <w:rsid w:val="00DC74C3"/>
    <w:rsid w:val="00DD318D"/>
    <w:rsid w:val="00DD31DF"/>
    <w:rsid w:val="00DD3E82"/>
    <w:rsid w:val="00DE415B"/>
    <w:rsid w:val="00DE5C40"/>
    <w:rsid w:val="00DF2E12"/>
    <w:rsid w:val="00DF3947"/>
    <w:rsid w:val="00DF468D"/>
    <w:rsid w:val="00DF514A"/>
    <w:rsid w:val="00DF6690"/>
    <w:rsid w:val="00DF6804"/>
    <w:rsid w:val="00E0358D"/>
    <w:rsid w:val="00E04323"/>
    <w:rsid w:val="00E070A2"/>
    <w:rsid w:val="00E1214A"/>
    <w:rsid w:val="00E123D4"/>
    <w:rsid w:val="00E22EF5"/>
    <w:rsid w:val="00E2656A"/>
    <w:rsid w:val="00E412D0"/>
    <w:rsid w:val="00E5155A"/>
    <w:rsid w:val="00E5467F"/>
    <w:rsid w:val="00E56322"/>
    <w:rsid w:val="00E60982"/>
    <w:rsid w:val="00E62C62"/>
    <w:rsid w:val="00E64C3B"/>
    <w:rsid w:val="00E654C1"/>
    <w:rsid w:val="00E65D97"/>
    <w:rsid w:val="00E719F2"/>
    <w:rsid w:val="00E72A5A"/>
    <w:rsid w:val="00E73354"/>
    <w:rsid w:val="00E8737A"/>
    <w:rsid w:val="00E9242D"/>
    <w:rsid w:val="00E92927"/>
    <w:rsid w:val="00E96421"/>
    <w:rsid w:val="00E96D8D"/>
    <w:rsid w:val="00EA25AD"/>
    <w:rsid w:val="00EB5255"/>
    <w:rsid w:val="00EB5C47"/>
    <w:rsid w:val="00ED0639"/>
    <w:rsid w:val="00ED08C2"/>
    <w:rsid w:val="00EE59B4"/>
    <w:rsid w:val="00EF4564"/>
    <w:rsid w:val="00EF4755"/>
    <w:rsid w:val="00EF7135"/>
    <w:rsid w:val="00F027DB"/>
    <w:rsid w:val="00F1022F"/>
    <w:rsid w:val="00F14A7A"/>
    <w:rsid w:val="00F16465"/>
    <w:rsid w:val="00F211B1"/>
    <w:rsid w:val="00F22985"/>
    <w:rsid w:val="00F3383E"/>
    <w:rsid w:val="00F465A7"/>
    <w:rsid w:val="00F50B7C"/>
    <w:rsid w:val="00F550E6"/>
    <w:rsid w:val="00F74345"/>
    <w:rsid w:val="00F80A0A"/>
    <w:rsid w:val="00F82B19"/>
    <w:rsid w:val="00F9212D"/>
    <w:rsid w:val="00F965DA"/>
    <w:rsid w:val="00F96923"/>
    <w:rsid w:val="00FA406A"/>
    <w:rsid w:val="00FB503A"/>
    <w:rsid w:val="00FB516C"/>
    <w:rsid w:val="00FC5DEC"/>
    <w:rsid w:val="00FD0236"/>
    <w:rsid w:val="00FD18F4"/>
    <w:rsid w:val="00FD54DB"/>
    <w:rsid w:val="00FD5B8B"/>
    <w:rsid w:val="00FD619F"/>
    <w:rsid w:val="00FE2B23"/>
    <w:rsid w:val="00FF543F"/>
    <w:rsid w:val="0105533E"/>
    <w:rsid w:val="010B2F2A"/>
    <w:rsid w:val="01160E60"/>
    <w:rsid w:val="01191F90"/>
    <w:rsid w:val="012515C4"/>
    <w:rsid w:val="0126629C"/>
    <w:rsid w:val="01290F7E"/>
    <w:rsid w:val="012C2953"/>
    <w:rsid w:val="01337237"/>
    <w:rsid w:val="0135550E"/>
    <w:rsid w:val="013578B2"/>
    <w:rsid w:val="01497863"/>
    <w:rsid w:val="014E4372"/>
    <w:rsid w:val="01532619"/>
    <w:rsid w:val="015903D5"/>
    <w:rsid w:val="015D1E09"/>
    <w:rsid w:val="015D50B6"/>
    <w:rsid w:val="015E4AD6"/>
    <w:rsid w:val="015E7038"/>
    <w:rsid w:val="0162476A"/>
    <w:rsid w:val="01666A04"/>
    <w:rsid w:val="016D47AA"/>
    <w:rsid w:val="016F0A91"/>
    <w:rsid w:val="016F37C7"/>
    <w:rsid w:val="01771648"/>
    <w:rsid w:val="017D2AAB"/>
    <w:rsid w:val="017F3D17"/>
    <w:rsid w:val="01837AD7"/>
    <w:rsid w:val="0197275E"/>
    <w:rsid w:val="019E47C2"/>
    <w:rsid w:val="01AD795D"/>
    <w:rsid w:val="01AE12DC"/>
    <w:rsid w:val="01BD1ED2"/>
    <w:rsid w:val="01C30065"/>
    <w:rsid w:val="01C32564"/>
    <w:rsid w:val="01DD6509"/>
    <w:rsid w:val="01EB7C1F"/>
    <w:rsid w:val="01F04D05"/>
    <w:rsid w:val="01FA4B1B"/>
    <w:rsid w:val="01FC450B"/>
    <w:rsid w:val="01FC49CC"/>
    <w:rsid w:val="01FD7E4B"/>
    <w:rsid w:val="020400C1"/>
    <w:rsid w:val="020E2058"/>
    <w:rsid w:val="022E44A8"/>
    <w:rsid w:val="023B5D0F"/>
    <w:rsid w:val="023D4FBA"/>
    <w:rsid w:val="023F2C29"/>
    <w:rsid w:val="023F6D74"/>
    <w:rsid w:val="02566477"/>
    <w:rsid w:val="025B7189"/>
    <w:rsid w:val="026352FB"/>
    <w:rsid w:val="02697903"/>
    <w:rsid w:val="026D43C9"/>
    <w:rsid w:val="026E6F9B"/>
    <w:rsid w:val="02712233"/>
    <w:rsid w:val="027619AC"/>
    <w:rsid w:val="02873946"/>
    <w:rsid w:val="02A25FBC"/>
    <w:rsid w:val="02AC56CD"/>
    <w:rsid w:val="02B32226"/>
    <w:rsid w:val="02BA3F8E"/>
    <w:rsid w:val="02BE4C75"/>
    <w:rsid w:val="02C17D9F"/>
    <w:rsid w:val="02D47050"/>
    <w:rsid w:val="02DA1F3A"/>
    <w:rsid w:val="02DA605E"/>
    <w:rsid w:val="02E35069"/>
    <w:rsid w:val="02E63F67"/>
    <w:rsid w:val="02E66B31"/>
    <w:rsid w:val="02E810EE"/>
    <w:rsid w:val="02EE3DCE"/>
    <w:rsid w:val="02F764E6"/>
    <w:rsid w:val="02F96569"/>
    <w:rsid w:val="03210518"/>
    <w:rsid w:val="03340D43"/>
    <w:rsid w:val="033E4BBF"/>
    <w:rsid w:val="03553ADB"/>
    <w:rsid w:val="03555BD1"/>
    <w:rsid w:val="035D20F7"/>
    <w:rsid w:val="037239C0"/>
    <w:rsid w:val="03732BE8"/>
    <w:rsid w:val="037949C1"/>
    <w:rsid w:val="037A77E7"/>
    <w:rsid w:val="037C60C3"/>
    <w:rsid w:val="038045D2"/>
    <w:rsid w:val="038504F1"/>
    <w:rsid w:val="038C4FB1"/>
    <w:rsid w:val="038E07C0"/>
    <w:rsid w:val="038E721F"/>
    <w:rsid w:val="039A0B90"/>
    <w:rsid w:val="03A438E4"/>
    <w:rsid w:val="03AE21E6"/>
    <w:rsid w:val="03B0084C"/>
    <w:rsid w:val="03B44D00"/>
    <w:rsid w:val="03B656DA"/>
    <w:rsid w:val="03B6755C"/>
    <w:rsid w:val="03B908A9"/>
    <w:rsid w:val="03CE701B"/>
    <w:rsid w:val="03D849AE"/>
    <w:rsid w:val="03E1172D"/>
    <w:rsid w:val="03E61511"/>
    <w:rsid w:val="03E77005"/>
    <w:rsid w:val="03E84672"/>
    <w:rsid w:val="03EA7B21"/>
    <w:rsid w:val="03EC4E11"/>
    <w:rsid w:val="04013473"/>
    <w:rsid w:val="04074FB1"/>
    <w:rsid w:val="041B0600"/>
    <w:rsid w:val="041C6E01"/>
    <w:rsid w:val="041E02B4"/>
    <w:rsid w:val="041F6A07"/>
    <w:rsid w:val="04204D7B"/>
    <w:rsid w:val="04302BB6"/>
    <w:rsid w:val="04460BB2"/>
    <w:rsid w:val="04494572"/>
    <w:rsid w:val="04534C15"/>
    <w:rsid w:val="04647362"/>
    <w:rsid w:val="047B213D"/>
    <w:rsid w:val="048020CE"/>
    <w:rsid w:val="04867B13"/>
    <w:rsid w:val="048F7645"/>
    <w:rsid w:val="04A74E04"/>
    <w:rsid w:val="04B112C7"/>
    <w:rsid w:val="04BE3055"/>
    <w:rsid w:val="04C37DD9"/>
    <w:rsid w:val="04C92AA1"/>
    <w:rsid w:val="04D31337"/>
    <w:rsid w:val="04E92C99"/>
    <w:rsid w:val="04F30E5B"/>
    <w:rsid w:val="04FD234A"/>
    <w:rsid w:val="04FE578E"/>
    <w:rsid w:val="04FE6BED"/>
    <w:rsid w:val="04FF2AA5"/>
    <w:rsid w:val="0506692D"/>
    <w:rsid w:val="05095A58"/>
    <w:rsid w:val="050F28B1"/>
    <w:rsid w:val="0511207D"/>
    <w:rsid w:val="051676A5"/>
    <w:rsid w:val="05187797"/>
    <w:rsid w:val="051B24AC"/>
    <w:rsid w:val="05234149"/>
    <w:rsid w:val="05263E56"/>
    <w:rsid w:val="052E01E3"/>
    <w:rsid w:val="05351486"/>
    <w:rsid w:val="05462778"/>
    <w:rsid w:val="0577091C"/>
    <w:rsid w:val="057A317B"/>
    <w:rsid w:val="057D41B2"/>
    <w:rsid w:val="05801606"/>
    <w:rsid w:val="058D29C4"/>
    <w:rsid w:val="05981619"/>
    <w:rsid w:val="05B520C4"/>
    <w:rsid w:val="05B55EF0"/>
    <w:rsid w:val="05C34D67"/>
    <w:rsid w:val="05CB5BCA"/>
    <w:rsid w:val="05CD37E2"/>
    <w:rsid w:val="05D0030C"/>
    <w:rsid w:val="05D05F53"/>
    <w:rsid w:val="05D50453"/>
    <w:rsid w:val="05F83EAE"/>
    <w:rsid w:val="05FC4EDD"/>
    <w:rsid w:val="05FD5412"/>
    <w:rsid w:val="06086E09"/>
    <w:rsid w:val="060F639F"/>
    <w:rsid w:val="061B3E89"/>
    <w:rsid w:val="062B114B"/>
    <w:rsid w:val="06306D6C"/>
    <w:rsid w:val="063231ED"/>
    <w:rsid w:val="063400E8"/>
    <w:rsid w:val="0634265F"/>
    <w:rsid w:val="0639562F"/>
    <w:rsid w:val="063E7D85"/>
    <w:rsid w:val="064D5357"/>
    <w:rsid w:val="06597792"/>
    <w:rsid w:val="065A5566"/>
    <w:rsid w:val="065B5A88"/>
    <w:rsid w:val="06613A0F"/>
    <w:rsid w:val="067A398B"/>
    <w:rsid w:val="067B57E2"/>
    <w:rsid w:val="067F22B4"/>
    <w:rsid w:val="067F3539"/>
    <w:rsid w:val="068614D0"/>
    <w:rsid w:val="06941BBC"/>
    <w:rsid w:val="069468A4"/>
    <w:rsid w:val="06964EDF"/>
    <w:rsid w:val="06A336A6"/>
    <w:rsid w:val="06AC7F8E"/>
    <w:rsid w:val="06B66C19"/>
    <w:rsid w:val="06B9078C"/>
    <w:rsid w:val="06BC2B18"/>
    <w:rsid w:val="06BD404D"/>
    <w:rsid w:val="06C21663"/>
    <w:rsid w:val="06C6337C"/>
    <w:rsid w:val="06C726BC"/>
    <w:rsid w:val="06D461F7"/>
    <w:rsid w:val="06D82C35"/>
    <w:rsid w:val="06DD5BEC"/>
    <w:rsid w:val="06DF5D71"/>
    <w:rsid w:val="06E91176"/>
    <w:rsid w:val="06F40028"/>
    <w:rsid w:val="06F85085"/>
    <w:rsid w:val="0702170F"/>
    <w:rsid w:val="070379CF"/>
    <w:rsid w:val="070A4802"/>
    <w:rsid w:val="07100621"/>
    <w:rsid w:val="07106873"/>
    <w:rsid w:val="07122640"/>
    <w:rsid w:val="07146D98"/>
    <w:rsid w:val="07185A16"/>
    <w:rsid w:val="071B6159"/>
    <w:rsid w:val="072147A2"/>
    <w:rsid w:val="07284444"/>
    <w:rsid w:val="07293586"/>
    <w:rsid w:val="07295285"/>
    <w:rsid w:val="07322970"/>
    <w:rsid w:val="073407B9"/>
    <w:rsid w:val="07362E02"/>
    <w:rsid w:val="073E587B"/>
    <w:rsid w:val="07636392"/>
    <w:rsid w:val="07706494"/>
    <w:rsid w:val="0774295E"/>
    <w:rsid w:val="077624E6"/>
    <w:rsid w:val="07770C56"/>
    <w:rsid w:val="0777531C"/>
    <w:rsid w:val="077912FE"/>
    <w:rsid w:val="077E1AD3"/>
    <w:rsid w:val="079242F6"/>
    <w:rsid w:val="079713CE"/>
    <w:rsid w:val="079D2C2D"/>
    <w:rsid w:val="079D4AAA"/>
    <w:rsid w:val="07A07A8D"/>
    <w:rsid w:val="07A76608"/>
    <w:rsid w:val="07B44689"/>
    <w:rsid w:val="07BA7178"/>
    <w:rsid w:val="07DB540F"/>
    <w:rsid w:val="07E5385B"/>
    <w:rsid w:val="07F33D53"/>
    <w:rsid w:val="07F678FF"/>
    <w:rsid w:val="07F817E1"/>
    <w:rsid w:val="080C3C21"/>
    <w:rsid w:val="08144068"/>
    <w:rsid w:val="081C4F55"/>
    <w:rsid w:val="081D2ACE"/>
    <w:rsid w:val="082948D3"/>
    <w:rsid w:val="082C5C5F"/>
    <w:rsid w:val="083111F7"/>
    <w:rsid w:val="08367118"/>
    <w:rsid w:val="08387E2F"/>
    <w:rsid w:val="08546133"/>
    <w:rsid w:val="08552D5C"/>
    <w:rsid w:val="085D1837"/>
    <w:rsid w:val="08745685"/>
    <w:rsid w:val="087C436F"/>
    <w:rsid w:val="08834044"/>
    <w:rsid w:val="08860785"/>
    <w:rsid w:val="089A5C48"/>
    <w:rsid w:val="089A65B1"/>
    <w:rsid w:val="08BA6DE4"/>
    <w:rsid w:val="08C72F61"/>
    <w:rsid w:val="08CB57E4"/>
    <w:rsid w:val="08D02A82"/>
    <w:rsid w:val="08E81899"/>
    <w:rsid w:val="08EE580E"/>
    <w:rsid w:val="08EF0AF2"/>
    <w:rsid w:val="08F17900"/>
    <w:rsid w:val="08F40D79"/>
    <w:rsid w:val="090324A1"/>
    <w:rsid w:val="091A7C8A"/>
    <w:rsid w:val="092217DD"/>
    <w:rsid w:val="093A7294"/>
    <w:rsid w:val="093B68F3"/>
    <w:rsid w:val="093E52DA"/>
    <w:rsid w:val="09436A8B"/>
    <w:rsid w:val="09554F6B"/>
    <w:rsid w:val="09561BBE"/>
    <w:rsid w:val="09582DE6"/>
    <w:rsid w:val="09755B60"/>
    <w:rsid w:val="097921DE"/>
    <w:rsid w:val="0981681B"/>
    <w:rsid w:val="09854D12"/>
    <w:rsid w:val="098D720B"/>
    <w:rsid w:val="098D79DE"/>
    <w:rsid w:val="099152F4"/>
    <w:rsid w:val="09926891"/>
    <w:rsid w:val="09945938"/>
    <w:rsid w:val="0996619B"/>
    <w:rsid w:val="09972B61"/>
    <w:rsid w:val="09AA6E67"/>
    <w:rsid w:val="09AF1502"/>
    <w:rsid w:val="09AF5ECF"/>
    <w:rsid w:val="09B50603"/>
    <w:rsid w:val="09B67FAD"/>
    <w:rsid w:val="09B74ED0"/>
    <w:rsid w:val="09B87261"/>
    <w:rsid w:val="09C851E3"/>
    <w:rsid w:val="09CF7429"/>
    <w:rsid w:val="09D7340E"/>
    <w:rsid w:val="09DD17C1"/>
    <w:rsid w:val="09E45619"/>
    <w:rsid w:val="09EE2E1B"/>
    <w:rsid w:val="09F54B98"/>
    <w:rsid w:val="0A0F550E"/>
    <w:rsid w:val="0A1646EB"/>
    <w:rsid w:val="0A1D3002"/>
    <w:rsid w:val="0A1F7DCE"/>
    <w:rsid w:val="0A224CF7"/>
    <w:rsid w:val="0A263993"/>
    <w:rsid w:val="0A2A2047"/>
    <w:rsid w:val="0A2B0357"/>
    <w:rsid w:val="0A2D3AC2"/>
    <w:rsid w:val="0A2E0FAA"/>
    <w:rsid w:val="0A3B13A2"/>
    <w:rsid w:val="0A4918F4"/>
    <w:rsid w:val="0A4E0F72"/>
    <w:rsid w:val="0A583518"/>
    <w:rsid w:val="0A583E9C"/>
    <w:rsid w:val="0A6578CB"/>
    <w:rsid w:val="0A663F6C"/>
    <w:rsid w:val="0A8F1855"/>
    <w:rsid w:val="0A97049D"/>
    <w:rsid w:val="0A9D386C"/>
    <w:rsid w:val="0AA072A0"/>
    <w:rsid w:val="0AA755DF"/>
    <w:rsid w:val="0AA81837"/>
    <w:rsid w:val="0AAA204C"/>
    <w:rsid w:val="0AAA6488"/>
    <w:rsid w:val="0AAC404F"/>
    <w:rsid w:val="0AAE262A"/>
    <w:rsid w:val="0AB05EE0"/>
    <w:rsid w:val="0ABC7F66"/>
    <w:rsid w:val="0ABE7872"/>
    <w:rsid w:val="0AC932D5"/>
    <w:rsid w:val="0ADF009E"/>
    <w:rsid w:val="0AFF5CB9"/>
    <w:rsid w:val="0B060B35"/>
    <w:rsid w:val="0B114D61"/>
    <w:rsid w:val="0B116E78"/>
    <w:rsid w:val="0B120D44"/>
    <w:rsid w:val="0B223E41"/>
    <w:rsid w:val="0B250AB1"/>
    <w:rsid w:val="0B2823DD"/>
    <w:rsid w:val="0B2E0885"/>
    <w:rsid w:val="0B2F47A5"/>
    <w:rsid w:val="0B362C1B"/>
    <w:rsid w:val="0B4355AE"/>
    <w:rsid w:val="0B4765DB"/>
    <w:rsid w:val="0B4C5142"/>
    <w:rsid w:val="0B5931B5"/>
    <w:rsid w:val="0B6729E3"/>
    <w:rsid w:val="0B712D78"/>
    <w:rsid w:val="0B7167ED"/>
    <w:rsid w:val="0B766BFB"/>
    <w:rsid w:val="0B807794"/>
    <w:rsid w:val="0B8B6E9A"/>
    <w:rsid w:val="0B8D1281"/>
    <w:rsid w:val="0B8F091F"/>
    <w:rsid w:val="0B912D1A"/>
    <w:rsid w:val="0B920CF4"/>
    <w:rsid w:val="0BA304AD"/>
    <w:rsid w:val="0BB66088"/>
    <w:rsid w:val="0BBE48C4"/>
    <w:rsid w:val="0BBF4A23"/>
    <w:rsid w:val="0BC84745"/>
    <w:rsid w:val="0BCF2A7F"/>
    <w:rsid w:val="0BD27BF6"/>
    <w:rsid w:val="0BD41BD0"/>
    <w:rsid w:val="0C016371"/>
    <w:rsid w:val="0C0A048D"/>
    <w:rsid w:val="0C132BF0"/>
    <w:rsid w:val="0C1960E2"/>
    <w:rsid w:val="0C1F508E"/>
    <w:rsid w:val="0C27424B"/>
    <w:rsid w:val="0C2B4155"/>
    <w:rsid w:val="0C2F124E"/>
    <w:rsid w:val="0C2F5691"/>
    <w:rsid w:val="0C34090D"/>
    <w:rsid w:val="0C3A7374"/>
    <w:rsid w:val="0C3B3C7D"/>
    <w:rsid w:val="0C3E292E"/>
    <w:rsid w:val="0C43006F"/>
    <w:rsid w:val="0C4E1A36"/>
    <w:rsid w:val="0C504721"/>
    <w:rsid w:val="0C580AA0"/>
    <w:rsid w:val="0C5824B3"/>
    <w:rsid w:val="0C585894"/>
    <w:rsid w:val="0C5A53E3"/>
    <w:rsid w:val="0C5E0A9B"/>
    <w:rsid w:val="0C5F790B"/>
    <w:rsid w:val="0C7414F3"/>
    <w:rsid w:val="0C793219"/>
    <w:rsid w:val="0C7B4858"/>
    <w:rsid w:val="0C7E7DDA"/>
    <w:rsid w:val="0C816873"/>
    <w:rsid w:val="0C8F67F5"/>
    <w:rsid w:val="0C9B098C"/>
    <w:rsid w:val="0C9B6BDE"/>
    <w:rsid w:val="0CA20839"/>
    <w:rsid w:val="0CA26140"/>
    <w:rsid w:val="0CA63FC2"/>
    <w:rsid w:val="0CA710DF"/>
    <w:rsid w:val="0CAB2EAE"/>
    <w:rsid w:val="0CB73774"/>
    <w:rsid w:val="0CB755CE"/>
    <w:rsid w:val="0CBC22EE"/>
    <w:rsid w:val="0CCD4D44"/>
    <w:rsid w:val="0CDB4FA0"/>
    <w:rsid w:val="0CDE4783"/>
    <w:rsid w:val="0CE06091"/>
    <w:rsid w:val="0CE420A9"/>
    <w:rsid w:val="0CE426D0"/>
    <w:rsid w:val="0CEB0A1D"/>
    <w:rsid w:val="0CF64AB1"/>
    <w:rsid w:val="0D014F54"/>
    <w:rsid w:val="0D02335B"/>
    <w:rsid w:val="0D110C4F"/>
    <w:rsid w:val="0D1123D6"/>
    <w:rsid w:val="0D1706A5"/>
    <w:rsid w:val="0D1E1110"/>
    <w:rsid w:val="0D2038F5"/>
    <w:rsid w:val="0D212A10"/>
    <w:rsid w:val="0D2B4B99"/>
    <w:rsid w:val="0D340C0D"/>
    <w:rsid w:val="0D3D394E"/>
    <w:rsid w:val="0D3F7693"/>
    <w:rsid w:val="0D507016"/>
    <w:rsid w:val="0D51729D"/>
    <w:rsid w:val="0D586B0A"/>
    <w:rsid w:val="0D621C7D"/>
    <w:rsid w:val="0D6409CB"/>
    <w:rsid w:val="0D684F7A"/>
    <w:rsid w:val="0D803B1D"/>
    <w:rsid w:val="0D8D09EC"/>
    <w:rsid w:val="0D8F2CAE"/>
    <w:rsid w:val="0D9A44EF"/>
    <w:rsid w:val="0D9C49BC"/>
    <w:rsid w:val="0DB25F8E"/>
    <w:rsid w:val="0DB27D2F"/>
    <w:rsid w:val="0DB4117B"/>
    <w:rsid w:val="0DB60A06"/>
    <w:rsid w:val="0DB717F6"/>
    <w:rsid w:val="0DBA2B4D"/>
    <w:rsid w:val="0DBE0CE6"/>
    <w:rsid w:val="0DC9777B"/>
    <w:rsid w:val="0DDC4490"/>
    <w:rsid w:val="0DDF7709"/>
    <w:rsid w:val="0DF114B4"/>
    <w:rsid w:val="0E04260F"/>
    <w:rsid w:val="0E064CBA"/>
    <w:rsid w:val="0E0A5DCA"/>
    <w:rsid w:val="0E120DC4"/>
    <w:rsid w:val="0E24199A"/>
    <w:rsid w:val="0E2B3024"/>
    <w:rsid w:val="0E311B46"/>
    <w:rsid w:val="0E417312"/>
    <w:rsid w:val="0E4F3E31"/>
    <w:rsid w:val="0E7072D2"/>
    <w:rsid w:val="0E73034D"/>
    <w:rsid w:val="0E743679"/>
    <w:rsid w:val="0E8A740A"/>
    <w:rsid w:val="0E8A77BF"/>
    <w:rsid w:val="0E947A72"/>
    <w:rsid w:val="0EB3643E"/>
    <w:rsid w:val="0EBC1081"/>
    <w:rsid w:val="0EC01D4D"/>
    <w:rsid w:val="0ECE7DF9"/>
    <w:rsid w:val="0ED56D62"/>
    <w:rsid w:val="0EDC609A"/>
    <w:rsid w:val="0EDD582C"/>
    <w:rsid w:val="0EDE1EA9"/>
    <w:rsid w:val="0EE663A2"/>
    <w:rsid w:val="0EE91B63"/>
    <w:rsid w:val="0EE972C5"/>
    <w:rsid w:val="0EF5555E"/>
    <w:rsid w:val="0EF568CB"/>
    <w:rsid w:val="0EF75C30"/>
    <w:rsid w:val="0EFB5343"/>
    <w:rsid w:val="0EFB535F"/>
    <w:rsid w:val="0F13775A"/>
    <w:rsid w:val="0F3A3161"/>
    <w:rsid w:val="0F4B669A"/>
    <w:rsid w:val="0F4C08DD"/>
    <w:rsid w:val="0F550707"/>
    <w:rsid w:val="0F5A1299"/>
    <w:rsid w:val="0F5F45FE"/>
    <w:rsid w:val="0F696B20"/>
    <w:rsid w:val="0F6F3C5E"/>
    <w:rsid w:val="0F901A8C"/>
    <w:rsid w:val="0F9067D3"/>
    <w:rsid w:val="0F917478"/>
    <w:rsid w:val="0F9A112B"/>
    <w:rsid w:val="0F9C07D5"/>
    <w:rsid w:val="0FAA1BE9"/>
    <w:rsid w:val="0FAA250C"/>
    <w:rsid w:val="0FAE77CD"/>
    <w:rsid w:val="0FB07461"/>
    <w:rsid w:val="0FC1533D"/>
    <w:rsid w:val="0FC84C5C"/>
    <w:rsid w:val="0FF02317"/>
    <w:rsid w:val="0FF50AAC"/>
    <w:rsid w:val="0FF6732A"/>
    <w:rsid w:val="0FF7647A"/>
    <w:rsid w:val="0FF77852"/>
    <w:rsid w:val="0FFA1DA1"/>
    <w:rsid w:val="10097F6B"/>
    <w:rsid w:val="100E651E"/>
    <w:rsid w:val="10190546"/>
    <w:rsid w:val="10270F97"/>
    <w:rsid w:val="102A18C8"/>
    <w:rsid w:val="102B041D"/>
    <w:rsid w:val="10327B05"/>
    <w:rsid w:val="10393A3D"/>
    <w:rsid w:val="10497710"/>
    <w:rsid w:val="10507CDD"/>
    <w:rsid w:val="10525F39"/>
    <w:rsid w:val="105C29C8"/>
    <w:rsid w:val="106821E9"/>
    <w:rsid w:val="106A12A8"/>
    <w:rsid w:val="106D2F64"/>
    <w:rsid w:val="107630F7"/>
    <w:rsid w:val="10897D96"/>
    <w:rsid w:val="1092399A"/>
    <w:rsid w:val="10992500"/>
    <w:rsid w:val="10A80EF7"/>
    <w:rsid w:val="10AC3121"/>
    <w:rsid w:val="10B63710"/>
    <w:rsid w:val="10C81F16"/>
    <w:rsid w:val="10CA0FDB"/>
    <w:rsid w:val="10F10820"/>
    <w:rsid w:val="10F8306D"/>
    <w:rsid w:val="10FB78E5"/>
    <w:rsid w:val="1102530D"/>
    <w:rsid w:val="110B1F80"/>
    <w:rsid w:val="11130C98"/>
    <w:rsid w:val="111C2F7A"/>
    <w:rsid w:val="111D114B"/>
    <w:rsid w:val="112972E9"/>
    <w:rsid w:val="112B21EB"/>
    <w:rsid w:val="113B5AF2"/>
    <w:rsid w:val="113D64B6"/>
    <w:rsid w:val="11477E06"/>
    <w:rsid w:val="114C1FC3"/>
    <w:rsid w:val="11642C99"/>
    <w:rsid w:val="11665CA1"/>
    <w:rsid w:val="118366A5"/>
    <w:rsid w:val="119150BA"/>
    <w:rsid w:val="119D72E3"/>
    <w:rsid w:val="11A341C9"/>
    <w:rsid w:val="11A568AE"/>
    <w:rsid w:val="11B76D27"/>
    <w:rsid w:val="11C36C8B"/>
    <w:rsid w:val="11CA0B96"/>
    <w:rsid w:val="11CC3A2A"/>
    <w:rsid w:val="11D165B5"/>
    <w:rsid w:val="11E074AA"/>
    <w:rsid w:val="11EB5DE3"/>
    <w:rsid w:val="120B2822"/>
    <w:rsid w:val="120B6E19"/>
    <w:rsid w:val="121865DB"/>
    <w:rsid w:val="12255035"/>
    <w:rsid w:val="122968B5"/>
    <w:rsid w:val="1233783F"/>
    <w:rsid w:val="12416638"/>
    <w:rsid w:val="1243726D"/>
    <w:rsid w:val="124434F2"/>
    <w:rsid w:val="125D4F01"/>
    <w:rsid w:val="125E4936"/>
    <w:rsid w:val="126367B8"/>
    <w:rsid w:val="126811AA"/>
    <w:rsid w:val="126F7512"/>
    <w:rsid w:val="12844D25"/>
    <w:rsid w:val="1288490F"/>
    <w:rsid w:val="128A341A"/>
    <w:rsid w:val="128B02F0"/>
    <w:rsid w:val="128E4F72"/>
    <w:rsid w:val="1290112B"/>
    <w:rsid w:val="1299596E"/>
    <w:rsid w:val="129C4287"/>
    <w:rsid w:val="12A44C9E"/>
    <w:rsid w:val="12A97FAE"/>
    <w:rsid w:val="12BF425A"/>
    <w:rsid w:val="12C23D9C"/>
    <w:rsid w:val="12CE720A"/>
    <w:rsid w:val="12D664C4"/>
    <w:rsid w:val="12D7148B"/>
    <w:rsid w:val="12DD2904"/>
    <w:rsid w:val="12DF0C1A"/>
    <w:rsid w:val="12E0788A"/>
    <w:rsid w:val="12E204F8"/>
    <w:rsid w:val="12EE4983"/>
    <w:rsid w:val="12F47048"/>
    <w:rsid w:val="13026733"/>
    <w:rsid w:val="13073D88"/>
    <w:rsid w:val="13086650"/>
    <w:rsid w:val="13106F23"/>
    <w:rsid w:val="13177927"/>
    <w:rsid w:val="13221657"/>
    <w:rsid w:val="13272F7A"/>
    <w:rsid w:val="13386BA5"/>
    <w:rsid w:val="134173EF"/>
    <w:rsid w:val="134E7C39"/>
    <w:rsid w:val="135F4261"/>
    <w:rsid w:val="1360716E"/>
    <w:rsid w:val="13614A02"/>
    <w:rsid w:val="13640664"/>
    <w:rsid w:val="136C32BE"/>
    <w:rsid w:val="136D5238"/>
    <w:rsid w:val="137F06FB"/>
    <w:rsid w:val="13843FD7"/>
    <w:rsid w:val="138567C1"/>
    <w:rsid w:val="13910E76"/>
    <w:rsid w:val="13951726"/>
    <w:rsid w:val="139903A1"/>
    <w:rsid w:val="13A7754E"/>
    <w:rsid w:val="13B10A95"/>
    <w:rsid w:val="13B73654"/>
    <w:rsid w:val="13BA45BE"/>
    <w:rsid w:val="13C24A51"/>
    <w:rsid w:val="13C60E07"/>
    <w:rsid w:val="13D0476D"/>
    <w:rsid w:val="13D40621"/>
    <w:rsid w:val="13E25334"/>
    <w:rsid w:val="13E27AC2"/>
    <w:rsid w:val="13EA1CFF"/>
    <w:rsid w:val="13ED4563"/>
    <w:rsid w:val="13F2579D"/>
    <w:rsid w:val="14011A1D"/>
    <w:rsid w:val="14026DC9"/>
    <w:rsid w:val="14070E39"/>
    <w:rsid w:val="141076D8"/>
    <w:rsid w:val="14131CBF"/>
    <w:rsid w:val="141D612B"/>
    <w:rsid w:val="14281871"/>
    <w:rsid w:val="142C5B2C"/>
    <w:rsid w:val="14331E30"/>
    <w:rsid w:val="14396509"/>
    <w:rsid w:val="143F0797"/>
    <w:rsid w:val="14482E2E"/>
    <w:rsid w:val="146862B8"/>
    <w:rsid w:val="147C5547"/>
    <w:rsid w:val="147D3AC2"/>
    <w:rsid w:val="149135CA"/>
    <w:rsid w:val="149E1808"/>
    <w:rsid w:val="14A02D90"/>
    <w:rsid w:val="14AD1499"/>
    <w:rsid w:val="14B0461F"/>
    <w:rsid w:val="14C5353F"/>
    <w:rsid w:val="14D3734A"/>
    <w:rsid w:val="14D568E5"/>
    <w:rsid w:val="14D966DB"/>
    <w:rsid w:val="14DD2C3C"/>
    <w:rsid w:val="14E50212"/>
    <w:rsid w:val="14E76E65"/>
    <w:rsid w:val="14F13F2D"/>
    <w:rsid w:val="150B28A8"/>
    <w:rsid w:val="150F1F18"/>
    <w:rsid w:val="151E2DA9"/>
    <w:rsid w:val="152D3798"/>
    <w:rsid w:val="1534426E"/>
    <w:rsid w:val="153D252E"/>
    <w:rsid w:val="1547116B"/>
    <w:rsid w:val="15596485"/>
    <w:rsid w:val="1561649E"/>
    <w:rsid w:val="15666092"/>
    <w:rsid w:val="1568163D"/>
    <w:rsid w:val="15703044"/>
    <w:rsid w:val="15735E29"/>
    <w:rsid w:val="15744470"/>
    <w:rsid w:val="15750BB6"/>
    <w:rsid w:val="15825C5B"/>
    <w:rsid w:val="15854C3D"/>
    <w:rsid w:val="158D4DAF"/>
    <w:rsid w:val="159B30B3"/>
    <w:rsid w:val="15A703A2"/>
    <w:rsid w:val="15A90E4B"/>
    <w:rsid w:val="15A9236C"/>
    <w:rsid w:val="15B52BE3"/>
    <w:rsid w:val="15B5460E"/>
    <w:rsid w:val="15B66837"/>
    <w:rsid w:val="15BA2A7E"/>
    <w:rsid w:val="15C85187"/>
    <w:rsid w:val="15D31B37"/>
    <w:rsid w:val="15DE05A6"/>
    <w:rsid w:val="15F31417"/>
    <w:rsid w:val="15F53287"/>
    <w:rsid w:val="16012553"/>
    <w:rsid w:val="16087E1D"/>
    <w:rsid w:val="16120682"/>
    <w:rsid w:val="16133C89"/>
    <w:rsid w:val="16164779"/>
    <w:rsid w:val="161E1612"/>
    <w:rsid w:val="16204625"/>
    <w:rsid w:val="16206B0F"/>
    <w:rsid w:val="163037C2"/>
    <w:rsid w:val="16442F20"/>
    <w:rsid w:val="16560BFA"/>
    <w:rsid w:val="16655C81"/>
    <w:rsid w:val="16723BF7"/>
    <w:rsid w:val="16806CF3"/>
    <w:rsid w:val="16827290"/>
    <w:rsid w:val="16840984"/>
    <w:rsid w:val="16A01D76"/>
    <w:rsid w:val="16A75A1E"/>
    <w:rsid w:val="16AE12E8"/>
    <w:rsid w:val="16C25D4A"/>
    <w:rsid w:val="16C40AEC"/>
    <w:rsid w:val="16C62491"/>
    <w:rsid w:val="16D725BD"/>
    <w:rsid w:val="16F32CEA"/>
    <w:rsid w:val="170133D6"/>
    <w:rsid w:val="17073C57"/>
    <w:rsid w:val="170B343C"/>
    <w:rsid w:val="170F3AC4"/>
    <w:rsid w:val="17123E88"/>
    <w:rsid w:val="1731373A"/>
    <w:rsid w:val="173C7CC9"/>
    <w:rsid w:val="1740192A"/>
    <w:rsid w:val="174A1CB9"/>
    <w:rsid w:val="174D5A93"/>
    <w:rsid w:val="17514A69"/>
    <w:rsid w:val="175179FA"/>
    <w:rsid w:val="17535BFF"/>
    <w:rsid w:val="175B7696"/>
    <w:rsid w:val="175E1B14"/>
    <w:rsid w:val="1760605B"/>
    <w:rsid w:val="17612CF4"/>
    <w:rsid w:val="176E3102"/>
    <w:rsid w:val="17701D14"/>
    <w:rsid w:val="1771511D"/>
    <w:rsid w:val="17735226"/>
    <w:rsid w:val="17735A6F"/>
    <w:rsid w:val="179C0A16"/>
    <w:rsid w:val="17B17E8E"/>
    <w:rsid w:val="17BA3000"/>
    <w:rsid w:val="17BB542F"/>
    <w:rsid w:val="17BD2F96"/>
    <w:rsid w:val="17BF7598"/>
    <w:rsid w:val="17D22612"/>
    <w:rsid w:val="17DD0E0D"/>
    <w:rsid w:val="180242DF"/>
    <w:rsid w:val="18025FB9"/>
    <w:rsid w:val="1803119E"/>
    <w:rsid w:val="18147FEB"/>
    <w:rsid w:val="18155C87"/>
    <w:rsid w:val="181711C8"/>
    <w:rsid w:val="1817416E"/>
    <w:rsid w:val="181E042C"/>
    <w:rsid w:val="182C6EF1"/>
    <w:rsid w:val="182D138A"/>
    <w:rsid w:val="183924FA"/>
    <w:rsid w:val="18416992"/>
    <w:rsid w:val="18596CE1"/>
    <w:rsid w:val="1867206B"/>
    <w:rsid w:val="187C1837"/>
    <w:rsid w:val="18854BD2"/>
    <w:rsid w:val="18943B94"/>
    <w:rsid w:val="18972950"/>
    <w:rsid w:val="189F624C"/>
    <w:rsid w:val="189F753B"/>
    <w:rsid w:val="18A5197D"/>
    <w:rsid w:val="18B851E2"/>
    <w:rsid w:val="18C1380B"/>
    <w:rsid w:val="18C34B4D"/>
    <w:rsid w:val="18C55B40"/>
    <w:rsid w:val="18CF5C66"/>
    <w:rsid w:val="18D71C69"/>
    <w:rsid w:val="18DA7A5B"/>
    <w:rsid w:val="18E41600"/>
    <w:rsid w:val="18E72F04"/>
    <w:rsid w:val="18EC75B8"/>
    <w:rsid w:val="18F276BF"/>
    <w:rsid w:val="18F32C16"/>
    <w:rsid w:val="18F354D5"/>
    <w:rsid w:val="18FB14EE"/>
    <w:rsid w:val="18FD545E"/>
    <w:rsid w:val="190D67B4"/>
    <w:rsid w:val="191452EE"/>
    <w:rsid w:val="191664FF"/>
    <w:rsid w:val="19196D28"/>
    <w:rsid w:val="191A2F79"/>
    <w:rsid w:val="19250600"/>
    <w:rsid w:val="192B1A10"/>
    <w:rsid w:val="194368AF"/>
    <w:rsid w:val="195B4907"/>
    <w:rsid w:val="195C44CB"/>
    <w:rsid w:val="196143EE"/>
    <w:rsid w:val="19874772"/>
    <w:rsid w:val="198D5B01"/>
    <w:rsid w:val="19943052"/>
    <w:rsid w:val="19A52E4A"/>
    <w:rsid w:val="19A87C68"/>
    <w:rsid w:val="19AD3267"/>
    <w:rsid w:val="19AF5A94"/>
    <w:rsid w:val="19C95E82"/>
    <w:rsid w:val="19CD180A"/>
    <w:rsid w:val="19D11E91"/>
    <w:rsid w:val="19DA3143"/>
    <w:rsid w:val="19DD0E67"/>
    <w:rsid w:val="19E06CA3"/>
    <w:rsid w:val="19E6575B"/>
    <w:rsid w:val="19E65BAF"/>
    <w:rsid w:val="19E966D0"/>
    <w:rsid w:val="19EC3180"/>
    <w:rsid w:val="19ED4211"/>
    <w:rsid w:val="19EF2779"/>
    <w:rsid w:val="19F425C7"/>
    <w:rsid w:val="19F85927"/>
    <w:rsid w:val="19FE6659"/>
    <w:rsid w:val="1A083057"/>
    <w:rsid w:val="1A1C66C0"/>
    <w:rsid w:val="1A221F1D"/>
    <w:rsid w:val="1A2325C4"/>
    <w:rsid w:val="1A42393B"/>
    <w:rsid w:val="1A433B22"/>
    <w:rsid w:val="1A48078E"/>
    <w:rsid w:val="1A4E34E2"/>
    <w:rsid w:val="1A532737"/>
    <w:rsid w:val="1A55733F"/>
    <w:rsid w:val="1A58376A"/>
    <w:rsid w:val="1A6A2D33"/>
    <w:rsid w:val="1A6C2C9B"/>
    <w:rsid w:val="1A6F0EF1"/>
    <w:rsid w:val="1A761EF7"/>
    <w:rsid w:val="1A7C0FAF"/>
    <w:rsid w:val="1A85626F"/>
    <w:rsid w:val="1A8B5B34"/>
    <w:rsid w:val="1A8E4080"/>
    <w:rsid w:val="1A937D7B"/>
    <w:rsid w:val="1A996FC3"/>
    <w:rsid w:val="1AA62424"/>
    <w:rsid w:val="1AA86871"/>
    <w:rsid w:val="1AAB192E"/>
    <w:rsid w:val="1AAD45DE"/>
    <w:rsid w:val="1AB10E0A"/>
    <w:rsid w:val="1AC034DD"/>
    <w:rsid w:val="1ACC3A43"/>
    <w:rsid w:val="1ACC4D1C"/>
    <w:rsid w:val="1AD44D0C"/>
    <w:rsid w:val="1AEB385B"/>
    <w:rsid w:val="1AF23908"/>
    <w:rsid w:val="1AF6468D"/>
    <w:rsid w:val="1B046F80"/>
    <w:rsid w:val="1B047626"/>
    <w:rsid w:val="1B0A0D9F"/>
    <w:rsid w:val="1B131A20"/>
    <w:rsid w:val="1B2E662D"/>
    <w:rsid w:val="1B3045CE"/>
    <w:rsid w:val="1B3267B5"/>
    <w:rsid w:val="1B3576D5"/>
    <w:rsid w:val="1B3E0B7C"/>
    <w:rsid w:val="1B40161D"/>
    <w:rsid w:val="1B441859"/>
    <w:rsid w:val="1B5026B1"/>
    <w:rsid w:val="1B520DB0"/>
    <w:rsid w:val="1B524AD9"/>
    <w:rsid w:val="1B551D18"/>
    <w:rsid w:val="1B623A8A"/>
    <w:rsid w:val="1B650AE3"/>
    <w:rsid w:val="1B6606B1"/>
    <w:rsid w:val="1B676A58"/>
    <w:rsid w:val="1B740D26"/>
    <w:rsid w:val="1B796C77"/>
    <w:rsid w:val="1B863F30"/>
    <w:rsid w:val="1B9C5B8F"/>
    <w:rsid w:val="1BA8479A"/>
    <w:rsid w:val="1BAA299A"/>
    <w:rsid w:val="1BAB41C7"/>
    <w:rsid w:val="1BAB6C91"/>
    <w:rsid w:val="1BBA4603"/>
    <w:rsid w:val="1BBC26CD"/>
    <w:rsid w:val="1BC9687B"/>
    <w:rsid w:val="1BCF5B26"/>
    <w:rsid w:val="1BDB3A43"/>
    <w:rsid w:val="1BDD7E82"/>
    <w:rsid w:val="1BE47743"/>
    <w:rsid w:val="1C0D4299"/>
    <w:rsid w:val="1C150C30"/>
    <w:rsid w:val="1C27223D"/>
    <w:rsid w:val="1C3131F1"/>
    <w:rsid w:val="1C342CC5"/>
    <w:rsid w:val="1C37500F"/>
    <w:rsid w:val="1C3944B6"/>
    <w:rsid w:val="1C422BD3"/>
    <w:rsid w:val="1C4738AA"/>
    <w:rsid w:val="1C51122C"/>
    <w:rsid w:val="1C5E7925"/>
    <w:rsid w:val="1C6005E9"/>
    <w:rsid w:val="1C6963B1"/>
    <w:rsid w:val="1C760D10"/>
    <w:rsid w:val="1C7C7CB7"/>
    <w:rsid w:val="1C8C6544"/>
    <w:rsid w:val="1C8F4147"/>
    <w:rsid w:val="1CA571EE"/>
    <w:rsid w:val="1CAD298A"/>
    <w:rsid w:val="1CAD6DE2"/>
    <w:rsid w:val="1CBA37A2"/>
    <w:rsid w:val="1CC6269F"/>
    <w:rsid w:val="1CD126E5"/>
    <w:rsid w:val="1CEC2B3E"/>
    <w:rsid w:val="1CF765B9"/>
    <w:rsid w:val="1CFA317A"/>
    <w:rsid w:val="1CFD070F"/>
    <w:rsid w:val="1D021F9A"/>
    <w:rsid w:val="1D0C67F6"/>
    <w:rsid w:val="1D11438A"/>
    <w:rsid w:val="1D164C7A"/>
    <w:rsid w:val="1D1C46B6"/>
    <w:rsid w:val="1D1E1350"/>
    <w:rsid w:val="1D3F7112"/>
    <w:rsid w:val="1D506932"/>
    <w:rsid w:val="1D590378"/>
    <w:rsid w:val="1D592E3F"/>
    <w:rsid w:val="1D5F6196"/>
    <w:rsid w:val="1D6132A5"/>
    <w:rsid w:val="1D721157"/>
    <w:rsid w:val="1D8254F6"/>
    <w:rsid w:val="1D886D0B"/>
    <w:rsid w:val="1D8E56D5"/>
    <w:rsid w:val="1D8F38D0"/>
    <w:rsid w:val="1D923AEF"/>
    <w:rsid w:val="1D943902"/>
    <w:rsid w:val="1D9862D4"/>
    <w:rsid w:val="1D9E65F9"/>
    <w:rsid w:val="1DA32D30"/>
    <w:rsid w:val="1DA759FF"/>
    <w:rsid w:val="1DAA5728"/>
    <w:rsid w:val="1DB118FA"/>
    <w:rsid w:val="1DB1255D"/>
    <w:rsid w:val="1DB4224E"/>
    <w:rsid w:val="1DBB3D20"/>
    <w:rsid w:val="1DCB145F"/>
    <w:rsid w:val="1DCD1B4E"/>
    <w:rsid w:val="1DD17CE5"/>
    <w:rsid w:val="1DDA68A6"/>
    <w:rsid w:val="1DDE247D"/>
    <w:rsid w:val="1DE26170"/>
    <w:rsid w:val="1DF74FE9"/>
    <w:rsid w:val="1E0A3BC4"/>
    <w:rsid w:val="1E0D5462"/>
    <w:rsid w:val="1E0E486F"/>
    <w:rsid w:val="1E101FEC"/>
    <w:rsid w:val="1E1D2ABB"/>
    <w:rsid w:val="1E233997"/>
    <w:rsid w:val="1E236BF9"/>
    <w:rsid w:val="1E285DF8"/>
    <w:rsid w:val="1E315C02"/>
    <w:rsid w:val="1E3B0500"/>
    <w:rsid w:val="1E427AEE"/>
    <w:rsid w:val="1E4932C3"/>
    <w:rsid w:val="1E4F15D7"/>
    <w:rsid w:val="1E596BAD"/>
    <w:rsid w:val="1E5A44A4"/>
    <w:rsid w:val="1E636C9D"/>
    <w:rsid w:val="1E74234E"/>
    <w:rsid w:val="1E7A43DA"/>
    <w:rsid w:val="1E85043A"/>
    <w:rsid w:val="1E877803"/>
    <w:rsid w:val="1E901729"/>
    <w:rsid w:val="1EA214DB"/>
    <w:rsid w:val="1EA57D1B"/>
    <w:rsid w:val="1EA6790D"/>
    <w:rsid w:val="1EA86EEC"/>
    <w:rsid w:val="1EBD54DD"/>
    <w:rsid w:val="1ECD1EB6"/>
    <w:rsid w:val="1EE33E8B"/>
    <w:rsid w:val="1EF350EE"/>
    <w:rsid w:val="1EF5096C"/>
    <w:rsid w:val="1EF707C2"/>
    <w:rsid w:val="1F195B0A"/>
    <w:rsid w:val="1F2B58DD"/>
    <w:rsid w:val="1F366BBD"/>
    <w:rsid w:val="1F3B555D"/>
    <w:rsid w:val="1F4637C1"/>
    <w:rsid w:val="1F47318F"/>
    <w:rsid w:val="1F50043D"/>
    <w:rsid w:val="1F5D3C1F"/>
    <w:rsid w:val="1F7A61BC"/>
    <w:rsid w:val="1F880B3B"/>
    <w:rsid w:val="1F885DC6"/>
    <w:rsid w:val="1F940084"/>
    <w:rsid w:val="1F97687E"/>
    <w:rsid w:val="1F9D6275"/>
    <w:rsid w:val="1FA45952"/>
    <w:rsid w:val="1FA70C09"/>
    <w:rsid w:val="1FB13CC5"/>
    <w:rsid w:val="1FC1254F"/>
    <w:rsid w:val="1FC73734"/>
    <w:rsid w:val="1FE27D80"/>
    <w:rsid w:val="1FE7539E"/>
    <w:rsid w:val="20165393"/>
    <w:rsid w:val="201F4BD8"/>
    <w:rsid w:val="2026336E"/>
    <w:rsid w:val="202D31C1"/>
    <w:rsid w:val="2031368A"/>
    <w:rsid w:val="204A2E5C"/>
    <w:rsid w:val="205B24B5"/>
    <w:rsid w:val="205B779F"/>
    <w:rsid w:val="20617469"/>
    <w:rsid w:val="20671BE0"/>
    <w:rsid w:val="206D0CFE"/>
    <w:rsid w:val="206F41B2"/>
    <w:rsid w:val="2072114B"/>
    <w:rsid w:val="20795048"/>
    <w:rsid w:val="207A5ACF"/>
    <w:rsid w:val="207C396E"/>
    <w:rsid w:val="207F7433"/>
    <w:rsid w:val="208237B5"/>
    <w:rsid w:val="20883317"/>
    <w:rsid w:val="20963CB8"/>
    <w:rsid w:val="20A81A1B"/>
    <w:rsid w:val="20B07FB6"/>
    <w:rsid w:val="20B646FB"/>
    <w:rsid w:val="20B9301E"/>
    <w:rsid w:val="20BD213E"/>
    <w:rsid w:val="20BE2D13"/>
    <w:rsid w:val="20CA266D"/>
    <w:rsid w:val="20D12CE9"/>
    <w:rsid w:val="20D34D09"/>
    <w:rsid w:val="20E21B63"/>
    <w:rsid w:val="20E71C1F"/>
    <w:rsid w:val="20E72200"/>
    <w:rsid w:val="20F51C50"/>
    <w:rsid w:val="210070F3"/>
    <w:rsid w:val="21087B68"/>
    <w:rsid w:val="211327FC"/>
    <w:rsid w:val="21163520"/>
    <w:rsid w:val="211E6AE7"/>
    <w:rsid w:val="213956CB"/>
    <w:rsid w:val="213B407E"/>
    <w:rsid w:val="213B74B1"/>
    <w:rsid w:val="21551337"/>
    <w:rsid w:val="215A2310"/>
    <w:rsid w:val="218858B1"/>
    <w:rsid w:val="218B7CDA"/>
    <w:rsid w:val="218E2139"/>
    <w:rsid w:val="219315D6"/>
    <w:rsid w:val="21932B66"/>
    <w:rsid w:val="21936829"/>
    <w:rsid w:val="219A31CA"/>
    <w:rsid w:val="219E784B"/>
    <w:rsid w:val="21BD296B"/>
    <w:rsid w:val="21BE79C8"/>
    <w:rsid w:val="21C84ADA"/>
    <w:rsid w:val="21CC25C7"/>
    <w:rsid w:val="21CE5BCE"/>
    <w:rsid w:val="21CE6199"/>
    <w:rsid w:val="21DE318A"/>
    <w:rsid w:val="21EA5FEE"/>
    <w:rsid w:val="21EF3D24"/>
    <w:rsid w:val="21EF5B80"/>
    <w:rsid w:val="21EF64E6"/>
    <w:rsid w:val="21F5175A"/>
    <w:rsid w:val="21FC6B4C"/>
    <w:rsid w:val="21FF09CE"/>
    <w:rsid w:val="220B2BF8"/>
    <w:rsid w:val="222174BB"/>
    <w:rsid w:val="22250074"/>
    <w:rsid w:val="222A65E3"/>
    <w:rsid w:val="22482452"/>
    <w:rsid w:val="22576990"/>
    <w:rsid w:val="22663AE1"/>
    <w:rsid w:val="22691EC4"/>
    <w:rsid w:val="226A2AC9"/>
    <w:rsid w:val="22717D6E"/>
    <w:rsid w:val="2273688D"/>
    <w:rsid w:val="2286572B"/>
    <w:rsid w:val="22A979A2"/>
    <w:rsid w:val="22AA0E07"/>
    <w:rsid w:val="22AC349C"/>
    <w:rsid w:val="22C73375"/>
    <w:rsid w:val="22D17F88"/>
    <w:rsid w:val="22D219B2"/>
    <w:rsid w:val="22D74CCF"/>
    <w:rsid w:val="22DF2757"/>
    <w:rsid w:val="22E92B0E"/>
    <w:rsid w:val="22E95C54"/>
    <w:rsid w:val="22F327AF"/>
    <w:rsid w:val="22F47480"/>
    <w:rsid w:val="2309269C"/>
    <w:rsid w:val="23151041"/>
    <w:rsid w:val="23154231"/>
    <w:rsid w:val="2316176A"/>
    <w:rsid w:val="231C564A"/>
    <w:rsid w:val="2323152C"/>
    <w:rsid w:val="232740BC"/>
    <w:rsid w:val="23281CE3"/>
    <w:rsid w:val="233B23E3"/>
    <w:rsid w:val="234731C4"/>
    <w:rsid w:val="234A7D37"/>
    <w:rsid w:val="234E1C8A"/>
    <w:rsid w:val="234E57F3"/>
    <w:rsid w:val="235504BF"/>
    <w:rsid w:val="235E0DEC"/>
    <w:rsid w:val="235F050E"/>
    <w:rsid w:val="23631212"/>
    <w:rsid w:val="236A145D"/>
    <w:rsid w:val="23821623"/>
    <w:rsid w:val="238C0BD7"/>
    <w:rsid w:val="239B00C0"/>
    <w:rsid w:val="23A777BF"/>
    <w:rsid w:val="23AB1BB8"/>
    <w:rsid w:val="23AD1B74"/>
    <w:rsid w:val="23AF084C"/>
    <w:rsid w:val="23B502A1"/>
    <w:rsid w:val="23C2284B"/>
    <w:rsid w:val="23C640E9"/>
    <w:rsid w:val="23C91E2B"/>
    <w:rsid w:val="23CF5266"/>
    <w:rsid w:val="23DE1C48"/>
    <w:rsid w:val="23E75EB6"/>
    <w:rsid w:val="23F21B76"/>
    <w:rsid w:val="23FA4093"/>
    <w:rsid w:val="23FC0AF8"/>
    <w:rsid w:val="2401226C"/>
    <w:rsid w:val="240210CD"/>
    <w:rsid w:val="24075487"/>
    <w:rsid w:val="2411761C"/>
    <w:rsid w:val="24186818"/>
    <w:rsid w:val="24206E02"/>
    <w:rsid w:val="243641A7"/>
    <w:rsid w:val="243E103F"/>
    <w:rsid w:val="244A4A8C"/>
    <w:rsid w:val="24591A88"/>
    <w:rsid w:val="24597E47"/>
    <w:rsid w:val="245F25C7"/>
    <w:rsid w:val="24737304"/>
    <w:rsid w:val="24737B8C"/>
    <w:rsid w:val="247C29D1"/>
    <w:rsid w:val="248333BE"/>
    <w:rsid w:val="24870BA5"/>
    <w:rsid w:val="24932B36"/>
    <w:rsid w:val="249B5576"/>
    <w:rsid w:val="24A11200"/>
    <w:rsid w:val="24A9162D"/>
    <w:rsid w:val="24AD1350"/>
    <w:rsid w:val="24AE0CF2"/>
    <w:rsid w:val="24B814B6"/>
    <w:rsid w:val="24BF09F7"/>
    <w:rsid w:val="24BF3DEC"/>
    <w:rsid w:val="24DD51AA"/>
    <w:rsid w:val="24F3354C"/>
    <w:rsid w:val="24F84776"/>
    <w:rsid w:val="250A194B"/>
    <w:rsid w:val="251A0B90"/>
    <w:rsid w:val="252257E6"/>
    <w:rsid w:val="252639AD"/>
    <w:rsid w:val="2529378E"/>
    <w:rsid w:val="252D53FE"/>
    <w:rsid w:val="25607A23"/>
    <w:rsid w:val="25643C0C"/>
    <w:rsid w:val="2565708E"/>
    <w:rsid w:val="25712011"/>
    <w:rsid w:val="25823DBD"/>
    <w:rsid w:val="258453FD"/>
    <w:rsid w:val="259C393D"/>
    <w:rsid w:val="25AE752B"/>
    <w:rsid w:val="25B953B5"/>
    <w:rsid w:val="25BA5296"/>
    <w:rsid w:val="25BF2A16"/>
    <w:rsid w:val="25C20398"/>
    <w:rsid w:val="25DF0E57"/>
    <w:rsid w:val="25EC2D81"/>
    <w:rsid w:val="25EF1DFA"/>
    <w:rsid w:val="261015E3"/>
    <w:rsid w:val="261631EE"/>
    <w:rsid w:val="261948BD"/>
    <w:rsid w:val="262F436A"/>
    <w:rsid w:val="263D0BB2"/>
    <w:rsid w:val="26434405"/>
    <w:rsid w:val="265309FE"/>
    <w:rsid w:val="26577373"/>
    <w:rsid w:val="26601F6A"/>
    <w:rsid w:val="26695615"/>
    <w:rsid w:val="266B1AA0"/>
    <w:rsid w:val="26785577"/>
    <w:rsid w:val="26832274"/>
    <w:rsid w:val="269A2DD1"/>
    <w:rsid w:val="269A3208"/>
    <w:rsid w:val="269A360B"/>
    <w:rsid w:val="26A37CAF"/>
    <w:rsid w:val="26AC121F"/>
    <w:rsid w:val="26AD3954"/>
    <w:rsid w:val="26B30860"/>
    <w:rsid w:val="26C7418D"/>
    <w:rsid w:val="26C866CE"/>
    <w:rsid w:val="26CB6478"/>
    <w:rsid w:val="26D703A7"/>
    <w:rsid w:val="26E17354"/>
    <w:rsid w:val="26E243D9"/>
    <w:rsid w:val="26E5399F"/>
    <w:rsid w:val="26E73F24"/>
    <w:rsid w:val="27057ED8"/>
    <w:rsid w:val="270E1447"/>
    <w:rsid w:val="27101F3C"/>
    <w:rsid w:val="27190921"/>
    <w:rsid w:val="27195B01"/>
    <w:rsid w:val="271D47BA"/>
    <w:rsid w:val="27220408"/>
    <w:rsid w:val="2725381D"/>
    <w:rsid w:val="272A6FE5"/>
    <w:rsid w:val="27341134"/>
    <w:rsid w:val="27367F89"/>
    <w:rsid w:val="273712C3"/>
    <w:rsid w:val="27384EC9"/>
    <w:rsid w:val="2746576B"/>
    <w:rsid w:val="27497C2E"/>
    <w:rsid w:val="275F3670"/>
    <w:rsid w:val="276069E3"/>
    <w:rsid w:val="276B7441"/>
    <w:rsid w:val="277057A2"/>
    <w:rsid w:val="27706F0B"/>
    <w:rsid w:val="277D5D0F"/>
    <w:rsid w:val="278542BB"/>
    <w:rsid w:val="27863041"/>
    <w:rsid w:val="278D4B91"/>
    <w:rsid w:val="27964941"/>
    <w:rsid w:val="279813C9"/>
    <w:rsid w:val="27A10C04"/>
    <w:rsid w:val="27A91D9D"/>
    <w:rsid w:val="27BC5653"/>
    <w:rsid w:val="27BE7572"/>
    <w:rsid w:val="27D42803"/>
    <w:rsid w:val="27E15B2C"/>
    <w:rsid w:val="27ED2CF2"/>
    <w:rsid w:val="27F27F4F"/>
    <w:rsid w:val="27FB1F0E"/>
    <w:rsid w:val="28085B5F"/>
    <w:rsid w:val="280A12F5"/>
    <w:rsid w:val="281A1483"/>
    <w:rsid w:val="281C6736"/>
    <w:rsid w:val="2826466B"/>
    <w:rsid w:val="282D1D94"/>
    <w:rsid w:val="283221E5"/>
    <w:rsid w:val="284C6EF2"/>
    <w:rsid w:val="28526917"/>
    <w:rsid w:val="28605258"/>
    <w:rsid w:val="28671046"/>
    <w:rsid w:val="28733BCE"/>
    <w:rsid w:val="28777930"/>
    <w:rsid w:val="28781439"/>
    <w:rsid w:val="287B70E0"/>
    <w:rsid w:val="287C56BE"/>
    <w:rsid w:val="28867DF5"/>
    <w:rsid w:val="28964A2B"/>
    <w:rsid w:val="2898576D"/>
    <w:rsid w:val="28A3460E"/>
    <w:rsid w:val="28A91FF0"/>
    <w:rsid w:val="28AF0136"/>
    <w:rsid w:val="28B001A2"/>
    <w:rsid w:val="28B073F8"/>
    <w:rsid w:val="28B54305"/>
    <w:rsid w:val="28BE5CD7"/>
    <w:rsid w:val="28BF4190"/>
    <w:rsid w:val="28C6171D"/>
    <w:rsid w:val="28CA53BB"/>
    <w:rsid w:val="28CE5B56"/>
    <w:rsid w:val="28D0597F"/>
    <w:rsid w:val="28DB21B8"/>
    <w:rsid w:val="28E71C2E"/>
    <w:rsid w:val="28FF035C"/>
    <w:rsid w:val="290F3B2A"/>
    <w:rsid w:val="2910099B"/>
    <w:rsid w:val="29206EB8"/>
    <w:rsid w:val="29282D6F"/>
    <w:rsid w:val="2928768F"/>
    <w:rsid w:val="293759D2"/>
    <w:rsid w:val="2938668D"/>
    <w:rsid w:val="29453CC8"/>
    <w:rsid w:val="294F25C2"/>
    <w:rsid w:val="29581C87"/>
    <w:rsid w:val="29595666"/>
    <w:rsid w:val="295C087E"/>
    <w:rsid w:val="295C274D"/>
    <w:rsid w:val="295C42FC"/>
    <w:rsid w:val="29695BC0"/>
    <w:rsid w:val="29770634"/>
    <w:rsid w:val="297B3BC8"/>
    <w:rsid w:val="29822D8B"/>
    <w:rsid w:val="298625FD"/>
    <w:rsid w:val="29874881"/>
    <w:rsid w:val="298E38FB"/>
    <w:rsid w:val="29914810"/>
    <w:rsid w:val="29974BB1"/>
    <w:rsid w:val="29987347"/>
    <w:rsid w:val="29A42AA0"/>
    <w:rsid w:val="29A4511F"/>
    <w:rsid w:val="29A56F92"/>
    <w:rsid w:val="29AB48C2"/>
    <w:rsid w:val="29B03871"/>
    <w:rsid w:val="29BF5A64"/>
    <w:rsid w:val="29C17D39"/>
    <w:rsid w:val="29D6496A"/>
    <w:rsid w:val="29DF7363"/>
    <w:rsid w:val="29E325E0"/>
    <w:rsid w:val="29F22F85"/>
    <w:rsid w:val="2A015A68"/>
    <w:rsid w:val="2A056672"/>
    <w:rsid w:val="2A095C1D"/>
    <w:rsid w:val="2A0C4820"/>
    <w:rsid w:val="2A161681"/>
    <w:rsid w:val="2A1F0445"/>
    <w:rsid w:val="2A2B4A16"/>
    <w:rsid w:val="2A2C0A1E"/>
    <w:rsid w:val="2A2C2555"/>
    <w:rsid w:val="2A353E8D"/>
    <w:rsid w:val="2A411ADC"/>
    <w:rsid w:val="2A4476E2"/>
    <w:rsid w:val="2A452503"/>
    <w:rsid w:val="2A587257"/>
    <w:rsid w:val="2A59430F"/>
    <w:rsid w:val="2A594EE2"/>
    <w:rsid w:val="2A5D0309"/>
    <w:rsid w:val="2A6456F1"/>
    <w:rsid w:val="2A78615F"/>
    <w:rsid w:val="2A8A76DC"/>
    <w:rsid w:val="2A9A4BC2"/>
    <w:rsid w:val="2A9F7442"/>
    <w:rsid w:val="2AA1055A"/>
    <w:rsid w:val="2AAE4219"/>
    <w:rsid w:val="2ACA26FC"/>
    <w:rsid w:val="2ACB6DF0"/>
    <w:rsid w:val="2ACD0B8C"/>
    <w:rsid w:val="2AD47255"/>
    <w:rsid w:val="2AE342A1"/>
    <w:rsid w:val="2AF66A5E"/>
    <w:rsid w:val="2B095D04"/>
    <w:rsid w:val="2B0A3400"/>
    <w:rsid w:val="2B277F5C"/>
    <w:rsid w:val="2B3623B5"/>
    <w:rsid w:val="2B3A0B3A"/>
    <w:rsid w:val="2B3B3993"/>
    <w:rsid w:val="2B4324C3"/>
    <w:rsid w:val="2B496E61"/>
    <w:rsid w:val="2B547D10"/>
    <w:rsid w:val="2B59558C"/>
    <w:rsid w:val="2B686509"/>
    <w:rsid w:val="2B694494"/>
    <w:rsid w:val="2B714A72"/>
    <w:rsid w:val="2B747A0E"/>
    <w:rsid w:val="2B783B58"/>
    <w:rsid w:val="2B890BEA"/>
    <w:rsid w:val="2B996AE3"/>
    <w:rsid w:val="2BA03472"/>
    <w:rsid w:val="2BA6209D"/>
    <w:rsid w:val="2BA72A6B"/>
    <w:rsid w:val="2BA74026"/>
    <w:rsid w:val="2BA936A8"/>
    <w:rsid w:val="2BB138D1"/>
    <w:rsid w:val="2BB22049"/>
    <w:rsid w:val="2BB56166"/>
    <w:rsid w:val="2BB81C9C"/>
    <w:rsid w:val="2BB83C7D"/>
    <w:rsid w:val="2BBA3CBC"/>
    <w:rsid w:val="2BC05083"/>
    <w:rsid w:val="2BC52114"/>
    <w:rsid w:val="2BCF15D4"/>
    <w:rsid w:val="2BD80E5D"/>
    <w:rsid w:val="2BDC1C79"/>
    <w:rsid w:val="2BED6B21"/>
    <w:rsid w:val="2BF546B1"/>
    <w:rsid w:val="2BFB2D9E"/>
    <w:rsid w:val="2C021539"/>
    <w:rsid w:val="2C043A01"/>
    <w:rsid w:val="2C084565"/>
    <w:rsid w:val="2C190CA9"/>
    <w:rsid w:val="2C23734B"/>
    <w:rsid w:val="2C315A5A"/>
    <w:rsid w:val="2C4B1C25"/>
    <w:rsid w:val="2C4E1120"/>
    <w:rsid w:val="2C502FFB"/>
    <w:rsid w:val="2C554BD7"/>
    <w:rsid w:val="2C593FCD"/>
    <w:rsid w:val="2C5A69D1"/>
    <w:rsid w:val="2C5D416C"/>
    <w:rsid w:val="2C5F02EE"/>
    <w:rsid w:val="2C5F4FD5"/>
    <w:rsid w:val="2C616217"/>
    <w:rsid w:val="2C6665C4"/>
    <w:rsid w:val="2C6F7E7A"/>
    <w:rsid w:val="2C77558C"/>
    <w:rsid w:val="2C8A1E09"/>
    <w:rsid w:val="2C8A551F"/>
    <w:rsid w:val="2CA32324"/>
    <w:rsid w:val="2CA35075"/>
    <w:rsid w:val="2CB05936"/>
    <w:rsid w:val="2CBF471A"/>
    <w:rsid w:val="2CBF6E01"/>
    <w:rsid w:val="2CC4650E"/>
    <w:rsid w:val="2CC87181"/>
    <w:rsid w:val="2CCB7CE3"/>
    <w:rsid w:val="2CD379ED"/>
    <w:rsid w:val="2CDC4878"/>
    <w:rsid w:val="2D0C28EF"/>
    <w:rsid w:val="2D0D1DA6"/>
    <w:rsid w:val="2D1E099B"/>
    <w:rsid w:val="2D2A22A1"/>
    <w:rsid w:val="2D2D2513"/>
    <w:rsid w:val="2D344AF4"/>
    <w:rsid w:val="2D3629B3"/>
    <w:rsid w:val="2D3F4C1F"/>
    <w:rsid w:val="2D465244"/>
    <w:rsid w:val="2D492B4C"/>
    <w:rsid w:val="2D682153"/>
    <w:rsid w:val="2D74227E"/>
    <w:rsid w:val="2D742E08"/>
    <w:rsid w:val="2D7C1975"/>
    <w:rsid w:val="2D81538E"/>
    <w:rsid w:val="2D8F080A"/>
    <w:rsid w:val="2D956E47"/>
    <w:rsid w:val="2D9669D2"/>
    <w:rsid w:val="2D9E56F5"/>
    <w:rsid w:val="2DA247C0"/>
    <w:rsid w:val="2DA44080"/>
    <w:rsid w:val="2DB47354"/>
    <w:rsid w:val="2DC16BE6"/>
    <w:rsid w:val="2DCB120B"/>
    <w:rsid w:val="2DDA217D"/>
    <w:rsid w:val="2DDC64A3"/>
    <w:rsid w:val="2DE64227"/>
    <w:rsid w:val="2DF34E18"/>
    <w:rsid w:val="2DF414CC"/>
    <w:rsid w:val="2DFC1C52"/>
    <w:rsid w:val="2DFE0923"/>
    <w:rsid w:val="2E19133F"/>
    <w:rsid w:val="2E1A7E09"/>
    <w:rsid w:val="2E20089A"/>
    <w:rsid w:val="2E250C33"/>
    <w:rsid w:val="2E25448F"/>
    <w:rsid w:val="2E26361A"/>
    <w:rsid w:val="2E2967B5"/>
    <w:rsid w:val="2E29769C"/>
    <w:rsid w:val="2E2C06CF"/>
    <w:rsid w:val="2E2C183D"/>
    <w:rsid w:val="2E3529D4"/>
    <w:rsid w:val="2E3675C7"/>
    <w:rsid w:val="2E424CB4"/>
    <w:rsid w:val="2E4635A9"/>
    <w:rsid w:val="2E4B5422"/>
    <w:rsid w:val="2E527120"/>
    <w:rsid w:val="2E540893"/>
    <w:rsid w:val="2E59134C"/>
    <w:rsid w:val="2E654031"/>
    <w:rsid w:val="2E667F96"/>
    <w:rsid w:val="2E8226AB"/>
    <w:rsid w:val="2E904AAC"/>
    <w:rsid w:val="2E96182C"/>
    <w:rsid w:val="2E963988"/>
    <w:rsid w:val="2E9C2794"/>
    <w:rsid w:val="2EA130D2"/>
    <w:rsid w:val="2EA27501"/>
    <w:rsid w:val="2EB2478D"/>
    <w:rsid w:val="2EBD19D6"/>
    <w:rsid w:val="2EBE15D3"/>
    <w:rsid w:val="2EC24896"/>
    <w:rsid w:val="2ECE6C13"/>
    <w:rsid w:val="2ED17256"/>
    <w:rsid w:val="2EE05B0E"/>
    <w:rsid w:val="2EEC0846"/>
    <w:rsid w:val="2EFB0B6D"/>
    <w:rsid w:val="2EFF4836"/>
    <w:rsid w:val="2F034443"/>
    <w:rsid w:val="2F1369A1"/>
    <w:rsid w:val="2F1403FE"/>
    <w:rsid w:val="2F176B28"/>
    <w:rsid w:val="2F1C6B9C"/>
    <w:rsid w:val="2F1F3219"/>
    <w:rsid w:val="2F2355BB"/>
    <w:rsid w:val="2F252D62"/>
    <w:rsid w:val="2F2E2A85"/>
    <w:rsid w:val="2F362268"/>
    <w:rsid w:val="2F377038"/>
    <w:rsid w:val="2F4741EE"/>
    <w:rsid w:val="2F5547A4"/>
    <w:rsid w:val="2F56001B"/>
    <w:rsid w:val="2F5C3B54"/>
    <w:rsid w:val="2F6D2FF0"/>
    <w:rsid w:val="2F712213"/>
    <w:rsid w:val="2F742871"/>
    <w:rsid w:val="2F782EA4"/>
    <w:rsid w:val="2F8B4B46"/>
    <w:rsid w:val="2F8D13AC"/>
    <w:rsid w:val="2F8F3F29"/>
    <w:rsid w:val="2F975C2D"/>
    <w:rsid w:val="2FA60E0F"/>
    <w:rsid w:val="2FA72DAD"/>
    <w:rsid w:val="2FB33E80"/>
    <w:rsid w:val="2FB744ED"/>
    <w:rsid w:val="2FC31857"/>
    <w:rsid w:val="2FCC693B"/>
    <w:rsid w:val="2FD065E6"/>
    <w:rsid w:val="2FD06888"/>
    <w:rsid w:val="2FD24DB6"/>
    <w:rsid w:val="2FD72932"/>
    <w:rsid w:val="2FD96870"/>
    <w:rsid w:val="2FDF2B9F"/>
    <w:rsid w:val="2FE85938"/>
    <w:rsid w:val="2FED2599"/>
    <w:rsid w:val="2FFC3ED7"/>
    <w:rsid w:val="30123253"/>
    <w:rsid w:val="301A2BF2"/>
    <w:rsid w:val="30277C60"/>
    <w:rsid w:val="303008BA"/>
    <w:rsid w:val="3032067C"/>
    <w:rsid w:val="303F594F"/>
    <w:rsid w:val="3050460D"/>
    <w:rsid w:val="30560C91"/>
    <w:rsid w:val="30562551"/>
    <w:rsid w:val="30580BC9"/>
    <w:rsid w:val="305B205D"/>
    <w:rsid w:val="30617598"/>
    <w:rsid w:val="306B75B9"/>
    <w:rsid w:val="30820A3D"/>
    <w:rsid w:val="308C231D"/>
    <w:rsid w:val="3098505F"/>
    <w:rsid w:val="30A1026E"/>
    <w:rsid w:val="30A112D0"/>
    <w:rsid w:val="30A33712"/>
    <w:rsid w:val="30A53AED"/>
    <w:rsid w:val="30B005FB"/>
    <w:rsid w:val="30B057E5"/>
    <w:rsid w:val="30C6397A"/>
    <w:rsid w:val="30CA5E03"/>
    <w:rsid w:val="30CB483A"/>
    <w:rsid w:val="30EA751E"/>
    <w:rsid w:val="30F304E8"/>
    <w:rsid w:val="30F97CE5"/>
    <w:rsid w:val="30FE3164"/>
    <w:rsid w:val="310B0A43"/>
    <w:rsid w:val="31140C2F"/>
    <w:rsid w:val="311E2ED7"/>
    <w:rsid w:val="312974FB"/>
    <w:rsid w:val="312B095C"/>
    <w:rsid w:val="31385A7B"/>
    <w:rsid w:val="315619EE"/>
    <w:rsid w:val="315A40C3"/>
    <w:rsid w:val="315C449C"/>
    <w:rsid w:val="315D15AC"/>
    <w:rsid w:val="316737CE"/>
    <w:rsid w:val="316E4AD7"/>
    <w:rsid w:val="317065EB"/>
    <w:rsid w:val="31724B14"/>
    <w:rsid w:val="31770647"/>
    <w:rsid w:val="317D3AEA"/>
    <w:rsid w:val="31827411"/>
    <w:rsid w:val="31845BBD"/>
    <w:rsid w:val="318D4F78"/>
    <w:rsid w:val="31953464"/>
    <w:rsid w:val="319E0CD5"/>
    <w:rsid w:val="319F7CDD"/>
    <w:rsid w:val="31B26644"/>
    <w:rsid w:val="31B82709"/>
    <w:rsid w:val="31B83E69"/>
    <w:rsid w:val="31BA1C29"/>
    <w:rsid w:val="31C832BA"/>
    <w:rsid w:val="31D05482"/>
    <w:rsid w:val="31D6051C"/>
    <w:rsid w:val="31DB2CD1"/>
    <w:rsid w:val="31DB4877"/>
    <w:rsid w:val="31EB1D61"/>
    <w:rsid w:val="31F0281B"/>
    <w:rsid w:val="31FE65B9"/>
    <w:rsid w:val="32003CC7"/>
    <w:rsid w:val="32016DBC"/>
    <w:rsid w:val="320E1E3C"/>
    <w:rsid w:val="322C3CB1"/>
    <w:rsid w:val="323068FA"/>
    <w:rsid w:val="32342996"/>
    <w:rsid w:val="32370447"/>
    <w:rsid w:val="32400B34"/>
    <w:rsid w:val="32432DA9"/>
    <w:rsid w:val="32486B13"/>
    <w:rsid w:val="325150BF"/>
    <w:rsid w:val="32560F85"/>
    <w:rsid w:val="32574034"/>
    <w:rsid w:val="325E6696"/>
    <w:rsid w:val="326476FA"/>
    <w:rsid w:val="326C1A16"/>
    <w:rsid w:val="327640F2"/>
    <w:rsid w:val="328D7E23"/>
    <w:rsid w:val="32917FB8"/>
    <w:rsid w:val="329E6876"/>
    <w:rsid w:val="32AD6FC4"/>
    <w:rsid w:val="32B20200"/>
    <w:rsid w:val="32C40523"/>
    <w:rsid w:val="32CB2AE7"/>
    <w:rsid w:val="32D103B5"/>
    <w:rsid w:val="32E54DE8"/>
    <w:rsid w:val="32F444DA"/>
    <w:rsid w:val="32F678C0"/>
    <w:rsid w:val="32FC223E"/>
    <w:rsid w:val="33051F99"/>
    <w:rsid w:val="330C6F64"/>
    <w:rsid w:val="33134E71"/>
    <w:rsid w:val="33234305"/>
    <w:rsid w:val="33296C21"/>
    <w:rsid w:val="332E062C"/>
    <w:rsid w:val="333015F2"/>
    <w:rsid w:val="334119DE"/>
    <w:rsid w:val="334264F4"/>
    <w:rsid w:val="334B6229"/>
    <w:rsid w:val="334B6320"/>
    <w:rsid w:val="334C2231"/>
    <w:rsid w:val="334C7A7F"/>
    <w:rsid w:val="334E1ED7"/>
    <w:rsid w:val="334F3C22"/>
    <w:rsid w:val="334F6418"/>
    <w:rsid w:val="336E49D6"/>
    <w:rsid w:val="33743B62"/>
    <w:rsid w:val="337C3E6B"/>
    <w:rsid w:val="33861AED"/>
    <w:rsid w:val="33A23094"/>
    <w:rsid w:val="33AA1331"/>
    <w:rsid w:val="33B457D8"/>
    <w:rsid w:val="33D21C44"/>
    <w:rsid w:val="33D27D97"/>
    <w:rsid w:val="33D50AAD"/>
    <w:rsid w:val="33D934D4"/>
    <w:rsid w:val="33E43081"/>
    <w:rsid w:val="33EC596C"/>
    <w:rsid w:val="33FE2F6A"/>
    <w:rsid w:val="340E07E5"/>
    <w:rsid w:val="341C1E65"/>
    <w:rsid w:val="341C7E07"/>
    <w:rsid w:val="34235BF7"/>
    <w:rsid w:val="342D4C47"/>
    <w:rsid w:val="342E4F7C"/>
    <w:rsid w:val="3437693D"/>
    <w:rsid w:val="345F717D"/>
    <w:rsid w:val="346028F8"/>
    <w:rsid w:val="34621E3D"/>
    <w:rsid w:val="346314E0"/>
    <w:rsid w:val="3474193F"/>
    <w:rsid w:val="34752511"/>
    <w:rsid w:val="34797742"/>
    <w:rsid w:val="347B0287"/>
    <w:rsid w:val="347D4810"/>
    <w:rsid w:val="348403E1"/>
    <w:rsid w:val="34880F47"/>
    <w:rsid w:val="348A7FA9"/>
    <w:rsid w:val="348D0EF1"/>
    <w:rsid w:val="348E3E57"/>
    <w:rsid w:val="348F3D0E"/>
    <w:rsid w:val="34965966"/>
    <w:rsid w:val="34A416DA"/>
    <w:rsid w:val="34A9084F"/>
    <w:rsid w:val="34AB4B60"/>
    <w:rsid w:val="34B41488"/>
    <w:rsid w:val="34BC4871"/>
    <w:rsid w:val="34BF0D6C"/>
    <w:rsid w:val="34CF6E92"/>
    <w:rsid w:val="34D81263"/>
    <w:rsid w:val="34EC697D"/>
    <w:rsid w:val="34F363A3"/>
    <w:rsid w:val="34F4181B"/>
    <w:rsid w:val="34F71AA1"/>
    <w:rsid w:val="34FE6138"/>
    <w:rsid w:val="350157B0"/>
    <w:rsid w:val="35143245"/>
    <w:rsid w:val="351D4748"/>
    <w:rsid w:val="35213E7A"/>
    <w:rsid w:val="352700E9"/>
    <w:rsid w:val="35420BBB"/>
    <w:rsid w:val="354E2642"/>
    <w:rsid w:val="354E75BC"/>
    <w:rsid w:val="35525164"/>
    <w:rsid w:val="35637EBC"/>
    <w:rsid w:val="35657B2A"/>
    <w:rsid w:val="35665971"/>
    <w:rsid w:val="358419A6"/>
    <w:rsid w:val="35883C42"/>
    <w:rsid w:val="358C5FA8"/>
    <w:rsid w:val="358E579F"/>
    <w:rsid w:val="359C5523"/>
    <w:rsid w:val="35BD0973"/>
    <w:rsid w:val="35C128A4"/>
    <w:rsid w:val="35C15DF1"/>
    <w:rsid w:val="35CE7394"/>
    <w:rsid w:val="35D00762"/>
    <w:rsid w:val="35D83F6D"/>
    <w:rsid w:val="35DA13C8"/>
    <w:rsid w:val="35DF03A0"/>
    <w:rsid w:val="35E16F87"/>
    <w:rsid w:val="35EA7440"/>
    <w:rsid w:val="35FB63AE"/>
    <w:rsid w:val="35FD4723"/>
    <w:rsid w:val="36074A7F"/>
    <w:rsid w:val="36096E1C"/>
    <w:rsid w:val="36344E54"/>
    <w:rsid w:val="36354475"/>
    <w:rsid w:val="36392E40"/>
    <w:rsid w:val="36417364"/>
    <w:rsid w:val="364D29E2"/>
    <w:rsid w:val="36577F68"/>
    <w:rsid w:val="36583786"/>
    <w:rsid w:val="365F321D"/>
    <w:rsid w:val="365F3EE0"/>
    <w:rsid w:val="36664A62"/>
    <w:rsid w:val="367021A9"/>
    <w:rsid w:val="36702CF6"/>
    <w:rsid w:val="367B6DC7"/>
    <w:rsid w:val="368B788E"/>
    <w:rsid w:val="36923549"/>
    <w:rsid w:val="36A072EA"/>
    <w:rsid w:val="36A93B22"/>
    <w:rsid w:val="36B121E3"/>
    <w:rsid w:val="36B2375A"/>
    <w:rsid w:val="36B75FBF"/>
    <w:rsid w:val="36BB1AA7"/>
    <w:rsid w:val="36BD0C45"/>
    <w:rsid w:val="36C26261"/>
    <w:rsid w:val="36CF2AC2"/>
    <w:rsid w:val="36E15517"/>
    <w:rsid w:val="36E72755"/>
    <w:rsid w:val="36E7289C"/>
    <w:rsid w:val="36EE71CE"/>
    <w:rsid w:val="36F100A2"/>
    <w:rsid w:val="37092461"/>
    <w:rsid w:val="37121566"/>
    <w:rsid w:val="37185D0B"/>
    <w:rsid w:val="371D4AD5"/>
    <w:rsid w:val="37291EC8"/>
    <w:rsid w:val="372C4461"/>
    <w:rsid w:val="372F597E"/>
    <w:rsid w:val="372F7379"/>
    <w:rsid w:val="373A02FB"/>
    <w:rsid w:val="37405435"/>
    <w:rsid w:val="37426A6D"/>
    <w:rsid w:val="37445FB9"/>
    <w:rsid w:val="374476BA"/>
    <w:rsid w:val="374C257A"/>
    <w:rsid w:val="374D725F"/>
    <w:rsid w:val="37596259"/>
    <w:rsid w:val="3767052E"/>
    <w:rsid w:val="37676A5B"/>
    <w:rsid w:val="376B527C"/>
    <w:rsid w:val="376C29DF"/>
    <w:rsid w:val="377A7029"/>
    <w:rsid w:val="379608EE"/>
    <w:rsid w:val="379E4F28"/>
    <w:rsid w:val="37A91900"/>
    <w:rsid w:val="37AA0DF4"/>
    <w:rsid w:val="37B3452D"/>
    <w:rsid w:val="37BF644F"/>
    <w:rsid w:val="37C2124C"/>
    <w:rsid w:val="37D26458"/>
    <w:rsid w:val="37DF2223"/>
    <w:rsid w:val="37E00298"/>
    <w:rsid w:val="37E14C4F"/>
    <w:rsid w:val="37E60865"/>
    <w:rsid w:val="37EE2C48"/>
    <w:rsid w:val="38114C60"/>
    <w:rsid w:val="38125792"/>
    <w:rsid w:val="381D00EA"/>
    <w:rsid w:val="38233741"/>
    <w:rsid w:val="38266A45"/>
    <w:rsid w:val="382858DB"/>
    <w:rsid w:val="383A7DB5"/>
    <w:rsid w:val="383F05C9"/>
    <w:rsid w:val="384F6A52"/>
    <w:rsid w:val="385831D0"/>
    <w:rsid w:val="385F5104"/>
    <w:rsid w:val="3870241E"/>
    <w:rsid w:val="38763ED8"/>
    <w:rsid w:val="38794F9A"/>
    <w:rsid w:val="38821F74"/>
    <w:rsid w:val="388D4203"/>
    <w:rsid w:val="3891486E"/>
    <w:rsid w:val="38963FAF"/>
    <w:rsid w:val="389860F1"/>
    <w:rsid w:val="389B450B"/>
    <w:rsid w:val="38A91E7B"/>
    <w:rsid w:val="38B17563"/>
    <w:rsid w:val="38B302F9"/>
    <w:rsid w:val="38B52402"/>
    <w:rsid w:val="38C42855"/>
    <w:rsid w:val="38CB46FC"/>
    <w:rsid w:val="38CE6265"/>
    <w:rsid w:val="38D04F91"/>
    <w:rsid w:val="38E3272D"/>
    <w:rsid w:val="38E52BF3"/>
    <w:rsid w:val="38E71DD5"/>
    <w:rsid w:val="38EC5BDF"/>
    <w:rsid w:val="38F12CD3"/>
    <w:rsid w:val="38F94775"/>
    <w:rsid w:val="38FF6AC0"/>
    <w:rsid w:val="390A14BE"/>
    <w:rsid w:val="390F7657"/>
    <w:rsid w:val="39134562"/>
    <w:rsid w:val="39296809"/>
    <w:rsid w:val="392971ED"/>
    <w:rsid w:val="3930052B"/>
    <w:rsid w:val="39325651"/>
    <w:rsid w:val="393B260B"/>
    <w:rsid w:val="39451B98"/>
    <w:rsid w:val="3945474B"/>
    <w:rsid w:val="39461AFC"/>
    <w:rsid w:val="394C2E8B"/>
    <w:rsid w:val="395B30CE"/>
    <w:rsid w:val="39622946"/>
    <w:rsid w:val="39630D6C"/>
    <w:rsid w:val="396F3875"/>
    <w:rsid w:val="39727572"/>
    <w:rsid w:val="397D1650"/>
    <w:rsid w:val="39822C77"/>
    <w:rsid w:val="39875C71"/>
    <w:rsid w:val="398D02FA"/>
    <w:rsid w:val="399020EE"/>
    <w:rsid w:val="39A8777D"/>
    <w:rsid w:val="39AD035D"/>
    <w:rsid w:val="39AD32B8"/>
    <w:rsid w:val="39B953BC"/>
    <w:rsid w:val="39C87740"/>
    <w:rsid w:val="39CA7333"/>
    <w:rsid w:val="39D103B5"/>
    <w:rsid w:val="39E43063"/>
    <w:rsid w:val="39E61A20"/>
    <w:rsid w:val="39EB0712"/>
    <w:rsid w:val="39EB4C31"/>
    <w:rsid w:val="39F40EEF"/>
    <w:rsid w:val="3A09295D"/>
    <w:rsid w:val="3A0A523E"/>
    <w:rsid w:val="3A0F6392"/>
    <w:rsid w:val="3A12378C"/>
    <w:rsid w:val="3A1C22E3"/>
    <w:rsid w:val="3A1F7CC8"/>
    <w:rsid w:val="3A3538DC"/>
    <w:rsid w:val="3A485D32"/>
    <w:rsid w:val="3A523B7C"/>
    <w:rsid w:val="3A56655F"/>
    <w:rsid w:val="3A5D0BC2"/>
    <w:rsid w:val="3A6528E3"/>
    <w:rsid w:val="3A733594"/>
    <w:rsid w:val="3A7E1799"/>
    <w:rsid w:val="3A835882"/>
    <w:rsid w:val="3A8549F6"/>
    <w:rsid w:val="3A872856"/>
    <w:rsid w:val="3A8C47BE"/>
    <w:rsid w:val="3A9C399E"/>
    <w:rsid w:val="3AA0324D"/>
    <w:rsid w:val="3ABB4D89"/>
    <w:rsid w:val="3AD05EF8"/>
    <w:rsid w:val="3AD2794F"/>
    <w:rsid w:val="3AD61196"/>
    <w:rsid w:val="3AED481F"/>
    <w:rsid w:val="3B011F0B"/>
    <w:rsid w:val="3B037579"/>
    <w:rsid w:val="3B1654FE"/>
    <w:rsid w:val="3B251BE5"/>
    <w:rsid w:val="3B255741"/>
    <w:rsid w:val="3B295BF7"/>
    <w:rsid w:val="3B2F0B22"/>
    <w:rsid w:val="3B343510"/>
    <w:rsid w:val="3B3763D1"/>
    <w:rsid w:val="3B444DCF"/>
    <w:rsid w:val="3B6A2462"/>
    <w:rsid w:val="3B6F5E7C"/>
    <w:rsid w:val="3B73396B"/>
    <w:rsid w:val="3B8506B9"/>
    <w:rsid w:val="3B856308"/>
    <w:rsid w:val="3B97498A"/>
    <w:rsid w:val="3B9D4069"/>
    <w:rsid w:val="3BA32435"/>
    <w:rsid w:val="3BA76895"/>
    <w:rsid w:val="3BAE43CC"/>
    <w:rsid w:val="3BB97ACF"/>
    <w:rsid w:val="3BD75A81"/>
    <w:rsid w:val="3BDB6C4D"/>
    <w:rsid w:val="3BE455FD"/>
    <w:rsid w:val="3BF21FCC"/>
    <w:rsid w:val="3BF52D34"/>
    <w:rsid w:val="3C074B53"/>
    <w:rsid w:val="3C100565"/>
    <w:rsid w:val="3C1A23DD"/>
    <w:rsid w:val="3C1A2473"/>
    <w:rsid w:val="3C1C528A"/>
    <w:rsid w:val="3C1F43B8"/>
    <w:rsid w:val="3C24014B"/>
    <w:rsid w:val="3C2F3163"/>
    <w:rsid w:val="3C2F6E1E"/>
    <w:rsid w:val="3C391099"/>
    <w:rsid w:val="3C3E3777"/>
    <w:rsid w:val="3C4718AB"/>
    <w:rsid w:val="3C4A1903"/>
    <w:rsid w:val="3C4C453B"/>
    <w:rsid w:val="3C4F64BA"/>
    <w:rsid w:val="3C554CC3"/>
    <w:rsid w:val="3C5E6BD2"/>
    <w:rsid w:val="3C636AB5"/>
    <w:rsid w:val="3C710928"/>
    <w:rsid w:val="3C714092"/>
    <w:rsid w:val="3C721FC7"/>
    <w:rsid w:val="3CAD4591"/>
    <w:rsid w:val="3CB11983"/>
    <w:rsid w:val="3CB7558E"/>
    <w:rsid w:val="3CC82828"/>
    <w:rsid w:val="3CD7662B"/>
    <w:rsid w:val="3CDA245A"/>
    <w:rsid w:val="3CE22052"/>
    <w:rsid w:val="3CE60F00"/>
    <w:rsid w:val="3CF05DB5"/>
    <w:rsid w:val="3CF4568E"/>
    <w:rsid w:val="3D0114B0"/>
    <w:rsid w:val="3D08427C"/>
    <w:rsid w:val="3D086BD1"/>
    <w:rsid w:val="3D1B5F87"/>
    <w:rsid w:val="3D1E06B7"/>
    <w:rsid w:val="3D216DAF"/>
    <w:rsid w:val="3D224AB6"/>
    <w:rsid w:val="3D2757A1"/>
    <w:rsid w:val="3D286E7E"/>
    <w:rsid w:val="3D2B4AB3"/>
    <w:rsid w:val="3D2D5BC3"/>
    <w:rsid w:val="3D3910FF"/>
    <w:rsid w:val="3D401C11"/>
    <w:rsid w:val="3D463887"/>
    <w:rsid w:val="3D4B461C"/>
    <w:rsid w:val="3D4C592A"/>
    <w:rsid w:val="3D4E0237"/>
    <w:rsid w:val="3D503DD3"/>
    <w:rsid w:val="3D5A6CBA"/>
    <w:rsid w:val="3D6E08CF"/>
    <w:rsid w:val="3D7A5EB0"/>
    <w:rsid w:val="3D7C5E4A"/>
    <w:rsid w:val="3D7E7156"/>
    <w:rsid w:val="3D8C2AFF"/>
    <w:rsid w:val="3D8E75CE"/>
    <w:rsid w:val="3D904E7D"/>
    <w:rsid w:val="3DA46DF1"/>
    <w:rsid w:val="3DAA0180"/>
    <w:rsid w:val="3DB12C8E"/>
    <w:rsid w:val="3DB204B3"/>
    <w:rsid w:val="3DB96A9B"/>
    <w:rsid w:val="3DC47627"/>
    <w:rsid w:val="3DC76CF2"/>
    <w:rsid w:val="3DCB25D0"/>
    <w:rsid w:val="3DD861D5"/>
    <w:rsid w:val="3DDB59B2"/>
    <w:rsid w:val="3DDC2787"/>
    <w:rsid w:val="3DDF7B5D"/>
    <w:rsid w:val="3DF05B45"/>
    <w:rsid w:val="3DF43912"/>
    <w:rsid w:val="3DF61600"/>
    <w:rsid w:val="3DF74DA9"/>
    <w:rsid w:val="3DF8538F"/>
    <w:rsid w:val="3E04135B"/>
    <w:rsid w:val="3E0E2192"/>
    <w:rsid w:val="3E0E2D8F"/>
    <w:rsid w:val="3E221761"/>
    <w:rsid w:val="3E2569F1"/>
    <w:rsid w:val="3E281DF1"/>
    <w:rsid w:val="3E2D7A55"/>
    <w:rsid w:val="3E2D7B26"/>
    <w:rsid w:val="3E2D7B6F"/>
    <w:rsid w:val="3E2F1027"/>
    <w:rsid w:val="3E30185E"/>
    <w:rsid w:val="3E4151CB"/>
    <w:rsid w:val="3E474961"/>
    <w:rsid w:val="3E4848DF"/>
    <w:rsid w:val="3E4C4223"/>
    <w:rsid w:val="3E5A7DAF"/>
    <w:rsid w:val="3E657D88"/>
    <w:rsid w:val="3E6B7553"/>
    <w:rsid w:val="3E6C56FD"/>
    <w:rsid w:val="3E750DD8"/>
    <w:rsid w:val="3E7D2734"/>
    <w:rsid w:val="3E7E76A9"/>
    <w:rsid w:val="3E8C28A5"/>
    <w:rsid w:val="3EAE54E2"/>
    <w:rsid w:val="3EAE7494"/>
    <w:rsid w:val="3EB03F15"/>
    <w:rsid w:val="3EB76FF8"/>
    <w:rsid w:val="3EB806BA"/>
    <w:rsid w:val="3EC75E77"/>
    <w:rsid w:val="3ED2264B"/>
    <w:rsid w:val="3ED352EB"/>
    <w:rsid w:val="3EDA0523"/>
    <w:rsid w:val="3EDB0BE3"/>
    <w:rsid w:val="3EE45549"/>
    <w:rsid w:val="3EE65F7A"/>
    <w:rsid w:val="3EE81310"/>
    <w:rsid w:val="3EEB0315"/>
    <w:rsid w:val="3EEF2F6D"/>
    <w:rsid w:val="3EF12BEB"/>
    <w:rsid w:val="3EFB318C"/>
    <w:rsid w:val="3F0761B3"/>
    <w:rsid w:val="3F0C3E7F"/>
    <w:rsid w:val="3F15188C"/>
    <w:rsid w:val="3F205BB2"/>
    <w:rsid w:val="3F271FC0"/>
    <w:rsid w:val="3F4050D9"/>
    <w:rsid w:val="3F50312E"/>
    <w:rsid w:val="3F520217"/>
    <w:rsid w:val="3F5760B3"/>
    <w:rsid w:val="3F5F49B6"/>
    <w:rsid w:val="3F624F39"/>
    <w:rsid w:val="3F634A8A"/>
    <w:rsid w:val="3F722E5D"/>
    <w:rsid w:val="3F7942AE"/>
    <w:rsid w:val="3F9065BB"/>
    <w:rsid w:val="3F9707F3"/>
    <w:rsid w:val="3FB24F44"/>
    <w:rsid w:val="3FB672B0"/>
    <w:rsid w:val="3FD70102"/>
    <w:rsid w:val="3FD92849"/>
    <w:rsid w:val="3FDA0776"/>
    <w:rsid w:val="3FE82E2C"/>
    <w:rsid w:val="3FFD4CDA"/>
    <w:rsid w:val="3FFE3A57"/>
    <w:rsid w:val="40181D19"/>
    <w:rsid w:val="40215A54"/>
    <w:rsid w:val="402C3B15"/>
    <w:rsid w:val="402E7DA0"/>
    <w:rsid w:val="402F0FD2"/>
    <w:rsid w:val="40354679"/>
    <w:rsid w:val="403612F4"/>
    <w:rsid w:val="403A2C2F"/>
    <w:rsid w:val="403E177F"/>
    <w:rsid w:val="403E3F00"/>
    <w:rsid w:val="4048258C"/>
    <w:rsid w:val="40487D9E"/>
    <w:rsid w:val="405024A1"/>
    <w:rsid w:val="40613B49"/>
    <w:rsid w:val="40615E32"/>
    <w:rsid w:val="40644647"/>
    <w:rsid w:val="40644F98"/>
    <w:rsid w:val="40751009"/>
    <w:rsid w:val="407A6407"/>
    <w:rsid w:val="407B4D73"/>
    <w:rsid w:val="408A7F9A"/>
    <w:rsid w:val="408C4AE5"/>
    <w:rsid w:val="409425D2"/>
    <w:rsid w:val="409E4991"/>
    <w:rsid w:val="409F442F"/>
    <w:rsid w:val="40A43D9A"/>
    <w:rsid w:val="40BF67EA"/>
    <w:rsid w:val="40C320DF"/>
    <w:rsid w:val="40C74A08"/>
    <w:rsid w:val="40E07DEF"/>
    <w:rsid w:val="40E56AE6"/>
    <w:rsid w:val="40F05426"/>
    <w:rsid w:val="40F778EA"/>
    <w:rsid w:val="410136C6"/>
    <w:rsid w:val="41047192"/>
    <w:rsid w:val="4113254A"/>
    <w:rsid w:val="41146C59"/>
    <w:rsid w:val="41216CD1"/>
    <w:rsid w:val="41244A15"/>
    <w:rsid w:val="4131270D"/>
    <w:rsid w:val="413D66AA"/>
    <w:rsid w:val="415D3E87"/>
    <w:rsid w:val="41614204"/>
    <w:rsid w:val="41686F0E"/>
    <w:rsid w:val="416C6597"/>
    <w:rsid w:val="417610D5"/>
    <w:rsid w:val="41783517"/>
    <w:rsid w:val="41834764"/>
    <w:rsid w:val="41874AD3"/>
    <w:rsid w:val="418C38D8"/>
    <w:rsid w:val="418E26EE"/>
    <w:rsid w:val="41A56DD6"/>
    <w:rsid w:val="41A644B9"/>
    <w:rsid w:val="41CA316A"/>
    <w:rsid w:val="41E00614"/>
    <w:rsid w:val="41E2438C"/>
    <w:rsid w:val="41E57B4F"/>
    <w:rsid w:val="41E728A3"/>
    <w:rsid w:val="41E974C9"/>
    <w:rsid w:val="41ED6FDC"/>
    <w:rsid w:val="41EF764E"/>
    <w:rsid w:val="41F66C78"/>
    <w:rsid w:val="4200449D"/>
    <w:rsid w:val="420D0C5A"/>
    <w:rsid w:val="42113415"/>
    <w:rsid w:val="421D510F"/>
    <w:rsid w:val="421F6F55"/>
    <w:rsid w:val="422636CF"/>
    <w:rsid w:val="423A3BCC"/>
    <w:rsid w:val="424E57D2"/>
    <w:rsid w:val="425C2309"/>
    <w:rsid w:val="42711BFD"/>
    <w:rsid w:val="42716BA8"/>
    <w:rsid w:val="42721F90"/>
    <w:rsid w:val="42894808"/>
    <w:rsid w:val="428A523A"/>
    <w:rsid w:val="428F7804"/>
    <w:rsid w:val="4290667F"/>
    <w:rsid w:val="429210B4"/>
    <w:rsid w:val="4293074E"/>
    <w:rsid w:val="42956C3C"/>
    <w:rsid w:val="4299792B"/>
    <w:rsid w:val="42B26C49"/>
    <w:rsid w:val="42B54C87"/>
    <w:rsid w:val="42CC6FC7"/>
    <w:rsid w:val="42D40176"/>
    <w:rsid w:val="42D55C9F"/>
    <w:rsid w:val="42DE0FF8"/>
    <w:rsid w:val="42DF1E5A"/>
    <w:rsid w:val="42EC2F00"/>
    <w:rsid w:val="42EF121D"/>
    <w:rsid w:val="42F0759A"/>
    <w:rsid w:val="42F70523"/>
    <w:rsid w:val="42FA3F50"/>
    <w:rsid w:val="42FF2D1C"/>
    <w:rsid w:val="43006D31"/>
    <w:rsid w:val="43023A59"/>
    <w:rsid w:val="43071202"/>
    <w:rsid w:val="43175A51"/>
    <w:rsid w:val="43220D86"/>
    <w:rsid w:val="43226435"/>
    <w:rsid w:val="432307B8"/>
    <w:rsid w:val="432570F1"/>
    <w:rsid w:val="432E057C"/>
    <w:rsid w:val="433439B3"/>
    <w:rsid w:val="433A6662"/>
    <w:rsid w:val="433A6FE6"/>
    <w:rsid w:val="43423FA2"/>
    <w:rsid w:val="43480868"/>
    <w:rsid w:val="4350713C"/>
    <w:rsid w:val="435B65F1"/>
    <w:rsid w:val="436052E8"/>
    <w:rsid w:val="436653E0"/>
    <w:rsid w:val="4369392E"/>
    <w:rsid w:val="436C7F88"/>
    <w:rsid w:val="437859F5"/>
    <w:rsid w:val="4398613C"/>
    <w:rsid w:val="43A16C4D"/>
    <w:rsid w:val="43A85CCA"/>
    <w:rsid w:val="43BB6C43"/>
    <w:rsid w:val="43C171C7"/>
    <w:rsid w:val="43C4431A"/>
    <w:rsid w:val="43CD6E6E"/>
    <w:rsid w:val="43D8471F"/>
    <w:rsid w:val="43E20674"/>
    <w:rsid w:val="43E9665F"/>
    <w:rsid w:val="43ED38FF"/>
    <w:rsid w:val="43F44CED"/>
    <w:rsid w:val="43FB2382"/>
    <w:rsid w:val="43FD725B"/>
    <w:rsid w:val="43FE5AA1"/>
    <w:rsid w:val="43FF5C4A"/>
    <w:rsid w:val="44076E38"/>
    <w:rsid w:val="440B1C16"/>
    <w:rsid w:val="440E36AA"/>
    <w:rsid w:val="441032D4"/>
    <w:rsid w:val="44250906"/>
    <w:rsid w:val="44352E99"/>
    <w:rsid w:val="443D4EFF"/>
    <w:rsid w:val="44422A55"/>
    <w:rsid w:val="44460BA2"/>
    <w:rsid w:val="44496B80"/>
    <w:rsid w:val="444C2D3E"/>
    <w:rsid w:val="44536B21"/>
    <w:rsid w:val="44573DE0"/>
    <w:rsid w:val="44581B7A"/>
    <w:rsid w:val="445C2C94"/>
    <w:rsid w:val="447F398D"/>
    <w:rsid w:val="44890A3C"/>
    <w:rsid w:val="448E5E7F"/>
    <w:rsid w:val="449D7638"/>
    <w:rsid w:val="44A63856"/>
    <w:rsid w:val="44A775FC"/>
    <w:rsid w:val="44B951CC"/>
    <w:rsid w:val="44BE3157"/>
    <w:rsid w:val="44C512A4"/>
    <w:rsid w:val="44C746B8"/>
    <w:rsid w:val="44CD14E0"/>
    <w:rsid w:val="44CF719A"/>
    <w:rsid w:val="44D124BB"/>
    <w:rsid w:val="44D1647C"/>
    <w:rsid w:val="44D31A1F"/>
    <w:rsid w:val="44D41C3F"/>
    <w:rsid w:val="44E665FD"/>
    <w:rsid w:val="44ED4E3E"/>
    <w:rsid w:val="44F20B0B"/>
    <w:rsid w:val="44FA7C3F"/>
    <w:rsid w:val="450F1160"/>
    <w:rsid w:val="452847AC"/>
    <w:rsid w:val="452A5F47"/>
    <w:rsid w:val="452E5F4C"/>
    <w:rsid w:val="45314252"/>
    <w:rsid w:val="45421857"/>
    <w:rsid w:val="45485EB6"/>
    <w:rsid w:val="45492F04"/>
    <w:rsid w:val="454D1BEF"/>
    <w:rsid w:val="45610513"/>
    <w:rsid w:val="45612018"/>
    <w:rsid w:val="45617CBE"/>
    <w:rsid w:val="45697FC6"/>
    <w:rsid w:val="457761BB"/>
    <w:rsid w:val="45796DB6"/>
    <w:rsid w:val="458946E9"/>
    <w:rsid w:val="45962F4E"/>
    <w:rsid w:val="45A14A3F"/>
    <w:rsid w:val="45A47C0E"/>
    <w:rsid w:val="45A53721"/>
    <w:rsid w:val="45B74470"/>
    <w:rsid w:val="45BA0104"/>
    <w:rsid w:val="45CF7E50"/>
    <w:rsid w:val="45D34263"/>
    <w:rsid w:val="45D55F95"/>
    <w:rsid w:val="45E83104"/>
    <w:rsid w:val="45EB0A5B"/>
    <w:rsid w:val="45ED50AE"/>
    <w:rsid w:val="45F54EF3"/>
    <w:rsid w:val="45F631AF"/>
    <w:rsid w:val="4601507A"/>
    <w:rsid w:val="460362C0"/>
    <w:rsid w:val="460747FC"/>
    <w:rsid w:val="460A0FF4"/>
    <w:rsid w:val="460F3DDB"/>
    <w:rsid w:val="46113605"/>
    <w:rsid w:val="46116FEE"/>
    <w:rsid w:val="46146ADE"/>
    <w:rsid w:val="461C648C"/>
    <w:rsid w:val="461D56F6"/>
    <w:rsid w:val="46253887"/>
    <w:rsid w:val="46274A64"/>
    <w:rsid w:val="462F4D56"/>
    <w:rsid w:val="46314904"/>
    <w:rsid w:val="463B0106"/>
    <w:rsid w:val="463F30E9"/>
    <w:rsid w:val="464D23FB"/>
    <w:rsid w:val="464F21CF"/>
    <w:rsid w:val="46511A82"/>
    <w:rsid w:val="46577FD6"/>
    <w:rsid w:val="4664607E"/>
    <w:rsid w:val="46673643"/>
    <w:rsid w:val="466B06CA"/>
    <w:rsid w:val="46761E79"/>
    <w:rsid w:val="46784EE5"/>
    <w:rsid w:val="468454CC"/>
    <w:rsid w:val="468C1428"/>
    <w:rsid w:val="4697092C"/>
    <w:rsid w:val="469C7200"/>
    <w:rsid w:val="46A624A4"/>
    <w:rsid w:val="46B60574"/>
    <w:rsid w:val="46C47D62"/>
    <w:rsid w:val="46C60373"/>
    <w:rsid w:val="46CA3300"/>
    <w:rsid w:val="46D14F2A"/>
    <w:rsid w:val="46D955A7"/>
    <w:rsid w:val="46DF6C04"/>
    <w:rsid w:val="46E434AE"/>
    <w:rsid w:val="46EB42D7"/>
    <w:rsid w:val="46F7291F"/>
    <w:rsid w:val="46FB29DF"/>
    <w:rsid w:val="47110A51"/>
    <w:rsid w:val="47133957"/>
    <w:rsid w:val="47194B9B"/>
    <w:rsid w:val="471C6549"/>
    <w:rsid w:val="472D0BC8"/>
    <w:rsid w:val="472E243C"/>
    <w:rsid w:val="4731078C"/>
    <w:rsid w:val="473567F9"/>
    <w:rsid w:val="4736474D"/>
    <w:rsid w:val="473C009B"/>
    <w:rsid w:val="47446FC7"/>
    <w:rsid w:val="474D0EC4"/>
    <w:rsid w:val="474F2187"/>
    <w:rsid w:val="475355AA"/>
    <w:rsid w:val="475B2A3D"/>
    <w:rsid w:val="476350CE"/>
    <w:rsid w:val="47734C2E"/>
    <w:rsid w:val="47847162"/>
    <w:rsid w:val="47875A96"/>
    <w:rsid w:val="479969AF"/>
    <w:rsid w:val="479A4B3A"/>
    <w:rsid w:val="479E4026"/>
    <w:rsid w:val="47A07E0C"/>
    <w:rsid w:val="47A12B26"/>
    <w:rsid w:val="47A40CE6"/>
    <w:rsid w:val="47A53A8E"/>
    <w:rsid w:val="47A92863"/>
    <w:rsid w:val="47AB47A8"/>
    <w:rsid w:val="47B0504B"/>
    <w:rsid w:val="47B1350B"/>
    <w:rsid w:val="47B16209"/>
    <w:rsid w:val="47B27BA6"/>
    <w:rsid w:val="47D3382B"/>
    <w:rsid w:val="47D81500"/>
    <w:rsid w:val="47E20D04"/>
    <w:rsid w:val="48047514"/>
    <w:rsid w:val="4806319F"/>
    <w:rsid w:val="48147269"/>
    <w:rsid w:val="48153861"/>
    <w:rsid w:val="482B5853"/>
    <w:rsid w:val="48313978"/>
    <w:rsid w:val="48335654"/>
    <w:rsid w:val="48590E8A"/>
    <w:rsid w:val="485B4AAD"/>
    <w:rsid w:val="48633BF4"/>
    <w:rsid w:val="48647914"/>
    <w:rsid w:val="4870272E"/>
    <w:rsid w:val="4875595C"/>
    <w:rsid w:val="487F6479"/>
    <w:rsid w:val="48801162"/>
    <w:rsid w:val="488E538D"/>
    <w:rsid w:val="489C79F9"/>
    <w:rsid w:val="48A1269C"/>
    <w:rsid w:val="48A30BB7"/>
    <w:rsid w:val="48C469F8"/>
    <w:rsid w:val="48C742DC"/>
    <w:rsid w:val="48D96660"/>
    <w:rsid w:val="48DE088A"/>
    <w:rsid w:val="48E417B3"/>
    <w:rsid w:val="48EC7DF9"/>
    <w:rsid w:val="49032719"/>
    <w:rsid w:val="49062AA3"/>
    <w:rsid w:val="49076A92"/>
    <w:rsid w:val="490B0736"/>
    <w:rsid w:val="490E4155"/>
    <w:rsid w:val="490E5A67"/>
    <w:rsid w:val="491474CD"/>
    <w:rsid w:val="491A5CC0"/>
    <w:rsid w:val="4920754E"/>
    <w:rsid w:val="49351359"/>
    <w:rsid w:val="49495DA2"/>
    <w:rsid w:val="49531F69"/>
    <w:rsid w:val="495971A2"/>
    <w:rsid w:val="49690EEF"/>
    <w:rsid w:val="496D0AE1"/>
    <w:rsid w:val="497105F7"/>
    <w:rsid w:val="497B5BB2"/>
    <w:rsid w:val="49801B20"/>
    <w:rsid w:val="49870767"/>
    <w:rsid w:val="49992B4E"/>
    <w:rsid w:val="49A06268"/>
    <w:rsid w:val="49B02FC2"/>
    <w:rsid w:val="49BB59AA"/>
    <w:rsid w:val="49CC1381"/>
    <w:rsid w:val="49DC7715"/>
    <w:rsid w:val="49E12F22"/>
    <w:rsid w:val="49E211DA"/>
    <w:rsid w:val="4A023139"/>
    <w:rsid w:val="4A0821AA"/>
    <w:rsid w:val="4A1D2348"/>
    <w:rsid w:val="4A1D68D3"/>
    <w:rsid w:val="4A2120BB"/>
    <w:rsid w:val="4A25656E"/>
    <w:rsid w:val="4A411E05"/>
    <w:rsid w:val="4A4124F6"/>
    <w:rsid w:val="4A4179BB"/>
    <w:rsid w:val="4A597CDB"/>
    <w:rsid w:val="4A5F605A"/>
    <w:rsid w:val="4A616840"/>
    <w:rsid w:val="4A66147C"/>
    <w:rsid w:val="4A673E9C"/>
    <w:rsid w:val="4A6A7279"/>
    <w:rsid w:val="4A6B1682"/>
    <w:rsid w:val="4A744A4F"/>
    <w:rsid w:val="4A7938DA"/>
    <w:rsid w:val="4A7B576F"/>
    <w:rsid w:val="4A834233"/>
    <w:rsid w:val="4A8855A7"/>
    <w:rsid w:val="4A974D57"/>
    <w:rsid w:val="4A987169"/>
    <w:rsid w:val="4AA06B93"/>
    <w:rsid w:val="4AA158F4"/>
    <w:rsid w:val="4AAC2206"/>
    <w:rsid w:val="4AB06BD1"/>
    <w:rsid w:val="4AC40F3B"/>
    <w:rsid w:val="4AD6045D"/>
    <w:rsid w:val="4ADD5CE5"/>
    <w:rsid w:val="4AE13AC4"/>
    <w:rsid w:val="4AF561A9"/>
    <w:rsid w:val="4AF61CED"/>
    <w:rsid w:val="4AF8077D"/>
    <w:rsid w:val="4AFB029C"/>
    <w:rsid w:val="4AFD4603"/>
    <w:rsid w:val="4AFD6269"/>
    <w:rsid w:val="4AFF007E"/>
    <w:rsid w:val="4B0D06CC"/>
    <w:rsid w:val="4B0E3D4F"/>
    <w:rsid w:val="4B210706"/>
    <w:rsid w:val="4B2F3500"/>
    <w:rsid w:val="4B425D6D"/>
    <w:rsid w:val="4B5765EE"/>
    <w:rsid w:val="4B5B6D85"/>
    <w:rsid w:val="4B66370A"/>
    <w:rsid w:val="4B693371"/>
    <w:rsid w:val="4B73506D"/>
    <w:rsid w:val="4B766C25"/>
    <w:rsid w:val="4B793136"/>
    <w:rsid w:val="4B861838"/>
    <w:rsid w:val="4B872FE9"/>
    <w:rsid w:val="4B8B47EE"/>
    <w:rsid w:val="4B8C4E5D"/>
    <w:rsid w:val="4B8F1401"/>
    <w:rsid w:val="4B923955"/>
    <w:rsid w:val="4BA00BC5"/>
    <w:rsid w:val="4BAB3E39"/>
    <w:rsid w:val="4BAB7ECE"/>
    <w:rsid w:val="4BAD0F17"/>
    <w:rsid w:val="4BAE158A"/>
    <w:rsid w:val="4BB739C1"/>
    <w:rsid w:val="4BBB3604"/>
    <w:rsid w:val="4BC32B17"/>
    <w:rsid w:val="4BC74627"/>
    <w:rsid w:val="4BCD39B7"/>
    <w:rsid w:val="4BD716A3"/>
    <w:rsid w:val="4BE6595F"/>
    <w:rsid w:val="4BEE5657"/>
    <w:rsid w:val="4BEF7AFE"/>
    <w:rsid w:val="4BF17046"/>
    <w:rsid w:val="4BF74C7C"/>
    <w:rsid w:val="4C010ADD"/>
    <w:rsid w:val="4C0E11AB"/>
    <w:rsid w:val="4C1636EA"/>
    <w:rsid w:val="4C1764B6"/>
    <w:rsid w:val="4C2509A1"/>
    <w:rsid w:val="4C346068"/>
    <w:rsid w:val="4C3C28C6"/>
    <w:rsid w:val="4C421A39"/>
    <w:rsid w:val="4C4A0649"/>
    <w:rsid w:val="4C4A6292"/>
    <w:rsid w:val="4C4D1751"/>
    <w:rsid w:val="4C5145E8"/>
    <w:rsid w:val="4C5248EA"/>
    <w:rsid w:val="4C57463C"/>
    <w:rsid w:val="4C577725"/>
    <w:rsid w:val="4C667968"/>
    <w:rsid w:val="4C6D1621"/>
    <w:rsid w:val="4C7E5ECA"/>
    <w:rsid w:val="4C876AA5"/>
    <w:rsid w:val="4C8A0DCD"/>
    <w:rsid w:val="4C8D3147"/>
    <w:rsid w:val="4CA26BF2"/>
    <w:rsid w:val="4CB50D4E"/>
    <w:rsid w:val="4CB87CA4"/>
    <w:rsid w:val="4CBC1E8A"/>
    <w:rsid w:val="4CC63C42"/>
    <w:rsid w:val="4CCC6303"/>
    <w:rsid w:val="4CD205A9"/>
    <w:rsid w:val="4CD314A1"/>
    <w:rsid w:val="4CE216E4"/>
    <w:rsid w:val="4CE76CFB"/>
    <w:rsid w:val="4CF44EC9"/>
    <w:rsid w:val="4D010AF8"/>
    <w:rsid w:val="4D022B8D"/>
    <w:rsid w:val="4D041D9D"/>
    <w:rsid w:val="4D0C4771"/>
    <w:rsid w:val="4D0E00FB"/>
    <w:rsid w:val="4D176606"/>
    <w:rsid w:val="4D1C71ED"/>
    <w:rsid w:val="4D1D07EB"/>
    <w:rsid w:val="4D3D233D"/>
    <w:rsid w:val="4D427FEB"/>
    <w:rsid w:val="4D436F0D"/>
    <w:rsid w:val="4D622825"/>
    <w:rsid w:val="4D6F4374"/>
    <w:rsid w:val="4D7615A7"/>
    <w:rsid w:val="4D783DF7"/>
    <w:rsid w:val="4D7965CD"/>
    <w:rsid w:val="4D8804CF"/>
    <w:rsid w:val="4D892F4C"/>
    <w:rsid w:val="4D916F22"/>
    <w:rsid w:val="4DAC5097"/>
    <w:rsid w:val="4DAE46BB"/>
    <w:rsid w:val="4DB04E36"/>
    <w:rsid w:val="4DB845E2"/>
    <w:rsid w:val="4DBA592C"/>
    <w:rsid w:val="4DC96C2F"/>
    <w:rsid w:val="4DCC6860"/>
    <w:rsid w:val="4DD059E1"/>
    <w:rsid w:val="4DE1199C"/>
    <w:rsid w:val="4DE92BFE"/>
    <w:rsid w:val="4DEC4FB0"/>
    <w:rsid w:val="4DF528DE"/>
    <w:rsid w:val="4DF52BA1"/>
    <w:rsid w:val="4E075D8A"/>
    <w:rsid w:val="4E153CD4"/>
    <w:rsid w:val="4E1A5BB0"/>
    <w:rsid w:val="4E21580C"/>
    <w:rsid w:val="4E2273D8"/>
    <w:rsid w:val="4E3123B0"/>
    <w:rsid w:val="4E327F4E"/>
    <w:rsid w:val="4E3331C5"/>
    <w:rsid w:val="4E3F6D52"/>
    <w:rsid w:val="4E491C96"/>
    <w:rsid w:val="4E5305FC"/>
    <w:rsid w:val="4E553973"/>
    <w:rsid w:val="4E6600F3"/>
    <w:rsid w:val="4E7B269C"/>
    <w:rsid w:val="4E7E386D"/>
    <w:rsid w:val="4E8819E1"/>
    <w:rsid w:val="4E884B33"/>
    <w:rsid w:val="4E983926"/>
    <w:rsid w:val="4E9B688D"/>
    <w:rsid w:val="4EA312FE"/>
    <w:rsid w:val="4EA8576C"/>
    <w:rsid w:val="4EB21DB6"/>
    <w:rsid w:val="4EB75949"/>
    <w:rsid w:val="4EBB205B"/>
    <w:rsid w:val="4EC00FAD"/>
    <w:rsid w:val="4ECA685B"/>
    <w:rsid w:val="4ECB6BC0"/>
    <w:rsid w:val="4ECC79AF"/>
    <w:rsid w:val="4ED86D28"/>
    <w:rsid w:val="4EDB5825"/>
    <w:rsid w:val="4EED25A6"/>
    <w:rsid w:val="4EF3498F"/>
    <w:rsid w:val="4EF542F3"/>
    <w:rsid w:val="4EF838C0"/>
    <w:rsid w:val="4EFD200A"/>
    <w:rsid w:val="4EFE2363"/>
    <w:rsid w:val="4F0A6CD0"/>
    <w:rsid w:val="4F103EE0"/>
    <w:rsid w:val="4F24262F"/>
    <w:rsid w:val="4F287A2F"/>
    <w:rsid w:val="4F2C537C"/>
    <w:rsid w:val="4F301F30"/>
    <w:rsid w:val="4F316C39"/>
    <w:rsid w:val="4F4E2BC7"/>
    <w:rsid w:val="4F4F654A"/>
    <w:rsid w:val="4F543781"/>
    <w:rsid w:val="4F597A48"/>
    <w:rsid w:val="4F626B34"/>
    <w:rsid w:val="4F6630F4"/>
    <w:rsid w:val="4F666D91"/>
    <w:rsid w:val="4F7420D6"/>
    <w:rsid w:val="4F833B8F"/>
    <w:rsid w:val="4F8E537E"/>
    <w:rsid w:val="4F9843DC"/>
    <w:rsid w:val="4F993E1B"/>
    <w:rsid w:val="4FAA4A53"/>
    <w:rsid w:val="4FB14990"/>
    <w:rsid w:val="4FBC36A7"/>
    <w:rsid w:val="4FC62A8C"/>
    <w:rsid w:val="4FCA49A3"/>
    <w:rsid w:val="4FCA7F6F"/>
    <w:rsid w:val="4FCF4ACC"/>
    <w:rsid w:val="4FD25A40"/>
    <w:rsid w:val="4FDD7643"/>
    <w:rsid w:val="4FE20F0D"/>
    <w:rsid w:val="4FE2614A"/>
    <w:rsid w:val="4FE51552"/>
    <w:rsid w:val="4FF3687D"/>
    <w:rsid w:val="4FF67EDD"/>
    <w:rsid w:val="4FFA4F97"/>
    <w:rsid w:val="50181A86"/>
    <w:rsid w:val="502837DE"/>
    <w:rsid w:val="502D7630"/>
    <w:rsid w:val="502E780B"/>
    <w:rsid w:val="50504C4B"/>
    <w:rsid w:val="505E72D4"/>
    <w:rsid w:val="505F4DFA"/>
    <w:rsid w:val="506015B3"/>
    <w:rsid w:val="5064187B"/>
    <w:rsid w:val="506B1BA5"/>
    <w:rsid w:val="50725662"/>
    <w:rsid w:val="50754DD7"/>
    <w:rsid w:val="50762272"/>
    <w:rsid w:val="507C7EF6"/>
    <w:rsid w:val="508D4E6E"/>
    <w:rsid w:val="508E177F"/>
    <w:rsid w:val="509075D9"/>
    <w:rsid w:val="5096740D"/>
    <w:rsid w:val="509C6E7C"/>
    <w:rsid w:val="50A408A9"/>
    <w:rsid w:val="50A42F27"/>
    <w:rsid w:val="50B06A05"/>
    <w:rsid w:val="50B415EA"/>
    <w:rsid w:val="50BD01FC"/>
    <w:rsid w:val="50C50082"/>
    <w:rsid w:val="50C84498"/>
    <w:rsid w:val="50CB3EA3"/>
    <w:rsid w:val="50CE5B18"/>
    <w:rsid w:val="50CE6726"/>
    <w:rsid w:val="50D80D09"/>
    <w:rsid w:val="50DB1C05"/>
    <w:rsid w:val="50DD3C42"/>
    <w:rsid w:val="50DD68AB"/>
    <w:rsid w:val="50F04171"/>
    <w:rsid w:val="50FD4DCA"/>
    <w:rsid w:val="510505FB"/>
    <w:rsid w:val="51112598"/>
    <w:rsid w:val="5114346C"/>
    <w:rsid w:val="511A11DD"/>
    <w:rsid w:val="511B547C"/>
    <w:rsid w:val="511F39A3"/>
    <w:rsid w:val="512119B5"/>
    <w:rsid w:val="512175ED"/>
    <w:rsid w:val="512C1180"/>
    <w:rsid w:val="513B38C9"/>
    <w:rsid w:val="513E357A"/>
    <w:rsid w:val="514639B3"/>
    <w:rsid w:val="5162104E"/>
    <w:rsid w:val="5166417E"/>
    <w:rsid w:val="517448D5"/>
    <w:rsid w:val="518704B7"/>
    <w:rsid w:val="518D5F54"/>
    <w:rsid w:val="518F144D"/>
    <w:rsid w:val="518F536F"/>
    <w:rsid w:val="51950994"/>
    <w:rsid w:val="519E4050"/>
    <w:rsid w:val="51A91864"/>
    <w:rsid w:val="51A9496B"/>
    <w:rsid w:val="51BF2D88"/>
    <w:rsid w:val="51C809E4"/>
    <w:rsid w:val="51C8643E"/>
    <w:rsid w:val="51CE4D23"/>
    <w:rsid w:val="51E419B5"/>
    <w:rsid w:val="51E43C05"/>
    <w:rsid w:val="51E84156"/>
    <w:rsid w:val="51E93B0A"/>
    <w:rsid w:val="5200302D"/>
    <w:rsid w:val="520C6523"/>
    <w:rsid w:val="52121BE4"/>
    <w:rsid w:val="521405D7"/>
    <w:rsid w:val="52170147"/>
    <w:rsid w:val="52241791"/>
    <w:rsid w:val="522667DE"/>
    <w:rsid w:val="522C17CB"/>
    <w:rsid w:val="52321CB1"/>
    <w:rsid w:val="523A372E"/>
    <w:rsid w:val="525614D3"/>
    <w:rsid w:val="52596FE4"/>
    <w:rsid w:val="525D61CE"/>
    <w:rsid w:val="5272134C"/>
    <w:rsid w:val="52721F52"/>
    <w:rsid w:val="527B7185"/>
    <w:rsid w:val="528230F2"/>
    <w:rsid w:val="52972543"/>
    <w:rsid w:val="52A579F1"/>
    <w:rsid w:val="52AE0679"/>
    <w:rsid w:val="52BC704D"/>
    <w:rsid w:val="52CC5BD7"/>
    <w:rsid w:val="52CE10A2"/>
    <w:rsid w:val="52D52C62"/>
    <w:rsid w:val="52D61EE1"/>
    <w:rsid w:val="52EA12F3"/>
    <w:rsid w:val="52EE03C2"/>
    <w:rsid w:val="52FB20C2"/>
    <w:rsid w:val="52FD3EB4"/>
    <w:rsid w:val="53074F0A"/>
    <w:rsid w:val="530D6D8F"/>
    <w:rsid w:val="530F7AA4"/>
    <w:rsid w:val="531838E0"/>
    <w:rsid w:val="531D6D9D"/>
    <w:rsid w:val="531F2A04"/>
    <w:rsid w:val="53282B2C"/>
    <w:rsid w:val="53303D6B"/>
    <w:rsid w:val="53346497"/>
    <w:rsid w:val="533703D6"/>
    <w:rsid w:val="5339615A"/>
    <w:rsid w:val="533B13E2"/>
    <w:rsid w:val="534323A4"/>
    <w:rsid w:val="534432B5"/>
    <w:rsid w:val="53452FA6"/>
    <w:rsid w:val="5349371A"/>
    <w:rsid w:val="534A6A3D"/>
    <w:rsid w:val="535009AC"/>
    <w:rsid w:val="53562AE0"/>
    <w:rsid w:val="536E3CD2"/>
    <w:rsid w:val="537A08C9"/>
    <w:rsid w:val="537F75E6"/>
    <w:rsid w:val="538C36B7"/>
    <w:rsid w:val="53912E48"/>
    <w:rsid w:val="539755A3"/>
    <w:rsid w:val="53A039CC"/>
    <w:rsid w:val="53A1505A"/>
    <w:rsid w:val="53A150A1"/>
    <w:rsid w:val="53A97954"/>
    <w:rsid w:val="53B36EAB"/>
    <w:rsid w:val="53B60FFA"/>
    <w:rsid w:val="53BB12BC"/>
    <w:rsid w:val="53BD6D0A"/>
    <w:rsid w:val="53D035D9"/>
    <w:rsid w:val="53D12DFB"/>
    <w:rsid w:val="53EA7336"/>
    <w:rsid w:val="54063E08"/>
    <w:rsid w:val="540E52EB"/>
    <w:rsid w:val="54183EE2"/>
    <w:rsid w:val="541D1B41"/>
    <w:rsid w:val="541F72D6"/>
    <w:rsid w:val="542D7D2F"/>
    <w:rsid w:val="543437E8"/>
    <w:rsid w:val="54464A06"/>
    <w:rsid w:val="54481302"/>
    <w:rsid w:val="544D4516"/>
    <w:rsid w:val="5463135D"/>
    <w:rsid w:val="5469259B"/>
    <w:rsid w:val="547C3D3C"/>
    <w:rsid w:val="547D7ABE"/>
    <w:rsid w:val="548A207E"/>
    <w:rsid w:val="548D462B"/>
    <w:rsid w:val="5495250A"/>
    <w:rsid w:val="549853A5"/>
    <w:rsid w:val="5499550F"/>
    <w:rsid w:val="54A053B9"/>
    <w:rsid w:val="54A46854"/>
    <w:rsid w:val="54A55E90"/>
    <w:rsid w:val="54AA4648"/>
    <w:rsid w:val="54AA4927"/>
    <w:rsid w:val="54BA1FFE"/>
    <w:rsid w:val="54BA7674"/>
    <w:rsid w:val="54C32E3D"/>
    <w:rsid w:val="54C97A6E"/>
    <w:rsid w:val="54CB3DA2"/>
    <w:rsid w:val="54CE45DE"/>
    <w:rsid w:val="54D14CF9"/>
    <w:rsid w:val="54D45081"/>
    <w:rsid w:val="54D60C55"/>
    <w:rsid w:val="54D9161F"/>
    <w:rsid w:val="54E266F8"/>
    <w:rsid w:val="54F73313"/>
    <w:rsid w:val="54F80955"/>
    <w:rsid w:val="54F92E6F"/>
    <w:rsid w:val="54F93A6F"/>
    <w:rsid w:val="54FA5B8C"/>
    <w:rsid w:val="55057589"/>
    <w:rsid w:val="550732B2"/>
    <w:rsid w:val="550A4E46"/>
    <w:rsid w:val="551B5571"/>
    <w:rsid w:val="552023FF"/>
    <w:rsid w:val="5535407A"/>
    <w:rsid w:val="553E297B"/>
    <w:rsid w:val="55463986"/>
    <w:rsid w:val="554E2C02"/>
    <w:rsid w:val="555170A7"/>
    <w:rsid w:val="55546FC4"/>
    <w:rsid w:val="555A5A9C"/>
    <w:rsid w:val="55620488"/>
    <w:rsid w:val="5568580C"/>
    <w:rsid w:val="55693C47"/>
    <w:rsid w:val="556C0AA2"/>
    <w:rsid w:val="556C3F14"/>
    <w:rsid w:val="556E1A17"/>
    <w:rsid w:val="55741888"/>
    <w:rsid w:val="557A5D69"/>
    <w:rsid w:val="5587536D"/>
    <w:rsid w:val="55947D58"/>
    <w:rsid w:val="55986DE4"/>
    <w:rsid w:val="559B174B"/>
    <w:rsid w:val="55A7782E"/>
    <w:rsid w:val="55AC0244"/>
    <w:rsid w:val="55AC3E57"/>
    <w:rsid w:val="55CC5D14"/>
    <w:rsid w:val="55CE0CF4"/>
    <w:rsid w:val="55D402A3"/>
    <w:rsid w:val="55DA51D9"/>
    <w:rsid w:val="55EA2C7D"/>
    <w:rsid w:val="55EE6D06"/>
    <w:rsid w:val="55F57DD4"/>
    <w:rsid w:val="55F67C34"/>
    <w:rsid w:val="55F867FB"/>
    <w:rsid w:val="56024BA5"/>
    <w:rsid w:val="560C1115"/>
    <w:rsid w:val="560C4F0A"/>
    <w:rsid w:val="56114DE8"/>
    <w:rsid w:val="561662F0"/>
    <w:rsid w:val="56276E91"/>
    <w:rsid w:val="562B40FC"/>
    <w:rsid w:val="562C0345"/>
    <w:rsid w:val="56390023"/>
    <w:rsid w:val="564554D2"/>
    <w:rsid w:val="56491927"/>
    <w:rsid w:val="56576BA7"/>
    <w:rsid w:val="565C4088"/>
    <w:rsid w:val="565D0093"/>
    <w:rsid w:val="566A00AD"/>
    <w:rsid w:val="566E1D11"/>
    <w:rsid w:val="567752DF"/>
    <w:rsid w:val="56804AC7"/>
    <w:rsid w:val="56875CB0"/>
    <w:rsid w:val="568A602E"/>
    <w:rsid w:val="569267C8"/>
    <w:rsid w:val="56933116"/>
    <w:rsid w:val="56934476"/>
    <w:rsid w:val="56A33C92"/>
    <w:rsid w:val="56B22A9C"/>
    <w:rsid w:val="56B46DFA"/>
    <w:rsid w:val="56BA4AC9"/>
    <w:rsid w:val="56BD29B0"/>
    <w:rsid w:val="56C21CF8"/>
    <w:rsid w:val="56DC5BE4"/>
    <w:rsid w:val="56E72A72"/>
    <w:rsid w:val="56F4100D"/>
    <w:rsid w:val="57001229"/>
    <w:rsid w:val="57024D24"/>
    <w:rsid w:val="570B7664"/>
    <w:rsid w:val="570F2A43"/>
    <w:rsid w:val="571420D3"/>
    <w:rsid w:val="571817A9"/>
    <w:rsid w:val="57193F55"/>
    <w:rsid w:val="57227F08"/>
    <w:rsid w:val="572C28FC"/>
    <w:rsid w:val="57315EA8"/>
    <w:rsid w:val="573D4513"/>
    <w:rsid w:val="57517D57"/>
    <w:rsid w:val="57523235"/>
    <w:rsid w:val="575634D0"/>
    <w:rsid w:val="57587DEC"/>
    <w:rsid w:val="575F3A9F"/>
    <w:rsid w:val="57664CC0"/>
    <w:rsid w:val="576A0170"/>
    <w:rsid w:val="57700FEE"/>
    <w:rsid w:val="57704FDF"/>
    <w:rsid w:val="57A23ED6"/>
    <w:rsid w:val="57A362BE"/>
    <w:rsid w:val="57A71FAF"/>
    <w:rsid w:val="57B72A76"/>
    <w:rsid w:val="57BF40B1"/>
    <w:rsid w:val="57C3426C"/>
    <w:rsid w:val="57CE1F93"/>
    <w:rsid w:val="57CE7320"/>
    <w:rsid w:val="57DC6511"/>
    <w:rsid w:val="57E10EEC"/>
    <w:rsid w:val="57FC1607"/>
    <w:rsid w:val="58116D05"/>
    <w:rsid w:val="581572A6"/>
    <w:rsid w:val="581B0D4D"/>
    <w:rsid w:val="58357B98"/>
    <w:rsid w:val="583A1EBD"/>
    <w:rsid w:val="585979A0"/>
    <w:rsid w:val="58637791"/>
    <w:rsid w:val="58647451"/>
    <w:rsid w:val="58705DF6"/>
    <w:rsid w:val="587F3C9E"/>
    <w:rsid w:val="588743D1"/>
    <w:rsid w:val="5887701A"/>
    <w:rsid w:val="589870FB"/>
    <w:rsid w:val="589D7EEC"/>
    <w:rsid w:val="58A11128"/>
    <w:rsid w:val="58DE15BE"/>
    <w:rsid w:val="58E2451F"/>
    <w:rsid w:val="58EA776C"/>
    <w:rsid w:val="58EA77E4"/>
    <w:rsid w:val="58EE2459"/>
    <w:rsid w:val="58EF42F8"/>
    <w:rsid w:val="58F1766C"/>
    <w:rsid w:val="58F31B17"/>
    <w:rsid w:val="59005B8A"/>
    <w:rsid w:val="590B2A11"/>
    <w:rsid w:val="590F0E96"/>
    <w:rsid w:val="5912359E"/>
    <w:rsid w:val="59203813"/>
    <w:rsid w:val="59265CA8"/>
    <w:rsid w:val="592704A3"/>
    <w:rsid w:val="59373BD9"/>
    <w:rsid w:val="59392E70"/>
    <w:rsid w:val="59411F8B"/>
    <w:rsid w:val="59430B2F"/>
    <w:rsid w:val="595D6070"/>
    <w:rsid w:val="5968459F"/>
    <w:rsid w:val="59695476"/>
    <w:rsid w:val="596A0173"/>
    <w:rsid w:val="597247BE"/>
    <w:rsid w:val="597B2BF5"/>
    <w:rsid w:val="5980650D"/>
    <w:rsid w:val="59814F23"/>
    <w:rsid w:val="59905890"/>
    <w:rsid w:val="59A7209B"/>
    <w:rsid w:val="59BB0BB9"/>
    <w:rsid w:val="59BB402D"/>
    <w:rsid w:val="59BE4AE8"/>
    <w:rsid w:val="59C0439F"/>
    <w:rsid w:val="59C71612"/>
    <w:rsid w:val="59C86835"/>
    <w:rsid w:val="59D95C1D"/>
    <w:rsid w:val="59DB1F4D"/>
    <w:rsid w:val="59DD5B27"/>
    <w:rsid w:val="59FB5B93"/>
    <w:rsid w:val="5A015985"/>
    <w:rsid w:val="5A090808"/>
    <w:rsid w:val="5A0C4550"/>
    <w:rsid w:val="5A0E10F2"/>
    <w:rsid w:val="5A0F7891"/>
    <w:rsid w:val="5A130003"/>
    <w:rsid w:val="5A1619EA"/>
    <w:rsid w:val="5A162A9F"/>
    <w:rsid w:val="5A182767"/>
    <w:rsid w:val="5A3317D1"/>
    <w:rsid w:val="5A3D7F5A"/>
    <w:rsid w:val="5A4747BD"/>
    <w:rsid w:val="5A486B80"/>
    <w:rsid w:val="5A4A3650"/>
    <w:rsid w:val="5A4B3859"/>
    <w:rsid w:val="5A515C8B"/>
    <w:rsid w:val="5A5530DC"/>
    <w:rsid w:val="5A5E7773"/>
    <w:rsid w:val="5A623E64"/>
    <w:rsid w:val="5A664029"/>
    <w:rsid w:val="5A6A01EA"/>
    <w:rsid w:val="5A6E2809"/>
    <w:rsid w:val="5A782E5C"/>
    <w:rsid w:val="5A8755DC"/>
    <w:rsid w:val="5A913F85"/>
    <w:rsid w:val="5A9305EA"/>
    <w:rsid w:val="5AAD7CB9"/>
    <w:rsid w:val="5AB0321C"/>
    <w:rsid w:val="5ABE2233"/>
    <w:rsid w:val="5ACB37B8"/>
    <w:rsid w:val="5ADA027C"/>
    <w:rsid w:val="5ADF263F"/>
    <w:rsid w:val="5ADF2ED6"/>
    <w:rsid w:val="5AE65BAA"/>
    <w:rsid w:val="5AEB0C6F"/>
    <w:rsid w:val="5AEF0981"/>
    <w:rsid w:val="5AF009E7"/>
    <w:rsid w:val="5AF6670E"/>
    <w:rsid w:val="5B004A3D"/>
    <w:rsid w:val="5B0252E6"/>
    <w:rsid w:val="5B040A0C"/>
    <w:rsid w:val="5B044931"/>
    <w:rsid w:val="5B0A2B0E"/>
    <w:rsid w:val="5B0E7B48"/>
    <w:rsid w:val="5B1626F4"/>
    <w:rsid w:val="5B1A4E6B"/>
    <w:rsid w:val="5B1D4657"/>
    <w:rsid w:val="5B24736C"/>
    <w:rsid w:val="5B2C3CE5"/>
    <w:rsid w:val="5B377F3A"/>
    <w:rsid w:val="5B407BE7"/>
    <w:rsid w:val="5B4A4A80"/>
    <w:rsid w:val="5B681396"/>
    <w:rsid w:val="5B7B5BEB"/>
    <w:rsid w:val="5B7E5101"/>
    <w:rsid w:val="5BAC1095"/>
    <w:rsid w:val="5BBD57F6"/>
    <w:rsid w:val="5BC14D65"/>
    <w:rsid w:val="5BCA4D40"/>
    <w:rsid w:val="5BCA7AE0"/>
    <w:rsid w:val="5BD24D4F"/>
    <w:rsid w:val="5BD9748C"/>
    <w:rsid w:val="5BDF5D95"/>
    <w:rsid w:val="5BEE7383"/>
    <w:rsid w:val="5BFE7528"/>
    <w:rsid w:val="5C007491"/>
    <w:rsid w:val="5C043451"/>
    <w:rsid w:val="5C05247F"/>
    <w:rsid w:val="5C0833FB"/>
    <w:rsid w:val="5C0A4790"/>
    <w:rsid w:val="5C14206B"/>
    <w:rsid w:val="5C1906D1"/>
    <w:rsid w:val="5C1D3E04"/>
    <w:rsid w:val="5C1F10A6"/>
    <w:rsid w:val="5C206FA2"/>
    <w:rsid w:val="5C235D9D"/>
    <w:rsid w:val="5C310379"/>
    <w:rsid w:val="5C416C50"/>
    <w:rsid w:val="5C4624D7"/>
    <w:rsid w:val="5C562EC5"/>
    <w:rsid w:val="5C5C73D2"/>
    <w:rsid w:val="5C5E270D"/>
    <w:rsid w:val="5C6E447F"/>
    <w:rsid w:val="5C79670E"/>
    <w:rsid w:val="5C8F56C6"/>
    <w:rsid w:val="5CA5412A"/>
    <w:rsid w:val="5CAA5A1C"/>
    <w:rsid w:val="5CB87B62"/>
    <w:rsid w:val="5CC47E84"/>
    <w:rsid w:val="5CCE025C"/>
    <w:rsid w:val="5CD13F5C"/>
    <w:rsid w:val="5CE777D2"/>
    <w:rsid w:val="5CE96177"/>
    <w:rsid w:val="5CFC1A81"/>
    <w:rsid w:val="5CFD53E3"/>
    <w:rsid w:val="5D0B701C"/>
    <w:rsid w:val="5D0C50F9"/>
    <w:rsid w:val="5D114AF5"/>
    <w:rsid w:val="5D2B2CC9"/>
    <w:rsid w:val="5D4A0409"/>
    <w:rsid w:val="5D50269A"/>
    <w:rsid w:val="5D5B15A2"/>
    <w:rsid w:val="5D621D30"/>
    <w:rsid w:val="5D631B1A"/>
    <w:rsid w:val="5D634661"/>
    <w:rsid w:val="5D7625AF"/>
    <w:rsid w:val="5D7C2F9D"/>
    <w:rsid w:val="5D7C6FEB"/>
    <w:rsid w:val="5D861A94"/>
    <w:rsid w:val="5D9863C4"/>
    <w:rsid w:val="5DA4707D"/>
    <w:rsid w:val="5DB35FC6"/>
    <w:rsid w:val="5DD23C92"/>
    <w:rsid w:val="5DE528D8"/>
    <w:rsid w:val="5DEF3531"/>
    <w:rsid w:val="5DF224EB"/>
    <w:rsid w:val="5DF8557F"/>
    <w:rsid w:val="5DFA5958"/>
    <w:rsid w:val="5E0F4505"/>
    <w:rsid w:val="5E151CD6"/>
    <w:rsid w:val="5E190CDE"/>
    <w:rsid w:val="5E2467F1"/>
    <w:rsid w:val="5E2B6291"/>
    <w:rsid w:val="5E50155E"/>
    <w:rsid w:val="5E5835B4"/>
    <w:rsid w:val="5E6222F7"/>
    <w:rsid w:val="5E633C91"/>
    <w:rsid w:val="5E8928E0"/>
    <w:rsid w:val="5E8B2147"/>
    <w:rsid w:val="5E937C63"/>
    <w:rsid w:val="5EA52572"/>
    <w:rsid w:val="5EAD08DC"/>
    <w:rsid w:val="5EAE6081"/>
    <w:rsid w:val="5EB269B9"/>
    <w:rsid w:val="5EB37632"/>
    <w:rsid w:val="5EB52557"/>
    <w:rsid w:val="5EBC5E95"/>
    <w:rsid w:val="5EBD3CCB"/>
    <w:rsid w:val="5ED77735"/>
    <w:rsid w:val="5EE61DB4"/>
    <w:rsid w:val="5EEC4C40"/>
    <w:rsid w:val="5EEE6124"/>
    <w:rsid w:val="5EF17E83"/>
    <w:rsid w:val="5F010A85"/>
    <w:rsid w:val="5F0B0B3E"/>
    <w:rsid w:val="5F143157"/>
    <w:rsid w:val="5F1A2B43"/>
    <w:rsid w:val="5F2529C2"/>
    <w:rsid w:val="5F2B6F1B"/>
    <w:rsid w:val="5F2E297E"/>
    <w:rsid w:val="5F2F6F94"/>
    <w:rsid w:val="5F306BD7"/>
    <w:rsid w:val="5F3D6983"/>
    <w:rsid w:val="5F401840"/>
    <w:rsid w:val="5F5A335C"/>
    <w:rsid w:val="5F6D7533"/>
    <w:rsid w:val="5F70492E"/>
    <w:rsid w:val="5F7268F8"/>
    <w:rsid w:val="5F772160"/>
    <w:rsid w:val="5F7B568A"/>
    <w:rsid w:val="5F7D28FE"/>
    <w:rsid w:val="5F820704"/>
    <w:rsid w:val="5F927E39"/>
    <w:rsid w:val="5F947503"/>
    <w:rsid w:val="5F9C5436"/>
    <w:rsid w:val="5F9E73BF"/>
    <w:rsid w:val="5FB837BB"/>
    <w:rsid w:val="5FC829BC"/>
    <w:rsid w:val="5FEA46E0"/>
    <w:rsid w:val="5FED52A2"/>
    <w:rsid w:val="5FFC08B7"/>
    <w:rsid w:val="60093B87"/>
    <w:rsid w:val="60110C3B"/>
    <w:rsid w:val="602B276C"/>
    <w:rsid w:val="602F0C26"/>
    <w:rsid w:val="6031647E"/>
    <w:rsid w:val="603504C6"/>
    <w:rsid w:val="60450F52"/>
    <w:rsid w:val="605C1564"/>
    <w:rsid w:val="605C7F0E"/>
    <w:rsid w:val="60611DBC"/>
    <w:rsid w:val="60675530"/>
    <w:rsid w:val="606A0E94"/>
    <w:rsid w:val="606A3A73"/>
    <w:rsid w:val="606A6400"/>
    <w:rsid w:val="6074044E"/>
    <w:rsid w:val="6077540C"/>
    <w:rsid w:val="607F732C"/>
    <w:rsid w:val="60855244"/>
    <w:rsid w:val="608B0F76"/>
    <w:rsid w:val="608B1642"/>
    <w:rsid w:val="608D54E2"/>
    <w:rsid w:val="60A41135"/>
    <w:rsid w:val="60A76A9C"/>
    <w:rsid w:val="60AF05F3"/>
    <w:rsid w:val="60B05326"/>
    <w:rsid w:val="60B25613"/>
    <w:rsid w:val="60B84925"/>
    <w:rsid w:val="60CC405A"/>
    <w:rsid w:val="60CF40BA"/>
    <w:rsid w:val="60D809DC"/>
    <w:rsid w:val="60FA1F91"/>
    <w:rsid w:val="610D3B50"/>
    <w:rsid w:val="61114453"/>
    <w:rsid w:val="61167757"/>
    <w:rsid w:val="611C2520"/>
    <w:rsid w:val="61211AAE"/>
    <w:rsid w:val="61374220"/>
    <w:rsid w:val="613A041A"/>
    <w:rsid w:val="61422E18"/>
    <w:rsid w:val="614B17CF"/>
    <w:rsid w:val="61587D6F"/>
    <w:rsid w:val="61646E1F"/>
    <w:rsid w:val="616C4617"/>
    <w:rsid w:val="616F7C3B"/>
    <w:rsid w:val="61786370"/>
    <w:rsid w:val="617A1A94"/>
    <w:rsid w:val="617E0E0E"/>
    <w:rsid w:val="61893888"/>
    <w:rsid w:val="6197460E"/>
    <w:rsid w:val="61A04968"/>
    <w:rsid w:val="61A25FA0"/>
    <w:rsid w:val="61B91D34"/>
    <w:rsid w:val="61C140E4"/>
    <w:rsid w:val="61C575A4"/>
    <w:rsid w:val="61CE6FD4"/>
    <w:rsid w:val="61DD1864"/>
    <w:rsid w:val="61E215D8"/>
    <w:rsid w:val="61E82EA1"/>
    <w:rsid w:val="61EF2918"/>
    <w:rsid w:val="61F362FB"/>
    <w:rsid w:val="61FA06F3"/>
    <w:rsid w:val="61FD16AF"/>
    <w:rsid w:val="61FE35A2"/>
    <w:rsid w:val="61FF6B08"/>
    <w:rsid w:val="62097E11"/>
    <w:rsid w:val="621B3775"/>
    <w:rsid w:val="622311C6"/>
    <w:rsid w:val="622C744F"/>
    <w:rsid w:val="622D7BDE"/>
    <w:rsid w:val="623477E6"/>
    <w:rsid w:val="62364782"/>
    <w:rsid w:val="623913E8"/>
    <w:rsid w:val="623A1909"/>
    <w:rsid w:val="623E6F65"/>
    <w:rsid w:val="624211E2"/>
    <w:rsid w:val="6254350D"/>
    <w:rsid w:val="62587DB9"/>
    <w:rsid w:val="625F79A3"/>
    <w:rsid w:val="62811A3D"/>
    <w:rsid w:val="62854AC2"/>
    <w:rsid w:val="628631A0"/>
    <w:rsid w:val="628D7BAE"/>
    <w:rsid w:val="6291122F"/>
    <w:rsid w:val="62986897"/>
    <w:rsid w:val="629B489D"/>
    <w:rsid w:val="62A11C3B"/>
    <w:rsid w:val="62B72D57"/>
    <w:rsid w:val="62BF3ACC"/>
    <w:rsid w:val="62C22A1C"/>
    <w:rsid w:val="62D57ADB"/>
    <w:rsid w:val="62F032C3"/>
    <w:rsid w:val="62F37D50"/>
    <w:rsid w:val="62FE5513"/>
    <w:rsid w:val="630047DA"/>
    <w:rsid w:val="63027F2E"/>
    <w:rsid w:val="63077255"/>
    <w:rsid w:val="63112F60"/>
    <w:rsid w:val="63124BC0"/>
    <w:rsid w:val="632773E8"/>
    <w:rsid w:val="632F0913"/>
    <w:rsid w:val="6346123D"/>
    <w:rsid w:val="63464323"/>
    <w:rsid w:val="6357614B"/>
    <w:rsid w:val="63596EB9"/>
    <w:rsid w:val="63642215"/>
    <w:rsid w:val="63860E8D"/>
    <w:rsid w:val="63861613"/>
    <w:rsid w:val="638675D4"/>
    <w:rsid w:val="63907E44"/>
    <w:rsid w:val="639235DB"/>
    <w:rsid w:val="6394356A"/>
    <w:rsid w:val="63990D83"/>
    <w:rsid w:val="639C3AC3"/>
    <w:rsid w:val="639E4977"/>
    <w:rsid w:val="63A4729C"/>
    <w:rsid w:val="63B17C5A"/>
    <w:rsid w:val="63B9251B"/>
    <w:rsid w:val="63C25103"/>
    <w:rsid w:val="63C61B2C"/>
    <w:rsid w:val="63D40BE9"/>
    <w:rsid w:val="63DF5F8B"/>
    <w:rsid w:val="63FC0FD0"/>
    <w:rsid w:val="640871C2"/>
    <w:rsid w:val="640E4240"/>
    <w:rsid w:val="64102431"/>
    <w:rsid w:val="64197BDC"/>
    <w:rsid w:val="64257A8F"/>
    <w:rsid w:val="642B4486"/>
    <w:rsid w:val="64303971"/>
    <w:rsid w:val="6434798F"/>
    <w:rsid w:val="643D3646"/>
    <w:rsid w:val="6457430E"/>
    <w:rsid w:val="645935CB"/>
    <w:rsid w:val="6459610A"/>
    <w:rsid w:val="64654C7D"/>
    <w:rsid w:val="64682077"/>
    <w:rsid w:val="647555E3"/>
    <w:rsid w:val="64826DFA"/>
    <w:rsid w:val="648A0240"/>
    <w:rsid w:val="648B53D8"/>
    <w:rsid w:val="64912843"/>
    <w:rsid w:val="64913189"/>
    <w:rsid w:val="649A7C40"/>
    <w:rsid w:val="64A11A99"/>
    <w:rsid w:val="64A5243A"/>
    <w:rsid w:val="64A94C9E"/>
    <w:rsid w:val="64AB2BA7"/>
    <w:rsid w:val="64B574B0"/>
    <w:rsid w:val="64B65E51"/>
    <w:rsid w:val="64B85AD9"/>
    <w:rsid w:val="64C2276F"/>
    <w:rsid w:val="64CE3772"/>
    <w:rsid w:val="64DC4A8C"/>
    <w:rsid w:val="64E32316"/>
    <w:rsid w:val="64EE3F80"/>
    <w:rsid w:val="64EE51E8"/>
    <w:rsid w:val="64F531DE"/>
    <w:rsid w:val="65091AAC"/>
    <w:rsid w:val="65173EAF"/>
    <w:rsid w:val="651D5552"/>
    <w:rsid w:val="651D6D2E"/>
    <w:rsid w:val="6523411C"/>
    <w:rsid w:val="65373578"/>
    <w:rsid w:val="653E68D6"/>
    <w:rsid w:val="65473C36"/>
    <w:rsid w:val="65497844"/>
    <w:rsid w:val="65497A17"/>
    <w:rsid w:val="654E30A4"/>
    <w:rsid w:val="65501489"/>
    <w:rsid w:val="65504EC8"/>
    <w:rsid w:val="655A5155"/>
    <w:rsid w:val="65660CAD"/>
    <w:rsid w:val="656E31E5"/>
    <w:rsid w:val="65780608"/>
    <w:rsid w:val="657A3520"/>
    <w:rsid w:val="657E393C"/>
    <w:rsid w:val="65854A2F"/>
    <w:rsid w:val="658B0EF3"/>
    <w:rsid w:val="658E1FB1"/>
    <w:rsid w:val="659F3BF9"/>
    <w:rsid w:val="65A47839"/>
    <w:rsid w:val="65A76BCF"/>
    <w:rsid w:val="65AD10A9"/>
    <w:rsid w:val="65BF7008"/>
    <w:rsid w:val="65CE0E78"/>
    <w:rsid w:val="65DC09D2"/>
    <w:rsid w:val="65E63B9C"/>
    <w:rsid w:val="65E6594A"/>
    <w:rsid w:val="65FC339C"/>
    <w:rsid w:val="66131C23"/>
    <w:rsid w:val="66155B80"/>
    <w:rsid w:val="662516AC"/>
    <w:rsid w:val="662929A8"/>
    <w:rsid w:val="662C0B2F"/>
    <w:rsid w:val="663445D7"/>
    <w:rsid w:val="66513906"/>
    <w:rsid w:val="665745B7"/>
    <w:rsid w:val="66587B88"/>
    <w:rsid w:val="66596986"/>
    <w:rsid w:val="66686BC7"/>
    <w:rsid w:val="667473F9"/>
    <w:rsid w:val="667B7D60"/>
    <w:rsid w:val="667D77EF"/>
    <w:rsid w:val="668C2043"/>
    <w:rsid w:val="669A5D9C"/>
    <w:rsid w:val="669F50E5"/>
    <w:rsid w:val="66A13F19"/>
    <w:rsid w:val="66AC2A69"/>
    <w:rsid w:val="66B2780F"/>
    <w:rsid w:val="66B52E9B"/>
    <w:rsid w:val="66C21E03"/>
    <w:rsid w:val="66CC6887"/>
    <w:rsid w:val="66D32372"/>
    <w:rsid w:val="66DA6B5C"/>
    <w:rsid w:val="66E01A56"/>
    <w:rsid w:val="66E502CD"/>
    <w:rsid w:val="67052B12"/>
    <w:rsid w:val="6708103C"/>
    <w:rsid w:val="671415E2"/>
    <w:rsid w:val="671470A3"/>
    <w:rsid w:val="671F124A"/>
    <w:rsid w:val="67220C03"/>
    <w:rsid w:val="67223393"/>
    <w:rsid w:val="67327D6A"/>
    <w:rsid w:val="674169E6"/>
    <w:rsid w:val="675C61A3"/>
    <w:rsid w:val="676034DA"/>
    <w:rsid w:val="67631952"/>
    <w:rsid w:val="67762CFD"/>
    <w:rsid w:val="67781F75"/>
    <w:rsid w:val="677A33C6"/>
    <w:rsid w:val="677F0FD0"/>
    <w:rsid w:val="67842400"/>
    <w:rsid w:val="678C3C01"/>
    <w:rsid w:val="67926554"/>
    <w:rsid w:val="67985FDB"/>
    <w:rsid w:val="67B07C6E"/>
    <w:rsid w:val="67B83316"/>
    <w:rsid w:val="67C41CBA"/>
    <w:rsid w:val="67DA5704"/>
    <w:rsid w:val="67E40E9D"/>
    <w:rsid w:val="67E51283"/>
    <w:rsid w:val="67F24A7A"/>
    <w:rsid w:val="67F323E3"/>
    <w:rsid w:val="67F43143"/>
    <w:rsid w:val="67F43876"/>
    <w:rsid w:val="67F93F01"/>
    <w:rsid w:val="67FC1F7D"/>
    <w:rsid w:val="67FD6F7B"/>
    <w:rsid w:val="681363BB"/>
    <w:rsid w:val="6818714D"/>
    <w:rsid w:val="681A5224"/>
    <w:rsid w:val="681F6961"/>
    <w:rsid w:val="683170DB"/>
    <w:rsid w:val="683579FA"/>
    <w:rsid w:val="683B6D52"/>
    <w:rsid w:val="68406640"/>
    <w:rsid w:val="68412FCA"/>
    <w:rsid w:val="684670FA"/>
    <w:rsid w:val="6847118A"/>
    <w:rsid w:val="68472252"/>
    <w:rsid w:val="684C6152"/>
    <w:rsid w:val="685A1F50"/>
    <w:rsid w:val="685C175C"/>
    <w:rsid w:val="685E7E78"/>
    <w:rsid w:val="68610A2F"/>
    <w:rsid w:val="68662D72"/>
    <w:rsid w:val="687840DB"/>
    <w:rsid w:val="68805514"/>
    <w:rsid w:val="688A2737"/>
    <w:rsid w:val="688F770A"/>
    <w:rsid w:val="68911F8C"/>
    <w:rsid w:val="689304D9"/>
    <w:rsid w:val="689521DA"/>
    <w:rsid w:val="689C09E6"/>
    <w:rsid w:val="689C4C76"/>
    <w:rsid w:val="68B16904"/>
    <w:rsid w:val="68B95A24"/>
    <w:rsid w:val="68BF78B5"/>
    <w:rsid w:val="68C323B1"/>
    <w:rsid w:val="68C64EC5"/>
    <w:rsid w:val="68C720D2"/>
    <w:rsid w:val="68D277D9"/>
    <w:rsid w:val="68D372AF"/>
    <w:rsid w:val="68D577E6"/>
    <w:rsid w:val="68DB5359"/>
    <w:rsid w:val="68DF1251"/>
    <w:rsid w:val="68E05AB6"/>
    <w:rsid w:val="68F06F2B"/>
    <w:rsid w:val="690B3121"/>
    <w:rsid w:val="690B3E3C"/>
    <w:rsid w:val="690F6EE6"/>
    <w:rsid w:val="6911010B"/>
    <w:rsid w:val="69161412"/>
    <w:rsid w:val="691A4024"/>
    <w:rsid w:val="69316E2F"/>
    <w:rsid w:val="694806C9"/>
    <w:rsid w:val="694E2071"/>
    <w:rsid w:val="69512624"/>
    <w:rsid w:val="69643755"/>
    <w:rsid w:val="69766163"/>
    <w:rsid w:val="697A3B33"/>
    <w:rsid w:val="697C1CF7"/>
    <w:rsid w:val="69825989"/>
    <w:rsid w:val="69836105"/>
    <w:rsid w:val="69912530"/>
    <w:rsid w:val="69940837"/>
    <w:rsid w:val="69961737"/>
    <w:rsid w:val="699D3163"/>
    <w:rsid w:val="699D6C67"/>
    <w:rsid w:val="69A52F47"/>
    <w:rsid w:val="69C57F03"/>
    <w:rsid w:val="69CA0D7A"/>
    <w:rsid w:val="69D44760"/>
    <w:rsid w:val="69D466EF"/>
    <w:rsid w:val="69D81B09"/>
    <w:rsid w:val="69DF7790"/>
    <w:rsid w:val="69E03442"/>
    <w:rsid w:val="69E05FD7"/>
    <w:rsid w:val="69E2467A"/>
    <w:rsid w:val="69ED4647"/>
    <w:rsid w:val="69F30442"/>
    <w:rsid w:val="69FC398E"/>
    <w:rsid w:val="69FD7706"/>
    <w:rsid w:val="6A047011"/>
    <w:rsid w:val="6A0D6157"/>
    <w:rsid w:val="6A187633"/>
    <w:rsid w:val="6A3200A8"/>
    <w:rsid w:val="6A335D06"/>
    <w:rsid w:val="6A3A44B6"/>
    <w:rsid w:val="6A3B301D"/>
    <w:rsid w:val="6A3D48DE"/>
    <w:rsid w:val="6A3E10B4"/>
    <w:rsid w:val="6A4033A0"/>
    <w:rsid w:val="6A4F7121"/>
    <w:rsid w:val="6A520EC7"/>
    <w:rsid w:val="6A5940D3"/>
    <w:rsid w:val="6A6553D5"/>
    <w:rsid w:val="6A6E23B2"/>
    <w:rsid w:val="6A746F9A"/>
    <w:rsid w:val="6A7A2F0A"/>
    <w:rsid w:val="6A7B27A9"/>
    <w:rsid w:val="6A7E5EDE"/>
    <w:rsid w:val="6A8120E5"/>
    <w:rsid w:val="6A8E08EA"/>
    <w:rsid w:val="6A96655E"/>
    <w:rsid w:val="6A9A1E3A"/>
    <w:rsid w:val="6A9C3298"/>
    <w:rsid w:val="6AA10091"/>
    <w:rsid w:val="6AA7732E"/>
    <w:rsid w:val="6AA9481D"/>
    <w:rsid w:val="6AB027C3"/>
    <w:rsid w:val="6AB34F0E"/>
    <w:rsid w:val="6ABC4521"/>
    <w:rsid w:val="6AC55FB5"/>
    <w:rsid w:val="6AEF57A4"/>
    <w:rsid w:val="6AF87E20"/>
    <w:rsid w:val="6AF90B8F"/>
    <w:rsid w:val="6AFE7291"/>
    <w:rsid w:val="6B16274D"/>
    <w:rsid w:val="6B290744"/>
    <w:rsid w:val="6B2B30AA"/>
    <w:rsid w:val="6B311611"/>
    <w:rsid w:val="6B322639"/>
    <w:rsid w:val="6B4109E4"/>
    <w:rsid w:val="6B580F21"/>
    <w:rsid w:val="6B60788B"/>
    <w:rsid w:val="6B671E07"/>
    <w:rsid w:val="6B675EDC"/>
    <w:rsid w:val="6B74261B"/>
    <w:rsid w:val="6B7E2897"/>
    <w:rsid w:val="6B811ED1"/>
    <w:rsid w:val="6B930322"/>
    <w:rsid w:val="6B96396E"/>
    <w:rsid w:val="6BA3608B"/>
    <w:rsid w:val="6BA93F66"/>
    <w:rsid w:val="6BAA1565"/>
    <w:rsid w:val="6BAE7B85"/>
    <w:rsid w:val="6BBA58AE"/>
    <w:rsid w:val="6BBC233A"/>
    <w:rsid w:val="6BC65065"/>
    <w:rsid w:val="6BD5139F"/>
    <w:rsid w:val="6BD95370"/>
    <w:rsid w:val="6BE91C61"/>
    <w:rsid w:val="6BEB72E6"/>
    <w:rsid w:val="6BEC690A"/>
    <w:rsid w:val="6BF016C3"/>
    <w:rsid w:val="6BFE5190"/>
    <w:rsid w:val="6BFF1FB6"/>
    <w:rsid w:val="6C021003"/>
    <w:rsid w:val="6C052A8E"/>
    <w:rsid w:val="6C09363D"/>
    <w:rsid w:val="6C142CB8"/>
    <w:rsid w:val="6C1542AF"/>
    <w:rsid w:val="6C243A20"/>
    <w:rsid w:val="6C2E62F3"/>
    <w:rsid w:val="6C3010DE"/>
    <w:rsid w:val="6C30791F"/>
    <w:rsid w:val="6C390859"/>
    <w:rsid w:val="6C3B08B4"/>
    <w:rsid w:val="6C4B175B"/>
    <w:rsid w:val="6C4F7A69"/>
    <w:rsid w:val="6C586E75"/>
    <w:rsid w:val="6C636C38"/>
    <w:rsid w:val="6C6D7750"/>
    <w:rsid w:val="6C6F0CF5"/>
    <w:rsid w:val="6C742E84"/>
    <w:rsid w:val="6C743905"/>
    <w:rsid w:val="6C7F39CC"/>
    <w:rsid w:val="6C821346"/>
    <w:rsid w:val="6C821E09"/>
    <w:rsid w:val="6C8368E0"/>
    <w:rsid w:val="6C8531C5"/>
    <w:rsid w:val="6C861C34"/>
    <w:rsid w:val="6C932286"/>
    <w:rsid w:val="6C9956D7"/>
    <w:rsid w:val="6CAB1D3F"/>
    <w:rsid w:val="6CAC201B"/>
    <w:rsid w:val="6CC5767D"/>
    <w:rsid w:val="6CCA2ABB"/>
    <w:rsid w:val="6CD027AA"/>
    <w:rsid w:val="6CD5760F"/>
    <w:rsid w:val="6CD70AFE"/>
    <w:rsid w:val="6CDD086B"/>
    <w:rsid w:val="6CE84139"/>
    <w:rsid w:val="6CFE20BB"/>
    <w:rsid w:val="6CFF10CD"/>
    <w:rsid w:val="6D080D5E"/>
    <w:rsid w:val="6D137AD8"/>
    <w:rsid w:val="6D36256C"/>
    <w:rsid w:val="6D4C789D"/>
    <w:rsid w:val="6D55026A"/>
    <w:rsid w:val="6D567859"/>
    <w:rsid w:val="6D6830B0"/>
    <w:rsid w:val="6D85172E"/>
    <w:rsid w:val="6D865300"/>
    <w:rsid w:val="6D865E37"/>
    <w:rsid w:val="6D8F2D6B"/>
    <w:rsid w:val="6D916AE4"/>
    <w:rsid w:val="6DB34098"/>
    <w:rsid w:val="6DB545B6"/>
    <w:rsid w:val="6DBC3F23"/>
    <w:rsid w:val="6DBD62B4"/>
    <w:rsid w:val="6DC40E15"/>
    <w:rsid w:val="6DC60EE3"/>
    <w:rsid w:val="6DCC54E6"/>
    <w:rsid w:val="6DCE2698"/>
    <w:rsid w:val="6DD95D94"/>
    <w:rsid w:val="6DE02FB4"/>
    <w:rsid w:val="6DE4177C"/>
    <w:rsid w:val="6DEB78EB"/>
    <w:rsid w:val="6DEE662B"/>
    <w:rsid w:val="6DF052F6"/>
    <w:rsid w:val="6DF90BE3"/>
    <w:rsid w:val="6E0153FA"/>
    <w:rsid w:val="6E015C61"/>
    <w:rsid w:val="6E1E4550"/>
    <w:rsid w:val="6E222288"/>
    <w:rsid w:val="6E241705"/>
    <w:rsid w:val="6E250E32"/>
    <w:rsid w:val="6E376CF1"/>
    <w:rsid w:val="6E4569DA"/>
    <w:rsid w:val="6E514CED"/>
    <w:rsid w:val="6E5729EB"/>
    <w:rsid w:val="6E590417"/>
    <w:rsid w:val="6E656805"/>
    <w:rsid w:val="6E6C0590"/>
    <w:rsid w:val="6E7A58C9"/>
    <w:rsid w:val="6E8013D4"/>
    <w:rsid w:val="6E8C13F6"/>
    <w:rsid w:val="6E914AE6"/>
    <w:rsid w:val="6E927F5A"/>
    <w:rsid w:val="6E9A6DBB"/>
    <w:rsid w:val="6EB563D5"/>
    <w:rsid w:val="6ED338D7"/>
    <w:rsid w:val="6ED651FE"/>
    <w:rsid w:val="6ED92677"/>
    <w:rsid w:val="6EDC0FFB"/>
    <w:rsid w:val="6EE11ECB"/>
    <w:rsid w:val="6F051659"/>
    <w:rsid w:val="6F07608A"/>
    <w:rsid w:val="6F0B137E"/>
    <w:rsid w:val="6F225983"/>
    <w:rsid w:val="6F2B1048"/>
    <w:rsid w:val="6F2F65B3"/>
    <w:rsid w:val="6F3A623E"/>
    <w:rsid w:val="6F4A1582"/>
    <w:rsid w:val="6F566BC8"/>
    <w:rsid w:val="6F5C479A"/>
    <w:rsid w:val="6F62323E"/>
    <w:rsid w:val="6F6F5A99"/>
    <w:rsid w:val="6F8568DD"/>
    <w:rsid w:val="6F8624AA"/>
    <w:rsid w:val="6F865AA7"/>
    <w:rsid w:val="6F9657A7"/>
    <w:rsid w:val="6FAD6609"/>
    <w:rsid w:val="6FB37876"/>
    <w:rsid w:val="6FBF33C8"/>
    <w:rsid w:val="6FCA008A"/>
    <w:rsid w:val="6FCC3296"/>
    <w:rsid w:val="6FD26286"/>
    <w:rsid w:val="6FF06B83"/>
    <w:rsid w:val="6FF97CB7"/>
    <w:rsid w:val="6FFC5590"/>
    <w:rsid w:val="70001CFE"/>
    <w:rsid w:val="70015B3D"/>
    <w:rsid w:val="70125292"/>
    <w:rsid w:val="70131865"/>
    <w:rsid w:val="70131A31"/>
    <w:rsid w:val="70151AF2"/>
    <w:rsid w:val="701550E3"/>
    <w:rsid w:val="701C2440"/>
    <w:rsid w:val="701F4285"/>
    <w:rsid w:val="70246F84"/>
    <w:rsid w:val="70253C52"/>
    <w:rsid w:val="70266B8A"/>
    <w:rsid w:val="703036E8"/>
    <w:rsid w:val="7034196F"/>
    <w:rsid w:val="703A0692"/>
    <w:rsid w:val="703F5858"/>
    <w:rsid w:val="7045553E"/>
    <w:rsid w:val="7050657B"/>
    <w:rsid w:val="70664D98"/>
    <w:rsid w:val="706D1DD0"/>
    <w:rsid w:val="70703300"/>
    <w:rsid w:val="707A385E"/>
    <w:rsid w:val="707B1EF8"/>
    <w:rsid w:val="70820965"/>
    <w:rsid w:val="70841959"/>
    <w:rsid w:val="70856B87"/>
    <w:rsid w:val="708A408C"/>
    <w:rsid w:val="708E56AA"/>
    <w:rsid w:val="70921C3C"/>
    <w:rsid w:val="70952446"/>
    <w:rsid w:val="70A0136E"/>
    <w:rsid w:val="70A70008"/>
    <w:rsid w:val="70AF2354"/>
    <w:rsid w:val="70B279D1"/>
    <w:rsid w:val="70BE7199"/>
    <w:rsid w:val="70CD6084"/>
    <w:rsid w:val="70CD70F9"/>
    <w:rsid w:val="70D0534F"/>
    <w:rsid w:val="70D2593C"/>
    <w:rsid w:val="70D527EE"/>
    <w:rsid w:val="70E92620"/>
    <w:rsid w:val="70EE2747"/>
    <w:rsid w:val="70F6540C"/>
    <w:rsid w:val="70FD4D81"/>
    <w:rsid w:val="70FD56AA"/>
    <w:rsid w:val="710367E7"/>
    <w:rsid w:val="71136971"/>
    <w:rsid w:val="711A7673"/>
    <w:rsid w:val="711D3838"/>
    <w:rsid w:val="712348A1"/>
    <w:rsid w:val="7128436B"/>
    <w:rsid w:val="712F712E"/>
    <w:rsid w:val="713A344C"/>
    <w:rsid w:val="714328C1"/>
    <w:rsid w:val="71537FD6"/>
    <w:rsid w:val="715505A2"/>
    <w:rsid w:val="7157594D"/>
    <w:rsid w:val="715B5300"/>
    <w:rsid w:val="715F52B9"/>
    <w:rsid w:val="716263A8"/>
    <w:rsid w:val="7177214E"/>
    <w:rsid w:val="71807F66"/>
    <w:rsid w:val="718E0049"/>
    <w:rsid w:val="719A574D"/>
    <w:rsid w:val="71A374FC"/>
    <w:rsid w:val="71B4780C"/>
    <w:rsid w:val="71BC7368"/>
    <w:rsid w:val="71C07997"/>
    <w:rsid w:val="71D27F8A"/>
    <w:rsid w:val="71D83A8B"/>
    <w:rsid w:val="71E371E1"/>
    <w:rsid w:val="71E70508"/>
    <w:rsid w:val="71EB4BAD"/>
    <w:rsid w:val="71FA364F"/>
    <w:rsid w:val="721441C3"/>
    <w:rsid w:val="72165809"/>
    <w:rsid w:val="721A5627"/>
    <w:rsid w:val="722A010D"/>
    <w:rsid w:val="722C2936"/>
    <w:rsid w:val="724E5D20"/>
    <w:rsid w:val="724F4877"/>
    <w:rsid w:val="725126D2"/>
    <w:rsid w:val="7253189E"/>
    <w:rsid w:val="72553024"/>
    <w:rsid w:val="725F0F5E"/>
    <w:rsid w:val="727809E6"/>
    <w:rsid w:val="72787E10"/>
    <w:rsid w:val="727A6F20"/>
    <w:rsid w:val="727B79F1"/>
    <w:rsid w:val="727F5C20"/>
    <w:rsid w:val="728548DD"/>
    <w:rsid w:val="72912ED8"/>
    <w:rsid w:val="72937112"/>
    <w:rsid w:val="729C2D68"/>
    <w:rsid w:val="72A163D9"/>
    <w:rsid w:val="72A52880"/>
    <w:rsid w:val="72A82E29"/>
    <w:rsid w:val="72B04985"/>
    <w:rsid w:val="72B366F4"/>
    <w:rsid w:val="72B559D6"/>
    <w:rsid w:val="72BA01E3"/>
    <w:rsid w:val="72C36B45"/>
    <w:rsid w:val="72CB7F37"/>
    <w:rsid w:val="72D0346C"/>
    <w:rsid w:val="72D36CAE"/>
    <w:rsid w:val="72D57B98"/>
    <w:rsid w:val="72D77BAE"/>
    <w:rsid w:val="72D810AF"/>
    <w:rsid w:val="72DC4E02"/>
    <w:rsid w:val="72DD6326"/>
    <w:rsid w:val="72F0255D"/>
    <w:rsid w:val="72F12EAF"/>
    <w:rsid w:val="72FC6160"/>
    <w:rsid w:val="72FE0D65"/>
    <w:rsid w:val="72FE2BF5"/>
    <w:rsid w:val="730121AA"/>
    <w:rsid w:val="73016F70"/>
    <w:rsid w:val="73122968"/>
    <w:rsid w:val="73191E10"/>
    <w:rsid w:val="731B7099"/>
    <w:rsid w:val="731C47F3"/>
    <w:rsid w:val="731F5D5E"/>
    <w:rsid w:val="733622D4"/>
    <w:rsid w:val="733A665D"/>
    <w:rsid w:val="733B749C"/>
    <w:rsid w:val="735F4F8D"/>
    <w:rsid w:val="73686F12"/>
    <w:rsid w:val="736B2F49"/>
    <w:rsid w:val="736D3206"/>
    <w:rsid w:val="73703B46"/>
    <w:rsid w:val="7374621B"/>
    <w:rsid w:val="73805AFC"/>
    <w:rsid w:val="738234A9"/>
    <w:rsid w:val="7386076C"/>
    <w:rsid w:val="73892CCE"/>
    <w:rsid w:val="738F4CF8"/>
    <w:rsid w:val="73984B18"/>
    <w:rsid w:val="739952CE"/>
    <w:rsid w:val="739F4984"/>
    <w:rsid w:val="73AD5A51"/>
    <w:rsid w:val="73AD7AA7"/>
    <w:rsid w:val="73B106AD"/>
    <w:rsid w:val="73B90434"/>
    <w:rsid w:val="73C35E71"/>
    <w:rsid w:val="73C51AD5"/>
    <w:rsid w:val="73CF3738"/>
    <w:rsid w:val="73CF3B8B"/>
    <w:rsid w:val="73D37B1C"/>
    <w:rsid w:val="73D422CB"/>
    <w:rsid w:val="73E165EA"/>
    <w:rsid w:val="73F10881"/>
    <w:rsid w:val="73F72192"/>
    <w:rsid w:val="73FB336F"/>
    <w:rsid w:val="73FC65B7"/>
    <w:rsid w:val="740162E0"/>
    <w:rsid w:val="74047D72"/>
    <w:rsid w:val="740C6122"/>
    <w:rsid w:val="740E124D"/>
    <w:rsid w:val="74125C89"/>
    <w:rsid w:val="74144566"/>
    <w:rsid w:val="74147B26"/>
    <w:rsid w:val="741E793C"/>
    <w:rsid w:val="74232D36"/>
    <w:rsid w:val="74337857"/>
    <w:rsid w:val="743401C8"/>
    <w:rsid w:val="74351B32"/>
    <w:rsid w:val="743A7DC8"/>
    <w:rsid w:val="743C620B"/>
    <w:rsid w:val="744230C6"/>
    <w:rsid w:val="744465CB"/>
    <w:rsid w:val="744A03D6"/>
    <w:rsid w:val="744B3040"/>
    <w:rsid w:val="74594B1B"/>
    <w:rsid w:val="745D13E1"/>
    <w:rsid w:val="745E3944"/>
    <w:rsid w:val="745E5DE3"/>
    <w:rsid w:val="745E6304"/>
    <w:rsid w:val="746622AE"/>
    <w:rsid w:val="746A4348"/>
    <w:rsid w:val="748C0004"/>
    <w:rsid w:val="748F7896"/>
    <w:rsid w:val="74907EF8"/>
    <w:rsid w:val="749E06D0"/>
    <w:rsid w:val="74E76064"/>
    <w:rsid w:val="74EC4A56"/>
    <w:rsid w:val="74F86B5F"/>
    <w:rsid w:val="75295853"/>
    <w:rsid w:val="753120BD"/>
    <w:rsid w:val="753D7FC4"/>
    <w:rsid w:val="755161B9"/>
    <w:rsid w:val="75573E70"/>
    <w:rsid w:val="756C4760"/>
    <w:rsid w:val="7577036C"/>
    <w:rsid w:val="757F60E5"/>
    <w:rsid w:val="758B3669"/>
    <w:rsid w:val="75954F0D"/>
    <w:rsid w:val="759673B8"/>
    <w:rsid w:val="75983BC2"/>
    <w:rsid w:val="75AA4652"/>
    <w:rsid w:val="75BE5F9B"/>
    <w:rsid w:val="75C707EB"/>
    <w:rsid w:val="75C8239A"/>
    <w:rsid w:val="75EC16F3"/>
    <w:rsid w:val="75F25DB8"/>
    <w:rsid w:val="75F703B8"/>
    <w:rsid w:val="760661F3"/>
    <w:rsid w:val="760E646D"/>
    <w:rsid w:val="762334CD"/>
    <w:rsid w:val="762915ED"/>
    <w:rsid w:val="762A0EC2"/>
    <w:rsid w:val="763224E5"/>
    <w:rsid w:val="7635099D"/>
    <w:rsid w:val="76495B07"/>
    <w:rsid w:val="766709E9"/>
    <w:rsid w:val="766B5D2B"/>
    <w:rsid w:val="76742C18"/>
    <w:rsid w:val="767C73E2"/>
    <w:rsid w:val="7682208B"/>
    <w:rsid w:val="768D3D86"/>
    <w:rsid w:val="768F65BD"/>
    <w:rsid w:val="7698224E"/>
    <w:rsid w:val="769D0640"/>
    <w:rsid w:val="76A86F63"/>
    <w:rsid w:val="76A93032"/>
    <w:rsid w:val="76AB21C0"/>
    <w:rsid w:val="76AB3AE5"/>
    <w:rsid w:val="76AF6E0C"/>
    <w:rsid w:val="76B018C4"/>
    <w:rsid w:val="76B836DA"/>
    <w:rsid w:val="76C77DB5"/>
    <w:rsid w:val="76CB7A4E"/>
    <w:rsid w:val="76CE66B2"/>
    <w:rsid w:val="76D20149"/>
    <w:rsid w:val="76D27767"/>
    <w:rsid w:val="76D91E95"/>
    <w:rsid w:val="76D97FB4"/>
    <w:rsid w:val="76DA0AC1"/>
    <w:rsid w:val="76DB3220"/>
    <w:rsid w:val="76DD526C"/>
    <w:rsid w:val="76DE1739"/>
    <w:rsid w:val="76FD50A9"/>
    <w:rsid w:val="77005500"/>
    <w:rsid w:val="7701101A"/>
    <w:rsid w:val="7702635B"/>
    <w:rsid w:val="77037671"/>
    <w:rsid w:val="77096C4B"/>
    <w:rsid w:val="7717312C"/>
    <w:rsid w:val="772269FE"/>
    <w:rsid w:val="772702CC"/>
    <w:rsid w:val="77376433"/>
    <w:rsid w:val="773F09D3"/>
    <w:rsid w:val="77503B5B"/>
    <w:rsid w:val="775974DD"/>
    <w:rsid w:val="776443B3"/>
    <w:rsid w:val="776F34AF"/>
    <w:rsid w:val="77762421"/>
    <w:rsid w:val="7779290B"/>
    <w:rsid w:val="777B2A06"/>
    <w:rsid w:val="778A00D4"/>
    <w:rsid w:val="77926EA6"/>
    <w:rsid w:val="77974F0C"/>
    <w:rsid w:val="779B2794"/>
    <w:rsid w:val="779E6A8B"/>
    <w:rsid w:val="77A20E15"/>
    <w:rsid w:val="77A57E99"/>
    <w:rsid w:val="77AA7FEC"/>
    <w:rsid w:val="77AB402B"/>
    <w:rsid w:val="77B14E61"/>
    <w:rsid w:val="77B25840"/>
    <w:rsid w:val="77B40464"/>
    <w:rsid w:val="77B56B1F"/>
    <w:rsid w:val="77B62664"/>
    <w:rsid w:val="77BB7A65"/>
    <w:rsid w:val="77BE70B8"/>
    <w:rsid w:val="77C17BFC"/>
    <w:rsid w:val="77C27F77"/>
    <w:rsid w:val="77C57DB8"/>
    <w:rsid w:val="77C81353"/>
    <w:rsid w:val="77C90FDF"/>
    <w:rsid w:val="77CA3D56"/>
    <w:rsid w:val="77D875C3"/>
    <w:rsid w:val="77D91F8F"/>
    <w:rsid w:val="77DC58E3"/>
    <w:rsid w:val="77E234FD"/>
    <w:rsid w:val="77EE6EB4"/>
    <w:rsid w:val="78010AF8"/>
    <w:rsid w:val="7801329A"/>
    <w:rsid w:val="78080EC9"/>
    <w:rsid w:val="780F09F4"/>
    <w:rsid w:val="78160611"/>
    <w:rsid w:val="781810AA"/>
    <w:rsid w:val="78181689"/>
    <w:rsid w:val="781F223A"/>
    <w:rsid w:val="781F68DB"/>
    <w:rsid w:val="78210A63"/>
    <w:rsid w:val="782515A2"/>
    <w:rsid w:val="782710AB"/>
    <w:rsid w:val="782F3920"/>
    <w:rsid w:val="78302D06"/>
    <w:rsid w:val="78411105"/>
    <w:rsid w:val="78411C32"/>
    <w:rsid w:val="784C73CC"/>
    <w:rsid w:val="7851333E"/>
    <w:rsid w:val="78523359"/>
    <w:rsid w:val="785F3414"/>
    <w:rsid w:val="786464E1"/>
    <w:rsid w:val="786A21AD"/>
    <w:rsid w:val="786D579B"/>
    <w:rsid w:val="78706794"/>
    <w:rsid w:val="78723381"/>
    <w:rsid w:val="78743289"/>
    <w:rsid w:val="78796E72"/>
    <w:rsid w:val="787A0483"/>
    <w:rsid w:val="7887029A"/>
    <w:rsid w:val="788E787D"/>
    <w:rsid w:val="789648AD"/>
    <w:rsid w:val="78A37FD4"/>
    <w:rsid w:val="78A90480"/>
    <w:rsid w:val="78C41E00"/>
    <w:rsid w:val="78D104D5"/>
    <w:rsid w:val="78D85A3F"/>
    <w:rsid w:val="78E041FE"/>
    <w:rsid w:val="78EF233A"/>
    <w:rsid w:val="78EF7E32"/>
    <w:rsid w:val="78F12113"/>
    <w:rsid w:val="78F315DD"/>
    <w:rsid w:val="78F84099"/>
    <w:rsid w:val="78F8512C"/>
    <w:rsid w:val="78FF4B03"/>
    <w:rsid w:val="79026183"/>
    <w:rsid w:val="79054CF1"/>
    <w:rsid w:val="7907568E"/>
    <w:rsid w:val="790910DF"/>
    <w:rsid w:val="791A775F"/>
    <w:rsid w:val="791D20C1"/>
    <w:rsid w:val="792E32D1"/>
    <w:rsid w:val="792F33DE"/>
    <w:rsid w:val="79367DD8"/>
    <w:rsid w:val="793F3494"/>
    <w:rsid w:val="79472E6F"/>
    <w:rsid w:val="7948444A"/>
    <w:rsid w:val="795451E7"/>
    <w:rsid w:val="796D454F"/>
    <w:rsid w:val="796D76D2"/>
    <w:rsid w:val="797404A1"/>
    <w:rsid w:val="797408A9"/>
    <w:rsid w:val="797F022E"/>
    <w:rsid w:val="798D175A"/>
    <w:rsid w:val="79904FAD"/>
    <w:rsid w:val="79912818"/>
    <w:rsid w:val="7995421D"/>
    <w:rsid w:val="799B2481"/>
    <w:rsid w:val="79A55325"/>
    <w:rsid w:val="79AE5663"/>
    <w:rsid w:val="79B17AF0"/>
    <w:rsid w:val="79BB221B"/>
    <w:rsid w:val="79C049C6"/>
    <w:rsid w:val="79D6163D"/>
    <w:rsid w:val="79DD6C0C"/>
    <w:rsid w:val="79E24B28"/>
    <w:rsid w:val="79EB7779"/>
    <w:rsid w:val="79EE60C9"/>
    <w:rsid w:val="7A0348C4"/>
    <w:rsid w:val="7A0D129F"/>
    <w:rsid w:val="7A126621"/>
    <w:rsid w:val="7A136225"/>
    <w:rsid w:val="7A332FB2"/>
    <w:rsid w:val="7A364017"/>
    <w:rsid w:val="7A38362B"/>
    <w:rsid w:val="7A450500"/>
    <w:rsid w:val="7A4A1EB8"/>
    <w:rsid w:val="7A50630F"/>
    <w:rsid w:val="7A5823D4"/>
    <w:rsid w:val="7A583889"/>
    <w:rsid w:val="7A7B6584"/>
    <w:rsid w:val="7A8265E1"/>
    <w:rsid w:val="7A887326"/>
    <w:rsid w:val="7A9144E9"/>
    <w:rsid w:val="7A967146"/>
    <w:rsid w:val="7A98070E"/>
    <w:rsid w:val="7AB83901"/>
    <w:rsid w:val="7ADC2056"/>
    <w:rsid w:val="7AE71152"/>
    <w:rsid w:val="7AEA5A84"/>
    <w:rsid w:val="7AFA6BE2"/>
    <w:rsid w:val="7AFB0245"/>
    <w:rsid w:val="7B03732C"/>
    <w:rsid w:val="7B05795F"/>
    <w:rsid w:val="7B0C1A1D"/>
    <w:rsid w:val="7B1B5296"/>
    <w:rsid w:val="7B32245F"/>
    <w:rsid w:val="7B3F371C"/>
    <w:rsid w:val="7B451C76"/>
    <w:rsid w:val="7B467E37"/>
    <w:rsid w:val="7B50217B"/>
    <w:rsid w:val="7B612A1D"/>
    <w:rsid w:val="7B677A47"/>
    <w:rsid w:val="7B686D42"/>
    <w:rsid w:val="7B786221"/>
    <w:rsid w:val="7B7D0E45"/>
    <w:rsid w:val="7B7D49BB"/>
    <w:rsid w:val="7B841746"/>
    <w:rsid w:val="7B8D0DEE"/>
    <w:rsid w:val="7B92625B"/>
    <w:rsid w:val="7B9B2446"/>
    <w:rsid w:val="7BA72F85"/>
    <w:rsid w:val="7BA83799"/>
    <w:rsid w:val="7BA930AA"/>
    <w:rsid w:val="7BC45576"/>
    <w:rsid w:val="7BC94709"/>
    <w:rsid w:val="7BCC7738"/>
    <w:rsid w:val="7BD54A1B"/>
    <w:rsid w:val="7BDF4C89"/>
    <w:rsid w:val="7BE675FA"/>
    <w:rsid w:val="7BE73F7B"/>
    <w:rsid w:val="7BE82ED7"/>
    <w:rsid w:val="7BF06863"/>
    <w:rsid w:val="7BF67676"/>
    <w:rsid w:val="7C05471F"/>
    <w:rsid w:val="7C071945"/>
    <w:rsid w:val="7C082398"/>
    <w:rsid w:val="7C0E12FE"/>
    <w:rsid w:val="7C19590A"/>
    <w:rsid w:val="7C1B32FE"/>
    <w:rsid w:val="7C1C7EBF"/>
    <w:rsid w:val="7C1D7794"/>
    <w:rsid w:val="7C206826"/>
    <w:rsid w:val="7C236C55"/>
    <w:rsid w:val="7C257735"/>
    <w:rsid w:val="7C2A7D38"/>
    <w:rsid w:val="7C2E3D39"/>
    <w:rsid w:val="7C2F1A42"/>
    <w:rsid w:val="7C38319F"/>
    <w:rsid w:val="7C4C40A4"/>
    <w:rsid w:val="7C522952"/>
    <w:rsid w:val="7C557312"/>
    <w:rsid w:val="7C5A7260"/>
    <w:rsid w:val="7C644BDD"/>
    <w:rsid w:val="7C645C96"/>
    <w:rsid w:val="7C6C5AC7"/>
    <w:rsid w:val="7C7203F3"/>
    <w:rsid w:val="7C7575D0"/>
    <w:rsid w:val="7C7631F1"/>
    <w:rsid w:val="7C772FE3"/>
    <w:rsid w:val="7C7C43F0"/>
    <w:rsid w:val="7C812A50"/>
    <w:rsid w:val="7C827C2E"/>
    <w:rsid w:val="7C86738F"/>
    <w:rsid w:val="7C887820"/>
    <w:rsid w:val="7C951866"/>
    <w:rsid w:val="7CA0289E"/>
    <w:rsid w:val="7CA03764"/>
    <w:rsid w:val="7CA67789"/>
    <w:rsid w:val="7CA77ABC"/>
    <w:rsid w:val="7CA86EC5"/>
    <w:rsid w:val="7CB57AB0"/>
    <w:rsid w:val="7CB85F50"/>
    <w:rsid w:val="7CC6544B"/>
    <w:rsid w:val="7CC94642"/>
    <w:rsid w:val="7CD24A22"/>
    <w:rsid w:val="7CE111F7"/>
    <w:rsid w:val="7CEC6BBB"/>
    <w:rsid w:val="7CF036B8"/>
    <w:rsid w:val="7CF3683B"/>
    <w:rsid w:val="7CFB2E03"/>
    <w:rsid w:val="7CFF47F1"/>
    <w:rsid w:val="7D0239FF"/>
    <w:rsid w:val="7D1666BD"/>
    <w:rsid w:val="7D255864"/>
    <w:rsid w:val="7D3C1BD2"/>
    <w:rsid w:val="7D402E89"/>
    <w:rsid w:val="7D414152"/>
    <w:rsid w:val="7D560447"/>
    <w:rsid w:val="7D5625D6"/>
    <w:rsid w:val="7D5C705A"/>
    <w:rsid w:val="7D5E40CD"/>
    <w:rsid w:val="7D621408"/>
    <w:rsid w:val="7D68161A"/>
    <w:rsid w:val="7D6D2F03"/>
    <w:rsid w:val="7D896948"/>
    <w:rsid w:val="7D8A2C07"/>
    <w:rsid w:val="7D926F60"/>
    <w:rsid w:val="7D972797"/>
    <w:rsid w:val="7D981060"/>
    <w:rsid w:val="7DA431B3"/>
    <w:rsid w:val="7DA60CEF"/>
    <w:rsid w:val="7DB0163C"/>
    <w:rsid w:val="7DB25E29"/>
    <w:rsid w:val="7DB924EA"/>
    <w:rsid w:val="7DBA70CD"/>
    <w:rsid w:val="7DC3257A"/>
    <w:rsid w:val="7DC32F6C"/>
    <w:rsid w:val="7DCD56F2"/>
    <w:rsid w:val="7DCF54BE"/>
    <w:rsid w:val="7DD23C5E"/>
    <w:rsid w:val="7DD62CA8"/>
    <w:rsid w:val="7DDE6782"/>
    <w:rsid w:val="7DEC52D4"/>
    <w:rsid w:val="7DED554E"/>
    <w:rsid w:val="7DF00BFA"/>
    <w:rsid w:val="7DF10789"/>
    <w:rsid w:val="7E2E4E8C"/>
    <w:rsid w:val="7E413C0D"/>
    <w:rsid w:val="7E4306D5"/>
    <w:rsid w:val="7E4358B6"/>
    <w:rsid w:val="7E48232A"/>
    <w:rsid w:val="7E535134"/>
    <w:rsid w:val="7E565A35"/>
    <w:rsid w:val="7E5876C4"/>
    <w:rsid w:val="7E5B68D7"/>
    <w:rsid w:val="7E5F76FE"/>
    <w:rsid w:val="7E625B88"/>
    <w:rsid w:val="7E6C6D44"/>
    <w:rsid w:val="7E6D4331"/>
    <w:rsid w:val="7E781A35"/>
    <w:rsid w:val="7E7827B2"/>
    <w:rsid w:val="7E7D0245"/>
    <w:rsid w:val="7E8C3FCA"/>
    <w:rsid w:val="7E96772B"/>
    <w:rsid w:val="7EAF6507"/>
    <w:rsid w:val="7EBA5A62"/>
    <w:rsid w:val="7EBA7F9F"/>
    <w:rsid w:val="7EC42C63"/>
    <w:rsid w:val="7EC564EA"/>
    <w:rsid w:val="7ED12514"/>
    <w:rsid w:val="7EEB6E0C"/>
    <w:rsid w:val="7EED19DC"/>
    <w:rsid w:val="7EFE1AFE"/>
    <w:rsid w:val="7F001CE7"/>
    <w:rsid w:val="7F0A5D35"/>
    <w:rsid w:val="7F0B1638"/>
    <w:rsid w:val="7F1956A7"/>
    <w:rsid w:val="7F1C55F3"/>
    <w:rsid w:val="7F1D2167"/>
    <w:rsid w:val="7F1D328B"/>
    <w:rsid w:val="7F315DFC"/>
    <w:rsid w:val="7F3161E6"/>
    <w:rsid w:val="7F3339BB"/>
    <w:rsid w:val="7F363E3A"/>
    <w:rsid w:val="7F3648DE"/>
    <w:rsid w:val="7F392E7D"/>
    <w:rsid w:val="7F3F6601"/>
    <w:rsid w:val="7F40427F"/>
    <w:rsid w:val="7F4E4800"/>
    <w:rsid w:val="7F4E6F64"/>
    <w:rsid w:val="7F586147"/>
    <w:rsid w:val="7F5F3392"/>
    <w:rsid w:val="7F627EDC"/>
    <w:rsid w:val="7F694E44"/>
    <w:rsid w:val="7FA366A6"/>
    <w:rsid w:val="7FA51D95"/>
    <w:rsid w:val="7FAF4BA7"/>
    <w:rsid w:val="7FC052C8"/>
    <w:rsid w:val="7FC376C7"/>
    <w:rsid w:val="7FC44AF6"/>
    <w:rsid w:val="7FC52436"/>
    <w:rsid w:val="7FCF3F67"/>
    <w:rsid w:val="7FD113E6"/>
    <w:rsid w:val="7FE3353D"/>
    <w:rsid w:val="7FE47E50"/>
    <w:rsid w:val="7FE54C64"/>
    <w:rsid w:val="7FFA1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7"/>
    <w:link w:val="4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3"/>
    <w:next w:val="1"/>
    <w:link w:val="88"/>
    <w:qFormat/>
    <w:locked/>
    <w:uiPriority w:val="0"/>
    <w:pPr>
      <w:keepNext/>
      <w:keepLines/>
      <w:tabs>
        <w:tab w:val="left" w:pos="360"/>
        <w:tab w:val="left" w:pos="432"/>
      </w:tabs>
      <w:spacing w:line="360" w:lineRule="auto"/>
      <w:outlineLvl w:val="1"/>
    </w:pPr>
    <w:rPr>
      <w:rFonts w:ascii="Arial" w:hAnsi="Arial"/>
      <w:sz w:val="24"/>
      <w:szCs w:val="32"/>
    </w:rPr>
  </w:style>
  <w:style w:type="paragraph" w:styleId="8">
    <w:name w:val="heading 3"/>
    <w:basedOn w:val="1"/>
    <w:next w:val="1"/>
    <w:link w:val="90"/>
    <w:qFormat/>
    <w:locked/>
    <w:uiPriority w:val="0"/>
    <w:pPr>
      <w:keepNext/>
      <w:keepLines/>
      <w:spacing w:before="20" w:after="20"/>
      <w:jc w:val="left"/>
      <w:outlineLvl w:val="2"/>
    </w:pPr>
    <w:rPr>
      <w:rFonts w:ascii="Calibri" w:hAnsi="Calibri"/>
      <w:b/>
      <w:sz w:val="24"/>
    </w:rPr>
  </w:style>
  <w:style w:type="paragraph" w:styleId="9">
    <w:name w:val="heading 4"/>
    <w:basedOn w:val="1"/>
    <w:next w:val="1"/>
    <w:link w:val="89"/>
    <w:unhideWhenUsed/>
    <w:qFormat/>
    <w:locked/>
    <w:uiPriority w:val="9"/>
    <w:pPr>
      <w:keepNext/>
      <w:keepLines/>
      <w:spacing w:before="280" w:after="290" w:line="376" w:lineRule="auto"/>
      <w:outlineLvl w:val="3"/>
    </w:pPr>
    <w:rPr>
      <w:rFonts w:ascii="等线 Light" w:hAnsi="等线 Light" w:eastAsia="等线 Light"/>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3">
    <w:name w:val="一级条标题"/>
    <w:basedOn w:val="4"/>
    <w:next w:val="1"/>
    <w:qFormat/>
    <w:uiPriority w:val="0"/>
    <w:pPr>
      <w:keepNext w:val="0"/>
      <w:widowControl/>
      <w:tabs>
        <w:tab w:val="left" w:pos="360"/>
        <w:tab w:val="left" w:pos="432"/>
      </w:tabs>
      <w:spacing w:line="240" w:lineRule="auto"/>
      <w:ind w:firstLine="0" w:firstLineChars="0"/>
      <w:outlineLvl w:val="2"/>
    </w:pPr>
    <w:rPr>
      <w:rFonts w:ascii="黑体" w:eastAsia="黑体"/>
      <w:kern w:val="0"/>
      <w:sz w:val="21"/>
    </w:rPr>
  </w:style>
  <w:style w:type="paragraph" w:customStyle="1" w:styleId="4">
    <w:name w:val="章标题"/>
    <w:next w:val="5"/>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5">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7">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paragraph" w:styleId="10">
    <w:name w:val="List 3"/>
    <w:basedOn w:val="1"/>
    <w:qFormat/>
    <w:locked/>
    <w:uiPriority w:val="0"/>
    <w:pPr>
      <w:autoSpaceDE w:val="0"/>
      <w:autoSpaceDN w:val="0"/>
      <w:adjustRightInd w:val="0"/>
      <w:jc w:val="center"/>
      <w:textAlignment w:val="baseline"/>
    </w:pPr>
    <w:rPr>
      <w:kern w:val="0"/>
      <w:szCs w:val="20"/>
    </w:rPr>
  </w:style>
  <w:style w:type="paragraph" w:styleId="11">
    <w:name w:val="Normal Indent"/>
    <w:basedOn w:val="1"/>
    <w:next w:val="1"/>
    <w:qFormat/>
    <w:locked/>
    <w:uiPriority w:val="0"/>
    <w:pPr>
      <w:spacing w:line="480" w:lineRule="atLeast"/>
      <w:ind w:firstLine="595"/>
    </w:pPr>
    <w:rPr>
      <w:sz w:val="28"/>
    </w:rPr>
  </w:style>
  <w:style w:type="paragraph" w:styleId="12">
    <w:name w:val="caption"/>
    <w:basedOn w:val="1"/>
    <w:next w:val="1"/>
    <w:qFormat/>
    <w:locked/>
    <w:uiPriority w:val="0"/>
    <w:pPr>
      <w:keepNext/>
      <w:spacing w:beforeLines="50"/>
      <w:jc w:val="center"/>
    </w:pPr>
    <w:rPr>
      <w:rFonts w:ascii="宋体" w:hAnsi="宋体"/>
      <w:b/>
      <w:sz w:val="24"/>
      <w:szCs w:val="21"/>
    </w:rPr>
  </w:style>
  <w:style w:type="paragraph" w:styleId="13">
    <w:name w:val="annotation text"/>
    <w:basedOn w:val="1"/>
    <w:link w:val="44"/>
    <w:semiHidden/>
    <w:qFormat/>
    <w:uiPriority w:val="0"/>
    <w:pPr>
      <w:jc w:val="left"/>
    </w:pPr>
    <w:rPr>
      <w:kern w:val="0"/>
      <w:sz w:val="24"/>
      <w:szCs w:val="20"/>
    </w:rPr>
  </w:style>
  <w:style w:type="paragraph" w:styleId="14">
    <w:name w:val="Body Text"/>
    <w:basedOn w:val="1"/>
    <w:next w:val="15"/>
    <w:link w:val="47"/>
    <w:qFormat/>
    <w:uiPriority w:val="0"/>
    <w:pPr>
      <w:widowControl/>
      <w:snapToGrid w:val="0"/>
      <w:spacing w:before="60" w:after="160" w:line="259" w:lineRule="auto"/>
      <w:ind w:right="113"/>
    </w:pPr>
    <w:rPr>
      <w:kern w:val="0"/>
      <w:sz w:val="18"/>
      <w:szCs w:val="20"/>
    </w:rPr>
  </w:style>
  <w:style w:type="paragraph" w:customStyle="1" w:styleId="1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styleId="16">
    <w:name w:val="Body Text Indent"/>
    <w:basedOn w:val="1"/>
    <w:next w:val="17"/>
    <w:link w:val="43"/>
    <w:qFormat/>
    <w:uiPriority w:val="0"/>
    <w:pPr>
      <w:spacing w:after="120"/>
      <w:ind w:left="420" w:leftChars="200"/>
    </w:pPr>
    <w:rPr>
      <w:kern w:val="0"/>
      <w:sz w:val="24"/>
      <w:szCs w:val="20"/>
    </w:rPr>
  </w:style>
  <w:style w:type="paragraph" w:styleId="17">
    <w:name w:val="header"/>
    <w:basedOn w:val="1"/>
    <w:next w:val="18"/>
    <w:link w:val="4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9"/>
    <w:qFormat/>
    <w:uiPriority w:val="0"/>
    <w:pPr>
      <w:spacing w:line="360" w:lineRule="auto"/>
      <w:ind w:firstLine="510"/>
    </w:pPr>
  </w:style>
  <w:style w:type="paragraph" w:customStyle="1" w:styleId="19">
    <w:name w:val="正文1"/>
    <w:basedOn w:val="1"/>
    <w:qFormat/>
    <w:uiPriority w:val="0"/>
    <w:pPr>
      <w:snapToGrid w:val="0"/>
      <w:spacing w:beforeLines="20" w:afterLines="20" w:line="312" w:lineRule="auto"/>
      <w:ind w:firstLine="475" w:firstLineChars="198"/>
    </w:pPr>
    <w:rPr>
      <w:rFonts w:ascii="宋体" w:hAnsi="宋体"/>
      <w:color w:val="000000"/>
      <w:szCs w:val="20"/>
    </w:rPr>
  </w:style>
  <w:style w:type="paragraph" w:styleId="20">
    <w:name w:val="Plain Text"/>
    <w:basedOn w:val="1"/>
    <w:qFormat/>
    <w:locked/>
    <w:uiPriority w:val="0"/>
    <w:rPr>
      <w:rFonts w:ascii="宋体" w:hAnsi="Courier New"/>
    </w:rPr>
  </w:style>
  <w:style w:type="paragraph" w:styleId="21">
    <w:name w:val="Date"/>
    <w:basedOn w:val="1"/>
    <w:next w:val="1"/>
    <w:link w:val="48"/>
    <w:qFormat/>
    <w:uiPriority w:val="0"/>
    <w:pPr>
      <w:ind w:left="100" w:leftChars="2500"/>
    </w:pPr>
    <w:rPr>
      <w:kern w:val="0"/>
      <w:sz w:val="24"/>
      <w:szCs w:val="20"/>
    </w:rPr>
  </w:style>
  <w:style w:type="paragraph" w:styleId="22">
    <w:name w:val="Body Text Indent 2"/>
    <w:basedOn w:val="1"/>
    <w:qFormat/>
    <w:locked/>
    <w:uiPriority w:val="0"/>
    <w:pPr>
      <w:spacing w:after="120" w:line="480" w:lineRule="auto"/>
      <w:ind w:left="420" w:leftChars="200"/>
    </w:pPr>
  </w:style>
  <w:style w:type="paragraph" w:styleId="23">
    <w:name w:val="Balloon Text"/>
    <w:basedOn w:val="1"/>
    <w:link w:val="49"/>
    <w:semiHidden/>
    <w:qFormat/>
    <w:uiPriority w:val="0"/>
    <w:rPr>
      <w:kern w:val="0"/>
      <w:sz w:val="18"/>
      <w:szCs w:val="20"/>
    </w:rPr>
  </w:style>
  <w:style w:type="paragraph" w:styleId="24">
    <w:name w:val="footer"/>
    <w:basedOn w:val="1"/>
    <w:link w:val="50"/>
    <w:qFormat/>
    <w:uiPriority w:val="99"/>
    <w:pPr>
      <w:tabs>
        <w:tab w:val="center" w:pos="4153"/>
        <w:tab w:val="right" w:pos="8306"/>
      </w:tabs>
      <w:snapToGrid w:val="0"/>
      <w:jc w:val="left"/>
    </w:pPr>
    <w:rPr>
      <w:kern w:val="0"/>
      <w:sz w:val="18"/>
      <w:szCs w:val="20"/>
    </w:rPr>
  </w:style>
  <w:style w:type="paragraph" w:styleId="25">
    <w:name w:val="toc 1"/>
    <w:basedOn w:val="1"/>
    <w:next w:val="1"/>
    <w:qFormat/>
    <w:locked/>
    <w:uiPriority w:val="39"/>
  </w:style>
  <w:style w:type="paragraph" w:styleId="26">
    <w:name w:val="toc 2"/>
    <w:basedOn w:val="1"/>
    <w:next w:val="1"/>
    <w:qFormat/>
    <w:locked/>
    <w:uiPriority w:val="0"/>
    <w:pPr>
      <w:ind w:left="420" w:leftChars="200"/>
    </w:pPr>
  </w:style>
  <w:style w:type="paragraph" w:styleId="27">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3"/>
    <w:next w:val="13"/>
    <w:link w:val="45"/>
    <w:semiHidden/>
    <w:qFormat/>
    <w:uiPriority w:val="0"/>
    <w:rPr>
      <w:b/>
    </w:rPr>
  </w:style>
  <w:style w:type="paragraph" w:styleId="29">
    <w:name w:val="Body Text First Indent"/>
    <w:basedOn w:val="14"/>
    <w:next w:val="16"/>
    <w:qFormat/>
    <w:locked/>
    <w:uiPriority w:val="0"/>
    <w:pPr>
      <w:ind w:firstLine="420" w:firstLineChars="100"/>
    </w:pPr>
  </w:style>
  <w:style w:type="paragraph" w:styleId="30">
    <w:name w:val="Body Text First Indent 2"/>
    <w:basedOn w:val="16"/>
    <w:next w:val="1"/>
    <w:link w:val="87"/>
    <w:qFormat/>
    <w:locked/>
    <w:uiPriority w:val="0"/>
    <w:pPr>
      <w:spacing w:line="480" w:lineRule="exact"/>
      <w:ind w:left="0" w:leftChars="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0"/>
    <w:rPr>
      <w:b/>
      <w:sz w:val="21"/>
      <w:szCs w:val="20"/>
    </w:rPr>
  </w:style>
  <w:style w:type="character" w:styleId="35">
    <w:name w:val="page number"/>
    <w:basedOn w:val="33"/>
    <w:qFormat/>
    <w:locked/>
    <w:uiPriority w:val="0"/>
  </w:style>
  <w:style w:type="character" w:styleId="36">
    <w:name w:val="Hyperlink"/>
    <w:qFormat/>
    <w:locked/>
    <w:uiPriority w:val="99"/>
    <w:rPr>
      <w:color w:val="0000FF"/>
      <w:u w:val="single"/>
    </w:rPr>
  </w:style>
  <w:style w:type="character" w:styleId="37">
    <w:name w:val="annotation reference"/>
    <w:semiHidden/>
    <w:qFormat/>
    <w:uiPriority w:val="0"/>
    <w:rPr>
      <w:sz w:val="21"/>
    </w:rPr>
  </w:style>
  <w:style w:type="paragraph" w:customStyle="1" w:styleId="38">
    <w:name w:val="正文文字（首行缩进2字）"/>
    <w:basedOn w:val="1"/>
    <w:qFormat/>
    <w:uiPriority w:val="0"/>
    <w:pPr>
      <w:spacing w:line="360" w:lineRule="auto"/>
      <w:ind w:firstLine="200" w:firstLineChars="200"/>
    </w:pPr>
    <w:rPr>
      <w:rFonts w:ascii="Arial" w:hAnsi="Arial"/>
      <w:position w:val="-30"/>
      <w:sz w:val="24"/>
    </w:rPr>
  </w:style>
  <w:style w:type="character" w:customStyle="1" w:styleId="39">
    <w:name w:val="普通(网站) 字符"/>
    <w:link w:val="27"/>
    <w:qFormat/>
    <w:locked/>
    <w:uiPriority w:val="0"/>
    <w:rPr>
      <w:rFonts w:ascii="宋体" w:hAnsi="宋体" w:eastAsia="宋体"/>
      <w:sz w:val="24"/>
    </w:rPr>
  </w:style>
  <w:style w:type="character" w:customStyle="1" w:styleId="40">
    <w:name w:val="标题 1 字符"/>
    <w:link w:val="6"/>
    <w:qFormat/>
    <w:uiPriority w:val="99"/>
    <w:rPr>
      <w:rFonts w:eastAsia="黑体"/>
      <w:b/>
      <w:bCs/>
      <w:color w:val="000000"/>
      <w:kern w:val="44"/>
      <w:sz w:val="30"/>
      <w:szCs w:val="30"/>
    </w:rPr>
  </w:style>
  <w:style w:type="character" w:customStyle="1" w:styleId="41">
    <w:name w:val="页眉 字符"/>
    <w:link w:val="17"/>
    <w:qFormat/>
    <w:locked/>
    <w:uiPriority w:val="0"/>
    <w:rPr>
      <w:sz w:val="18"/>
    </w:rPr>
  </w:style>
  <w:style w:type="character" w:customStyle="1" w:styleId="42">
    <w:name w:val="页脚 字符"/>
    <w:basedOn w:val="33"/>
    <w:qFormat/>
    <w:uiPriority w:val="99"/>
  </w:style>
  <w:style w:type="character" w:customStyle="1" w:styleId="43">
    <w:name w:val="正文文本缩进 字符"/>
    <w:link w:val="16"/>
    <w:semiHidden/>
    <w:qFormat/>
    <w:locked/>
    <w:uiPriority w:val="0"/>
    <w:rPr>
      <w:rFonts w:ascii="Times New Roman" w:hAnsi="Times New Roman" w:eastAsia="宋体"/>
      <w:sz w:val="24"/>
    </w:rPr>
  </w:style>
  <w:style w:type="character" w:customStyle="1" w:styleId="44">
    <w:name w:val="批注文字 字符"/>
    <w:link w:val="13"/>
    <w:qFormat/>
    <w:locked/>
    <w:uiPriority w:val="0"/>
    <w:rPr>
      <w:rFonts w:ascii="Times New Roman" w:hAnsi="Times New Roman" w:eastAsia="宋体"/>
      <w:sz w:val="24"/>
    </w:rPr>
  </w:style>
  <w:style w:type="character" w:customStyle="1" w:styleId="45">
    <w:name w:val="批注主题 字符"/>
    <w:link w:val="28"/>
    <w:semiHidden/>
    <w:qFormat/>
    <w:locked/>
    <w:uiPriority w:val="0"/>
    <w:rPr>
      <w:rFonts w:ascii="Times New Roman" w:hAnsi="Times New Roman" w:eastAsia="宋体"/>
      <w:b/>
      <w:kern w:val="2"/>
      <w:sz w:val="24"/>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正文文本 字符"/>
    <w:link w:val="14"/>
    <w:qFormat/>
    <w:locked/>
    <w:uiPriority w:val="0"/>
    <w:rPr>
      <w:sz w:val="18"/>
    </w:rPr>
  </w:style>
  <w:style w:type="character" w:customStyle="1" w:styleId="48">
    <w:name w:val="日期 字符1"/>
    <w:link w:val="21"/>
    <w:qFormat/>
    <w:locked/>
    <w:uiPriority w:val="0"/>
    <w:rPr>
      <w:rFonts w:ascii="Times New Roman" w:hAnsi="Times New Roman" w:eastAsia="宋体"/>
      <w:sz w:val="24"/>
    </w:rPr>
  </w:style>
  <w:style w:type="character" w:customStyle="1" w:styleId="49">
    <w:name w:val="批注框文本 字符"/>
    <w:link w:val="23"/>
    <w:semiHidden/>
    <w:qFormat/>
    <w:locked/>
    <w:uiPriority w:val="0"/>
    <w:rPr>
      <w:rFonts w:ascii="Times New Roman" w:hAnsi="Times New Roman" w:eastAsia="宋体"/>
      <w:sz w:val="18"/>
    </w:rPr>
  </w:style>
  <w:style w:type="character" w:customStyle="1" w:styleId="50">
    <w:name w:val="页脚 字符1"/>
    <w:link w:val="24"/>
    <w:qFormat/>
    <w:locked/>
    <w:uiPriority w:val="99"/>
    <w:rPr>
      <w:sz w:val="18"/>
    </w:rPr>
  </w:style>
  <w:style w:type="character" w:customStyle="1" w:styleId="51">
    <w:name w:val="表格 Char"/>
    <w:link w:val="52"/>
    <w:qFormat/>
    <w:locked/>
    <w:uiPriority w:val="0"/>
    <w:rPr>
      <w:rFonts w:ascii="宋体"/>
      <w:sz w:val="21"/>
    </w:rPr>
  </w:style>
  <w:style w:type="paragraph" w:customStyle="1" w:styleId="52">
    <w:name w:val="表格"/>
    <w:basedOn w:val="20"/>
    <w:next w:val="1"/>
    <w:link w:val="51"/>
    <w:qFormat/>
    <w:uiPriority w:val="0"/>
    <w:pPr>
      <w:adjustRightInd w:val="0"/>
      <w:snapToGrid w:val="0"/>
      <w:spacing w:beforeLines="10" w:afterLines="10" w:line="259" w:lineRule="auto"/>
      <w:jc w:val="center"/>
    </w:pPr>
    <w:rPr>
      <w:kern w:val="0"/>
      <w:szCs w:val="20"/>
    </w:rPr>
  </w:style>
  <w:style w:type="character" w:customStyle="1" w:styleId="53">
    <w:name w:val="日期 字符"/>
    <w:semiHidden/>
    <w:qFormat/>
    <w:uiPriority w:val="0"/>
    <w:rPr>
      <w:rFonts w:ascii="Times New Roman" w:hAnsi="Times New Roman" w:eastAsia="宋体"/>
      <w:sz w:val="24"/>
    </w:rPr>
  </w:style>
  <w:style w:type="character" w:customStyle="1" w:styleId="54">
    <w:name w:val="样式 正文01 + Times New Roman Char"/>
    <w:basedOn w:val="33"/>
    <w:link w:val="55"/>
    <w:qFormat/>
    <w:uiPriority w:val="0"/>
    <w:rPr>
      <w:bCs/>
      <w:kern w:val="0"/>
      <w:sz w:val="20"/>
      <w:szCs w:val="20"/>
    </w:rPr>
  </w:style>
  <w:style w:type="paragraph" w:customStyle="1" w:styleId="55">
    <w:name w:val="样式 正文01 + Times New Roman"/>
    <w:basedOn w:val="56"/>
    <w:link w:val="54"/>
    <w:qFormat/>
    <w:uiPriority w:val="0"/>
    <w:pPr>
      <w:ind w:firstLine="0" w:firstLineChars="0"/>
    </w:pPr>
    <w:rPr>
      <w:bCs/>
      <w:kern w:val="0"/>
      <w:sz w:val="20"/>
      <w:szCs w:val="20"/>
    </w:rPr>
  </w:style>
  <w:style w:type="paragraph" w:customStyle="1" w:styleId="56">
    <w:name w:val="正文01"/>
    <w:basedOn w:val="11"/>
    <w:qFormat/>
    <w:uiPriority w:val="0"/>
    <w:pPr>
      <w:ind w:firstLine="480" w:firstLineChars="200"/>
    </w:pPr>
  </w:style>
  <w:style w:type="character" w:customStyle="1" w:styleId="57">
    <w:name w:val="批注文字 字符1"/>
    <w:semiHidden/>
    <w:qFormat/>
    <w:uiPriority w:val="0"/>
    <w:rPr>
      <w:rFonts w:ascii="Times New Roman" w:hAnsi="Times New Roman" w:eastAsia="宋体"/>
      <w:sz w:val="24"/>
    </w:rPr>
  </w:style>
  <w:style w:type="character" w:customStyle="1" w:styleId="58">
    <w:name w:val="font11"/>
    <w:qFormat/>
    <w:uiPriority w:val="0"/>
    <w:rPr>
      <w:rFonts w:hint="eastAsia" w:ascii="宋体" w:hAnsi="宋体" w:eastAsia="宋体" w:cs="宋体"/>
      <w:color w:val="000000"/>
      <w:sz w:val="20"/>
      <w:szCs w:val="20"/>
      <w:u w:val="none"/>
    </w:rPr>
  </w:style>
  <w:style w:type="character" w:customStyle="1" w:styleId="59">
    <w:name w:val="font21"/>
    <w:qFormat/>
    <w:uiPriority w:val="0"/>
    <w:rPr>
      <w:rFonts w:hint="default" w:ascii="Times New Roman" w:hAnsi="Times New Roman" w:cs="Times New Roman"/>
      <w:color w:val="000000"/>
      <w:sz w:val="20"/>
      <w:szCs w:val="20"/>
      <w:u w:val="none"/>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国投标题4"/>
    <w:basedOn w:val="1"/>
    <w:qFormat/>
    <w:uiPriority w:val="0"/>
    <w:pPr>
      <w:numPr>
        <w:ilvl w:val="3"/>
        <w:numId w:val="1"/>
      </w:numPr>
      <w:spacing w:line="420" w:lineRule="exact"/>
      <w:outlineLvl w:val="3"/>
    </w:pPr>
    <w:rPr>
      <w:sz w:val="24"/>
    </w:rPr>
  </w:style>
  <w:style w:type="paragraph" w:customStyle="1" w:styleId="62">
    <w:name w:val="样式9"/>
    <w:basedOn w:val="1"/>
    <w:qFormat/>
    <w:uiPriority w:val="0"/>
    <w:pPr>
      <w:adjustRightInd w:val="0"/>
      <w:snapToGrid w:val="0"/>
      <w:spacing w:line="460" w:lineRule="exact"/>
      <w:ind w:firstLine="520" w:firstLineChars="200"/>
    </w:pPr>
    <w:rPr>
      <w:sz w:val="26"/>
      <w:szCs w:val="26"/>
    </w:rPr>
  </w:style>
  <w:style w:type="paragraph" w:customStyle="1" w:styleId="63">
    <w:name w:val="表文字"/>
    <w:basedOn w:val="1"/>
    <w:qFormat/>
    <w:uiPriority w:val="0"/>
    <w:pPr>
      <w:overflowPunct w:val="0"/>
      <w:autoSpaceDE w:val="0"/>
      <w:autoSpaceDN w:val="0"/>
      <w:adjustRightInd w:val="0"/>
      <w:spacing w:line="240" w:lineRule="atLeast"/>
      <w:textAlignment w:val="baseline"/>
    </w:pPr>
  </w:style>
  <w:style w:type="paragraph" w:customStyle="1" w:styleId="64">
    <w:name w:val="Default"/>
    <w:next w:val="65"/>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65">
    <w:name w:val="表格文字"/>
    <w:basedOn w:val="29"/>
    <w:next w:val="1"/>
    <w:qFormat/>
    <w:uiPriority w:val="0"/>
    <w:pPr>
      <w:widowControl w:val="0"/>
      <w:autoSpaceDE w:val="0"/>
      <w:autoSpaceDN w:val="0"/>
      <w:adjustRightInd w:val="0"/>
      <w:textAlignment w:val="baseline"/>
    </w:pPr>
    <w:rPr>
      <w:rFonts w:ascii="宋体" w:hAnsi="Times New Roman" w:eastAsia="宋体" w:cs="Times New Roman"/>
      <w:color w:val="000000"/>
      <w:sz w:val="24"/>
      <w:szCs w:val="22"/>
      <w:lang w:val="en-US" w:eastAsia="zh-CN" w:bidi="ar-SA"/>
    </w:rPr>
  </w:style>
  <w:style w:type="paragraph" w:customStyle="1" w:styleId="66">
    <w:name w:val="表"/>
    <w:basedOn w:val="1"/>
    <w:qFormat/>
    <w:uiPriority w:val="0"/>
    <w:pPr>
      <w:keepNext/>
      <w:keepLines/>
      <w:autoSpaceDE w:val="0"/>
      <w:autoSpaceDN w:val="0"/>
      <w:adjustRightInd w:val="0"/>
      <w:spacing w:before="40" w:after="40" w:line="240" w:lineRule="exact"/>
      <w:jc w:val="center"/>
    </w:pPr>
    <w:rPr>
      <w:kern w:val="21"/>
    </w:rPr>
  </w:style>
  <w:style w:type="paragraph" w:customStyle="1" w:styleId="67">
    <w:name w:val="样式11"/>
    <w:basedOn w:val="25"/>
    <w:qFormat/>
    <w:uiPriority w:val="0"/>
    <w:pPr>
      <w:spacing w:before="100" w:beforeAutospacing="1"/>
    </w:p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Table Paragraph"/>
    <w:basedOn w:val="1"/>
    <w:qFormat/>
    <w:uiPriority w:val="1"/>
    <w:pPr>
      <w:autoSpaceDE w:val="0"/>
      <w:autoSpaceDN w:val="0"/>
      <w:adjustRightInd w:val="0"/>
      <w:jc w:val="left"/>
    </w:pPr>
    <w:rPr>
      <w:kern w:val="0"/>
      <w:sz w:val="24"/>
    </w:rPr>
  </w:style>
  <w:style w:type="paragraph" w:customStyle="1" w:styleId="70">
    <w:name w:val="表样式2"/>
    <w:basedOn w:val="1"/>
    <w:qFormat/>
    <w:uiPriority w:val="0"/>
    <w:pPr>
      <w:adjustRightInd w:val="0"/>
      <w:snapToGrid w:val="0"/>
      <w:jc w:val="center"/>
    </w:pPr>
    <w:rPr>
      <w:rFonts w:hAnsi="宋体"/>
      <w:szCs w:val="21"/>
    </w:rPr>
  </w:style>
  <w:style w:type="paragraph" w:customStyle="1" w:styleId="71">
    <w:name w:val="表格内"/>
    <w:qFormat/>
    <w:uiPriority w:val="99"/>
    <w:pPr>
      <w:jc w:val="center"/>
    </w:pPr>
    <w:rPr>
      <w:rFonts w:ascii="宋体" w:hAnsi="宋体" w:eastAsia="宋体" w:cs="Times New Roman"/>
      <w:sz w:val="24"/>
      <w:szCs w:val="22"/>
      <w:lang w:val="en-US" w:eastAsia="zh-CN" w:bidi="ar-SA"/>
    </w:rPr>
  </w:style>
  <w:style w:type="paragraph" w:customStyle="1" w:styleId="72">
    <w:name w:val="正文文本2"/>
    <w:basedOn w:val="14"/>
    <w:qFormat/>
    <w:uiPriority w:val="0"/>
    <w:pPr>
      <w:spacing w:line="360" w:lineRule="auto"/>
      <w:ind w:firstLine="480" w:firstLineChars="200"/>
    </w:pPr>
    <w:rPr>
      <w:rFonts w:ascii="宋体" w:cs="宋体"/>
    </w:rPr>
  </w:style>
  <w:style w:type="paragraph" w:customStyle="1" w:styleId="73">
    <w:name w:val="表头2"/>
    <w:basedOn w:val="1"/>
    <w:qFormat/>
    <w:uiPriority w:val="0"/>
    <w:pPr>
      <w:spacing w:beforeLines="50" w:afterLines="50"/>
      <w:jc w:val="center"/>
    </w:pPr>
    <w:rPr>
      <w:b/>
      <w:bCs/>
      <w:kern w:val="0"/>
      <w:sz w:val="20"/>
      <w:szCs w:val="21"/>
    </w:rPr>
  </w:style>
  <w:style w:type="paragraph" w:customStyle="1" w:styleId="74">
    <w:name w:val="朔电正文"/>
    <w:basedOn w:val="1"/>
    <w:qFormat/>
    <w:uiPriority w:val="0"/>
    <w:pPr>
      <w:adjustRightInd w:val="0"/>
      <w:snapToGrid w:val="0"/>
      <w:spacing w:beforeLines="25" w:line="440" w:lineRule="exact"/>
      <w:ind w:firstLine="200" w:firstLineChars="200"/>
    </w:pPr>
    <w:rPr>
      <w:color w:val="000000"/>
      <w:kern w:val="32"/>
      <w:sz w:val="24"/>
    </w:rPr>
  </w:style>
  <w:style w:type="paragraph" w:customStyle="1" w:styleId="75">
    <w:name w:val="A常用文字"/>
    <w:basedOn w:val="1"/>
    <w:qFormat/>
    <w:uiPriority w:val="0"/>
    <w:pPr>
      <w:adjustRightInd w:val="0"/>
      <w:snapToGrid w:val="0"/>
      <w:spacing w:line="440" w:lineRule="exact"/>
      <w:ind w:firstLine="567"/>
    </w:pPr>
    <w:rPr>
      <w:sz w:val="24"/>
    </w:rPr>
  </w:style>
  <w:style w:type="paragraph" w:customStyle="1" w:styleId="76">
    <w:name w:val="中文报告书样式"/>
    <w:basedOn w:val="1"/>
    <w:qFormat/>
    <w:uiPriority w:val="0"/>
    <w:pPr>
      <w:adjustRightInd w:val="0"/>
      <w:spacing w:line="480" w:lineRule="atLeast"/>
      <w:ind w:firstLine="482"/>
      <w:textAlignment w:val="baseline"/>
    </w:pPr>
    <w:rPr>
      <w:kern w:val="24"/>
    </w:rPr>
  </w:style>
  <w:style w:type="paragraph" w:customStyle="1" w:styleId="77">
    <w:name w:val="样式1"/>
    <w:basedOn w:val="11"/>
    <w:qFormat/>
    <w:uiPriority w:val="0"/>
    <w:pPr>
      <w:spacing w:line="240" w:lineRule="auto"/>
      <w:jc w:val="center"/>
    </w:pPr>
    <w:rPr>
      <w:color w:val="000000"/>
      <w:sz w:val="24"/>
    </w:rPr>
  </w:style>
  <w:style w:type="paragraph" w:customStyle="1" w:styleId="78">
    <w:name w:val="样式35"/>
    <w:basedOn w:val="1"/>
    <w:next w:val="1"/>
    <w:qFormat/>
    <w:uiPriority w:val="0"/>
    <w:pPr>
      <w:spacing w:line="312" w:lineRule="auto"/>
      <w:ind w:firstLine="567"/>
    </w:pPr>
    <w:rPr>
      <w:rFonts w:ascii="宋体"/>
      <w:sz w:val="28"/>
    </w:rPr>
  </w:style>
  <w:style w:type="paragraph" w:customStyle="1" w:styleId="79">
    <w:name w:val="样式10"/>
    <w:basedOn w:val="6"/>
    <w:next w:val="1"/>
    <w:qFormat/>
    <w:uiPriority w:val="0"/>
    <w:pPr>
      <w:spacing w:before="100" w:beforeAutospacing="1"/>
    </w:pPr>
  </w:style>
  <w:style w:type="paragraph" w:customStyle="1" w:styleId="80">
    <w:name w:val="_Style 2"/>
    <w:basedOn w:val="1"/>
    <w:qFormat/>
    <w:uiPriority w:val="34"/>
    <w:pPr>
      <w:ind w:firstLine="420" w:firstLineChars="200"/>
    </w:pPr>
  </w:style>
  <w:style w:type="paragraph" w:customStyle="1" w:styleId="81">
    <w:name w:val="正文 首行缩进:  2 字符"/>
    <w:basedOn w:val="1"/>
    <w:qFormat/>
    <w:uiPriority w:val="0"/>
    <w:pPr>
      <w:adjustRightInd w:val="0"/>
      <w:snapToGrid w:val="0"/>
      <w:spacing w:line="500" w:lineRule="exact"/>
      <w:ind w:firstLine="200" w:firstLineChars="200"/>
      <w:jc w:val="left"/>
    </w:pPr>
    <w:rPr>
      <w:rFonts w:cs="宋体"/>
      <w:szCs w:val="20"/>
    </w:rPr>
  </w:style>
  <w:style w:type="paragraph" w:customStyle="1" w:styleId="82">
    <w:name w:val="表中"/>
    <w:basedOn w:val="1"/>
    <w:qFormat/>
    <w:uiPriority w:val="0"/>
    <w:pPr>
      <w:spacing w:line="360" w:lineRule="exact"/>
      <w:jc w:val="center"/>
    </w:pPr>
    <w:rPr>
      <w:szCs w:val="21"/>
      <w:lang w:val="de-DE"/>
    </w:rPr>
  </w:style>
  <w:style w:type="paragraph" w:customStyle="1" w:styleId="83">
    <w:name w:val="defaultfont"/>
    <w:basedOn w:val="1"/>
    <w:qFormat/>
    <w:uiPriority w:val="0"/>
    <w:pPr>
      <w:widowControl/>
      <w:spacing w:before="100" w:beforeAutospacing="1" w:after="100" w:afterAutospacing="1"/>
      <w:jc w:val="left"/>
    </w:pPr>
    <w:rPr>
      <w:rFonts w:ascii="宋体" w:hAnsi="宋体" w:cs="宋体"/>
      <w:kern w:val="0"/>
    </w:rPr>
  </w:style>
  <w:style w:type="paragraph" w:customStyle="1" w:styleId="84">
    <w:name w:val="表内容"/>
    <w:basedOn w:val="1"/>
    <w:next w:val="1"/>
    <w:qFormat/>
    <w:uiPriority w:val="0"/>
    <w:pPr>
      <w:spacing w:line="320" w:lineRule="exact"/>
      <w:jc w:val="center"/>
    </w:pPr>
  </w:style>
  <w:style w:type="paragraph" w:customStyle="1" w:styleId="85">
    <w:name w:val="黄酒表格标题"/>
    <w:qFormat/>
    <w:uiPriority w:val="0"/>
    <w:pPr>
      <w:tabs>
        <w:tab w:val="left" w:pos="-2848"/>
      </w:tabs>
      <w:jc w:val="center"/>
    </w:pPr>
    <w:rPr>
      <w:rFonts w:ascii="Times New Roman" w:hAnsi="Times New Roman" w:eastAsia="宋体" w:cs="宋体"/>
      <w:b/>
      <w:sz w:val="21"/>
      <w:szCs w:val="21"/>
      <w:lang w:val="en-US" w:eastAsia="zh-CN" w:bidi="ar-SA"/>
    </w:rPr>
  </w:style>
  <w:style w:type="paragraph" w:customStyle="1" w:styleId="86">
    <w:name w:val="正文首行缩进2个字"/>
    <w:basedOn w:val="1"/>
    <w:qFormat/>
    <w:uiPriority w:val="0"/>
    <w:pPr>
      <w:spacing w:line="480" w:lineRule="exact"/>
      <w:ind w:firstLine="600" w:firstLineChars="200"/>
    </w:pPr>
    <w:rPr>
      <w:spacing w:val="3"/>
      <w:sz w:val="24"/>
    </w:rPr>
  </w:style>
  <w:style w:type="character" w:customStyle="1" w:styleId="87">
    <w:name w:val="正文文本首行缩进 2 字符"/>
    <w:link w:val="30"/>
    <w:qFormat/>
    <w:uiPriority w:val="0"/>
    <w:rPr>
      <w:sz w:val="24"/>
    </w:rPr>
  </w:style>
  <w:style w:type="character" w:customStyle="1" w:styleId="88">
    <w:name w:val="标题 2 字符"/>
    <w:link w:val="2"/>
    <w:qFormat/>
    <w:uiPriority w:val="0"/>
    <w:rPr>
      <w:rFonts w:ascii="Arial" w:hAnsi="Arial"/>
      <w:b/>
      <w:bCs/>
      <w:kern w:val="2"/>
      <w:sz w:val="24"/>
      <w:szCs w:val="32"/>
    </w:rPr>
  </w:style>
  <w:style w:type="character" w:customStyle="1" w:styleId="89">
    <w:name w:val="标题 4 字符"/>
    <w:link w:val="9"/>
    <w:qFormat/>
    <w:uiPriority w:val="9"/>
    <w:rPr>
      <w:rFonts w:ascii="等线 Light" w:hAnsi="等线 Light" w:eastAsia="等线 Light"/>
      <w:b/>
      <w:bCs/>
      <w:kern w:val="2"/>
      <w:sz w:val="28"/>
      <w:szCs w:val="28"/>
    </w:rPr>
  </w:style>
  <w:style w:type="character" w:customStyle="1" w:styleId="90">
    <w:name w:val="标题 3 字符"/>
    <w:basedOn w:val="33"/>
    <w:link w:val="8"/>
    <w:qFormat/>
    <w:uiPriority w:val="0"/>
    <w:rPr>
      <w:rFonts w:ascii="Calibri" w:hAnsi="Calibri"/>
      <w:b/>
      <w:kern w:val="2"/>
      <w:sz w:val="24"/>
      <w:szCs w:val="24"/>
    </w:rPr>
  </w:style>
  <w:style w:type="paragraph" w:customStyle="1" w:styleId="91">
    <w:name w:val="正文001"/>
    <w:basedOn w:val="1"/>
    <w:qFormat/>
    <w:uiPriority w:val="99"/>
    <w:pPr>
      <w:spacing w:before="60" w:line="420" w:lineRule="exact"/>
      <w:ind w:firstLine="482"/>
    </w:pPr>
    <w:rPr>
      <w:sz w:val="24"/>
      <w:szCs w:val="20"/>
    </w:rPr>
  </w:style>
  <w:style w:type="paragraph" w:customStyle="1" w:styleId="92">
    <w:name w:val="表头"/>
    <w:qFormat/>
    <w:uiPriority w:val="0"/>
    <w:pPr>
      <w:spacing w:beforeLines="50" w:line="360" w:lineRule="auto"/>
      <w:jc w:val="center"/>
    </w:pPr>
    <w:rPr>
      <w:rFonts w:ascii="Times New Roman" w:hAnsi="Times New Roman" w:eastAsia="宋体" w:cs="宋体"/>
      <w:b/>
      <w:color w:val="000000"/>
      <w:sz w:val="24"/>
      <w:lang w:val="en-US" w:eastAsia="zh-CN" w:bidi="ar-SA"/>
    </w:rPr>
  </w:style>
  <w:style w:type="paragraph" w:customStyle="1" w:styleId="93">
    <w:name w:val="表格内容"/>
    <w:basedOn w:val="1"/>
    <w:next w:val="1"/>
    <w:qFormat/>
    <w:uiPriority w:val="0"/>
    <w:pPr>
      <w:widowControl/>
      <w:jc w:val="center"/>
    </w:pPr>
    <w:rPr>
      <w:rFonts w:cs="宋体"/>
      <w:kern w:val="0"/>
      <w:sz w:val="21"/>
      <w:szCs w:val="20"/>
    </w:rPr>
  </w:style>
  <w:style w:type="paragraph" w:customStyle="1" w:styleId="94">
    <w:name w:val="EI渣A"/>
    <w:basedOn w:val="1"/>
    <w:qFormat/>
    <w:uiPriority w:val="0"/>
    <w:pPr>
      <w:widowControl/>
      <w:spacing w:before="125" w:after="125" w:line="360" w:lineRule="auto"/>
      <w:ind w:firstLine="200" w:firstLineChars="200"/>
    </w:pPr>
    <w:rPr>
      <w:rFonts w:cs="宋体"/>
      <w:w w:val="101"/>
      <w:sz w:val="24"/>
      <w:szCs w:val="20"/>
    </w:rPr>
  </w:style>
  <w:style w:type="character" w:customStyle="1" w:styleId="95">
    <w:name w:val="font31"/>
    <w:basedOn w:val="33"/>
    <w:qFormat/>
    <w:uiPriority w:val="0"/>
    <w:rPr>
      <w:rFonts w:hint="eastAsia" w:ascii="宋体" w:hAnsi="宋体" w:eastAsia="宋体" w:cs="宋体"/>
      <w:color w:val="000000"/>
      <w:sz w:val="24"/>
      <w:szCs w:val="24"/>
      <w:u w:val="none"/>
    </w:rPr>
  </w:style>
  <w:style w:type="character" w:customStyle="1" w:styleId="96">
    <w:name w:val="font61"/>
    <w:basedOn w:val="33"/>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pn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90</Pages>
  <Words>38108</Words>
  <Characters>45132</Characters>
  <Lines>210</Lines>
  <Paragraphs>59</Paragraphs>
  <TotalTime>0</TotalTime>
  <ScaleCrop>false</ScaleCrop>
  <LinksUpToDate>false</LinksUpToDate>
  <CharactersWithSpaces>45578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2021-06-01T15:21:00Z</dcterms:created>
  <dc:creator>lhj</dc:creator>
  <cp:lastModifiedBy>胡人</cp:lastModifiedBy>
  <cp:lastPrinted>2022-02-27T09:40:00Z</cp:lastPrinted>
  <dcterms:modified xsi:type="dcterms:W3CDTF">2023-05-16T04:26:04Z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FB17DA68B5F046D6BD4EA36138A7C0B3_13</vt:lpwstr>
  </property>
</Properties>
</file>