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rPr>
          <w:rFonts w:ascii="Times New Roman" w:hAnsi="Times New Roman" w:cs="Times New Roman"/>
          <w:b/>
          <w:bCs/>
          <w:sz w:val="24"/>
        </w:rPr>
      </w:pPr>
    </w:p>
    <w:p>
      <w:pPr>
        <w:ind w:firstLine="5542" w:firstLineChars="2300"/>
        <w:rPr>
          <w:rFonts w:ascii="Times New Roman" w:hAnsi="Times New Roman" w:cs="Times New Roman"/>
          <w:b/>
          <w:bCs/>
          <w:sz w:val="24"/>
        </w:rPr>
      </w:pPr>
    </w:p>
    <w:p>
      <w:pPr>
        <w:ind w:firstLine="5542" w:firstLineChars="2300"/>
        <w:rPr>
          <w:rFonts w:ascii="Times New Roman" w:hAnsi="Times New Roman" w:cs="Times New Roman"/>
          <w:b/>
          <w:bCs/>
          <w:sz w:val="24"/>
        </w:rPr>
      </w:pPr>
    </w:p>
    <w:p>
      <w:pPr>
        <w:ind w:firstLine="5542" w:firstLineChars="2300"/>
        <w:rPr>
          <w:rFonts w:ascii="Times New Roman" w:hAnsi="Times New Roman" w:cs="Times New Roman"/>
          <w:b/>
          <w:bCs/>
          <w:sz w:val="24"/>
        </w:rPr>
      </w:pPr>
    </w:p>
    <w:p>
      <w:pPr>
        <w:ind w:firstLine="5542" w:firstLineChars="2300"/>
        <w:rPr>
          <w:rFonts w:ascii="Times New Roman" w:hAnsi="Times New Roman" w:cs="Times New Roman"/>
          <w:b/>
          <w:bCs/>
          <w:color w:val="auto"/>
          <w:sz w:val="24"/>
        </w:rPr>
      </w:pPr>
      <w:r>
        <w:rPr>
          <w:rFonts w:ascii="Times New Roman" w:hAnsi="Times New Roman" w:cs="Times New Roman"/>
          <w:b/>
          <w:bCs/>
          <w:color w:val="auto"/>
          <w:sz w:val="24"/>
        </w:rPr>
        <w:t>邵</w:t>
      </w:r>
      <w:r>
        <w:rPr>
          <w:rFonts w:hint="eastAsia" w:ascii="Times New Roman" w:hAnsi="Times New Roman" w:cs="Times New Roman"/>
          <w:b/>
          <w:bCs/>
          <w:color w:val="auto"/>
          <w:sz w:val="24"/>
        </w:rPr>
        <w:t>市</w:t>
      </w:r>
      <w:r>
        <w:rPr>
          <w:rFonts w:ascii="Times New Roman" w:hAnsi="Times New Roman" w:cs="Times New Roman"/>
          <w:b/>
          <w:bCs/>
          <w:color w:val="auto"/>
          <w:sz w:val="24"/>
        </w:rPr>
        <w:t>环评</w:t>
      </w:r>
      <w:r>
        <w:rPr>
          <w:rFonts w:hint="eastAsia" w:ascii="Times New Roman" w:hAnsi="Times New Roman" w:cs="Times New Roman"/>
          <w:b/>
          <w:bCs/>
          <w:color w:val="auto"/>
          <w:sz w:val="24"/>
        </w:rPr>
        <w:t>（1）</w:t>
      </w:r>
      <w:r>
        <w:rPr>
          <w:rFonts w:ascii="Times New Roman" w:hAnsi="Times New Roman" w:cs="Times New Roman"/>
          <w:b/>
          <w:bCs/>
          <w:color w:val="auto"/>
          <w:sz w:val="24"/>
        </w:rPr>
        <w:t>[20</w:t>
      </w:r>
      <w:r>
        <w:rPr>
          <w:rFonts w:hint="eastAsia" w:ascii="Times New Roman" w:hAnsi="Times New Roman" w:cs="Times New Roman"/>
          <w:b/>
          <w:bCs/>
          <w:color w:val="auto"/>
          <w:sz w:val="24"/>
        </w:rPr>
        <w:t>2</w:t>
      </w: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8</w:t>
      </w:r>
      <w:r>
        <w:rPr>
          <w:rFonts w:hint="eastAsia" w:ascii="Times New Roman" w:hAnsi="Times New Roman" w:cs="Times New Roman"/>
          <w:b/>
          <w:bCs/>
          <w:color w:val="auto"/>
          <w:sz w:val="24"/>
        </w:rPr>
        <w:t>号</w:t>
      </w:r>
      <w:r>
        <w:rPr>
          <w:rFonts w:ascii="Times New Roman" w:hAnsi="Times New Roman" w:cs="Times New Roman"/>
          <w:b/>
          <w:bCs/>
          <w:color w:val="auto"/>
          <w:sz w:val="24"/>
        </w:rPr>
        <w:t xml:space="preserve"> </w:t>
      </w:r>
    </w:p>
    <w:p>
      <w:pPr>
        <w:ind w:firstLine="5542" w:firstLineChars="2300"/>
        <w:rPr>
          <w:rFonts w:ascii="Times New Roman" w:hAnsi="Times New Roman" w:cs="Times New Roman"/>
          <w:b/>
          <w:bCs/>
          <w:sz w:val="24"/>
        </w:rPr>
      </w:pPr>
    </w:p>
    <w:p>
      <w:pPr>
        <w:ind w:left="643" w:hanging="643" w:hangingChars="178"/>
        <w:jc w:val="center"/>
        <w:rPr>
          <w:rFonts w:ascii="Times New Roman" w:hAnsi="Times New Roman" w:eastAsia="宋体" w:cs="Times New Roman"/>
          <w:b/>
          <w:bCs/>
          <w:sz w:val="36"/>
          <w:szCs w:val="36"/>
        </w:rPr>
      </w:pPr>
      <w:r>
        <w:rPr>
          <w:rFonts w:ascii="Times New Roman" w:hAnsi="宋体" w:eastAsia="宋体" w:cs="Times New Roman"/>
          <w:b/>
          <w:bCs/>
          <w:sz w:val="36"/>
          <w:szCs w:val="36"/>
        </w:rPr>
        <w:t>关于年产</w:t>
      </w:r>
      <w:r>
        <w:rPr>
          <w:rFonts w:ascii="Times New Roman" w:hAnsi="Times New Roman" w:eastAsia="宋体" w:cs="Times New Roman"/>
          <w:b/>
          <w:bCs/>
          <w:sz w:val="36"/>
          <w:szCs w:val="36"/>
        </w:rPr>
        <w:t>50</w:t>
      </w:r>
      <w:r>
        <w:rPr>
          <w:rFonts w:ascii="Times New Roman" w:hAnsi="宋体" w:eastAsia="宋体" w:cs="Times New Roman"/>
          <w:b/>
          <w:bCs/>
          <w:sz w:val="36"/>
          <w:szCs w:val="36"/>
        </w:rPr>
        <w:t>万</w:t>
      </w:r>
      <w:r>
        <w:rPr>
          <w:rFonts w:ascii="Times New Roman" w:hAnsi="Times New Roman" w:eastAsia="宋体" w:cs="Times New Roman"/>
          <w:b/>
          <w:bCs/>
          <w:sz w:val="36"/>
          <w:szCs w:val="36"/>
        </w:rPr>
        <w:t>m</w:t>
      </w:r>
      <w:r>
        <w:rPr>
          <w:rFonts w:ascii="Times New Roman" w:hAnsi="Times New Roman" w:eastAsia="宋体" w:cs="Times New Roman"/>
          <w:b/>
          <w:bCs/>
          <w:sz w:val="36"/>
          <w:szCs w:val="36"/>
          <w:vertAlign w:val="superscript"/>
        </w:rPr>
        <w:t>3</w:t>
      </w:r>
      <w:r>
        <w:rPr>
          <w:rFonts w:ascii="Times New Roman" w:hAnsi="宋体" w:eastAsia="宋体" w:cs="Times New Roman"/>
          <w:b/>
          <w:bCs/>
          <w:sz w:val="36"/>
          <w:szCs w:val="36"/>
        </w:rPr>
        <w:t>商品混凝土搅拌站搬迁、扩建项目变更环评环境影响报告表的批复</w:t>
      </w:r>
    </w:p>
    <w:p>
      <w:pPr>
        <w:keepNext w:val="0"/>
        <w:keepLines w:val="0"/>
        <w:pageBreakBefore w:val="0"/>
        <w:widowControl w:val="0"/>
        <w:wordWrap/>
        <w:topLinePunct w:val="0"/>
        <w:bidi w:val="0"/>
        <w:spacing w:line="560" w:lineRule="exact"/>
        <w:textAlignment w:val="auto"/>
        <w:rPr>
          <w:rFonts w:ascii="Times New Roman" w:hAnsi="Times New Roman" w:cs="Times New Roman"/>
          <w:sz w:val="24"/>
        </w:rPr>
      </w:pPr>
      <w:r>
        <w:rPr>
          <w:rFonts w:ascii="Times New Roman" w:cs="Times New Roman"/>
          <w:bCs/>
          <w:sz w:val="24"/>
        </w:rPr>
        <w:t>邵东市汇鑫商品混凝土有限公司</w:t>
      </w:r>
      <w:r>
        <w:rPr>
          <w:rFonts w:ascii="Times New Roman" w:hAnsi="Times New Roman" w:cs="Times New Roman"/>
          <w:sz w:val="24"/>
        </w:rPr>
        <w:t>：</w:t>
      </w:r>
    </w:p>
    <w:p>
      <w:pPr>
        <w:keepNext w:val="0"/>
        <w:keepLines w:val="0"/>
        <w:pageBreakBefore w:val="0"/>
        <w:widowControl w:val="0"/>
        <w:wordWrap/>
        <w:topLinePunct w:val="0"/>
        <w:bidi w:val="0"/>
        <w:spacing w:line="560" w:lineRule="exact"/>
        <w:ind w:firstLine="420"/>
        <w:textAlignment w:val="auto"/>
        <w:rPr>
          <w:rFonts w:ascii="Times New Roman" w:hAnsi="Times New Roman" w:cs="Times New Roman"/>
          <w:sz w:val="24"/>
        </w:rPr>
      </w:pPr>
      <w:r>
        <w:rPr>
          <w:rFonts w:ascii="Times New Roman" w:hAnsi="Times New Roman" w:eastAsia="宋体" w:cs="Times New Roman"/>
          <w:sz w:val="24"/>
        </w:rPr>
        <w:t>你单位报送的《</w:t>
      </w:r>
      <w:r>
        <w:rPr>
          <w:rFonts w:ascii="Times New Roman" w:hAnsi="Times New Roman" w:cs="Times New Roman"/>
          <w:sz w:val="24"/>
        </w:rPr>
        <w:t>邵东市汇鑫商品混凝土有限公司</w:t>
      </w:r>
      <w:r>
        <w:rPr>
          <w:rFonts w:ascii="Times New Roman" w:hAnsi="Times New Roman" w:cs="Times New Roman"/>
          <w:bCs/>
          <w:sz w:val="24"/>
        </w:rPr>
        <w:t>年产50万m</w:t>
      </w:r>
      <w:r>
        <w:rPr>
          <w:rFonts w:ascii="Times New Roman" w:hAnsi="Times New Roman" w:cs="Times New Roman"/>
          <w:bCs/>
          <w:sz w:val="24"/>
          <w:vertAlign w:val="superscript"/>
        </w:rPr>
        <w:t>3</w:t>
      </w:r>
      <w:r>
        <w:rPr>
          <w:rFonts w:ascii="Times New Roman" w:hAnsi="Times New Roman" w:cs="Times New Roman"/>
          <w:bCs/>
          <w:sz w:val="24"/>
        </w:rPr>
        <w:t>商品混凝土搅拌站搬迁、扩建项目</w:t>
      </w:r>
      <w:r>
        <w:rPr>
          <w:rFonts w:ascii="Times New Roman" w:cs="Times New Roman"/>
          <w:bCs/>
          <w:sz w:val="24"/>
        </w:rPr>
        <w:t>变更环评</w:t>
      </w:r>
      <w:r>
        <w:rPr>
          <w:rFonts w:ascii="Times New Roman" w:hAnsi="Times New Roman" w:cs="Times New Roman"/>
          <w:sz w:val="24"/>
        </w:rPr>
        <w:t>环境影响报告表》以及项目申请批复的报告已收悉。经研究，现批复如下：</w:t>
      </w:r>
    </w:p>
    <w:p>
      <w:pPr>
        <w:keepNext w:val="0"/>
        <w:keepLines w:val="0"/>
        <w:pageBreakBefore w:val="0"/>
        <w:widowControl w:val="0"/>
        <w:wordWrap/>
        <w:topLinePunct w:val="0"/>
        <w:bidi w:val="0"/>
        <w:spacing w:line="560" w:lineRule="exact"/>
        <w:ind w:firstLine="420"/>
        <w:textAlignment w:val="auto"/>
        <w:rPr>
          <w:rFonts w:ascii="Times New Roman" w:hAnsi="Times New Roman" w:eastAsia="宋体" w:cs="Times New Roman"/>
          <w:sz w:val="24"/>
        </w:rPr>
      </w:pPr>
      <w:r>
        <w:rPr>
          <w:rFonts w:ascii="Times New Roman" w:hAnsi="Times New Roman" w:eastAsia="宋体" w:cs="Times New Roman"/>
          <w:sz w:val="24"/>
        </w:rPr>
        <w:t>一、你单位投资2500万元在</w:t>
      </w:r>
      <w:r>
        <w:rPr>
          <w:rFonts w:ascii="Times New Roman" w:cs="Times New Roman"/>
          <w:bCs/>
          <w:sz w:val="24"/>
        </w:rPr>
        <w:t>湖南省邵阳市邵东市廉桥镇</w:t>
      </w:r>
      <w:r>
        <w:rPr>
          <w:rFonts w:ascii="Times New Roman" w:cs="Times New Roman"/>
          <w:sz w:val="24"/>
        </w:rPr>
        <w:t>友爱村二组（八老公路旁）</w:t>
      </w:r>
      <w:r>
        <w:rPr>
          <w:rFonts w:ascii="Times New Roman" w:hAnsi="Times New Roman" w:eastAsia="宋体" w:cs="Times New Roman"/>
          <w:sz w:val="24"/>
        </w:rPr>
        <w:t>(E 111 度 52 分</w:t>
      </w:r>
      <w:r>
        <w:rPr>
          <w:rFonts w:ascii="Times New Roman" w:hAnsi="Times New Roman" w:cs="Times New Roman"/>
          <w:sz w:val="24"/>
        </w:rPr>
        <w:t>2.716</w:t>
      </w:r>
      <w:r>
        <w:rPr>
          <w:rFonts w:ascii="Times New Roman" w:hAnsi="Times New Roman" w:eastAsia="宋体" w:cs="Times New Roman"/>
          <w:sz w:val="24"/>
        </w:rPr>
        <w:t xml:space="preserve">秒，N 27 度 18分 </w:t>
      </w:r>
      <w:r>
        <w:rPr>
          <w:rFonts w:ascii="Times New Roman" w:hAnsi="Times New Roman" w:cs="Times New Roman"/>
          <w:sz w:val="24"/>
        </w:rPr>
        <w:t>39.310</w:t>
      </w:r>
      <w:r>
        <w:rPr>
          <w:rFonts w:ascii="Times New Roman" w:hAnsi="Times New Roman" w:eastAsia="宋体" w:cs="Times New Roman"/>
          <w:sz w:val="24"/>
        </w:rPr>
        <w:t>秒），拟在原</w:t>
      </w:r>
      <w:r>
        <w:rPr>
          <w:rFonts w:ascii="Times New Roman" w:cs="Times New Roman"/>
          <w:bCs/>
          <w:sz w:val="24"/>
        </w:rPr>
        <w:t>年产</w:t>
      </w:r>
      <w:r>
        <w:rPr>
          <w:rFonts w:ascii="Times New Roman" w:hAnsi="Times New Roman" w:cs="Times New Roman"/>
          <w:bCs/>
          <w:sz w:val="24"/>
        </w:rPr>
        <w:t>50</w:t>
      </w:r>
      <w:r>
        <w:rPr>
          <w:rFonts w:ascii="Times New Roman" w:cs="Times New Roman"/>
          <w:bCs/>
          <w:sz w:val="24"/>
        </w:rPr>
        <w:t>万</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cs="Times New Roman"/>
          <w:bCs/>
          <w:sz w:val="24"/>
        </w:rPr>
        <w:t>商品混凝土搅拌站搬迁、扩建项目场地内新增</w:t>
      </w:r>
      <w:r>
        <w:rPr>
          <w:rFonts w:hint="eastAsia" w:ascii="Times New Roman" w:cs="Times New Roman"/>
          <w:bCs/>
          <w:sz w:val="24"/>
          <w:lang w:eastAsia="zh-CN"/>
        </w:rPr>
        <w:t>一条</w:t>
      </w:r>
      <w:r>
        <w:rPr>
          <w:rFonts w:ascii="Times New Roman" w:cs="Times New Roman"/>
          <w:bCs/>
          <w:sz w:val="24"/>
        </w:rPr>
        <w:t>制砂生产线</w:t>
      </w:r>
      <w:r>
        <w:rPr>
          <w:rFonts w:ascii="Times New Roman" w:hAnsi="Times New Roman" w:eastAsia="宋体" w:cs="Times New Roman"/>
          <w:sz w:val="24"/>
        </w:rPr>
        <w:t>，同时配套建设除尘器、等环保设施。根据国家发展改革委《产业结构调整指导目录（2019年本）》（第29号令），该项目符合国家产业政策要求</w:t>
      </w:r>
      <w:r>
        <w:rPr>
          <w:rFonts w:ascii="Times New Roman" w:cs="Times New Roman" w:hAnsiTheme="minorEastAsia"/>
          <w:sz w:val="24"/>
        </w:rPr>
        <w:t>。</w:t>
      </w:r>
      <w:r>
        <w:rPr>
          <w:rFonts w:ascii="Times New Roman" w:hAnsi="Times New Roman" w:eastAsia="宋体" w:cs="Times New Roman"/>
          <w:sz w:val="24"/>
        </w:rPr>
        <w:t>根据深圳市博朗环境技术有限公司编制的建设项目环境影响报告表的分析结论，在你单位认真落实环评报告表提出的环保措施，确保外排污染物达标的前提下，从环境保护的角度，同意你单位按照报告表确定的地点、规模、工艺、污染防治措施建设该项目。</w:t>
      </w:r>
    </w:p>
    <w:p>
      <w:pPr>
        <w:keepNext w:val="0"/>
        <w:keepLines w:val="0"/>
        <w:pageBreakBefore w:val="0"/>
        <w:widowControl w:val="0"/>
        <w:wordWrap/>
        <w:topLinePunct w:val="0"/>
        <w:bidi w:val="0"/>
        <w:spacing w:line="560" w:lineRule="exact"/>
        <w:ind w:firstLine="420"/>
        <w:textAlignment w:val="auto"/>
        <w:rPr>
          <w:rFonts w:ascii="Times New Roman" w:hAnsi="Times New Roman" w:eastAsia="宋体" w:cs="Times New Roman"/>
          <w:sz w:val="24"/>
        </w:rPr>
      </w:pPr>
      <w:r>
        <w:rPr>
          <w:rFonts w:ascii="Times New Roman" w:hAnsi="Times New Roman" w:eastAsia="宋体" w:cs="Times New Roman"/>
          <w:sz w:val="24"/>
        </w:rPr>
        <w:t>二、在项目的实施过程中，重点做好以下几项工作：</w:t>
      </w:r>
    </w:p>
    <w:p>
      <w:pPr>
        <w:pStyle w:val="9"/>
        <w:keepNext w:val="0"/>
        <w:keepLines w:val="0"/>
        <w:pageBreakBefore w:val="0"/>
        <w:widowControl w:val="0"/>
        <w:wordWrap/>
        <w:topLinePunct w:val="0"/>
        <w:bidi w:val="0"/>
        <w:spacing w:line="560" w:lineRule="exact"/>
        <w:ind w:firstLineChars="0"/>
        <w:jc w:val="left"/>
        <w:textAlignment w:val="auto"/>
        <w:rPr>
          <w:rFonts w:ascii="Times New Roman" w:hAnsi="Times New Roman" w:eastAsia="宋体" w:cs="Times New Roman"/>
          <w:sz w:val="24"/>
        </w:rPr>
      </w:pPr>
      <w:r>
        <w:rPr>
          <w:rFonts w:ascii="Times New Roman" w:hAnsi="Times New Roman" w:eastAsia="宋体" w:cs="Times New Roman"/>
          <w:sz w:val="24"/>
        </w:rPr>
        <w:t>1、控制废水污染物排放。</w:t>
      </w:r>
      <w:r>
        <w:rPr>
          <w:rFonts w:ascii="Times New Roman" w:hAnsi="宋体" w:eastAsia="宋体" w:cs="Times New Roman"/>
          <w:sz w:val="24"/>
        </w:rPr>
        <w:t>生产区四周及区内修建导流沟，</w:t>
      </w:r>
      <w:r>
        <w:rPr>
          <w:rFonts w:hint="eastAsia" w:ascii="Times New Roman" w:hAnsi="宋体" w:eastAsia="宋体" w:cs="Times New Roman"/>
          <w:sz w:val="24"/>
          <w:lang w:eastAsia="zh-CN"/>
        </w:rPr>
        <w:t>冲</w:t>
      </w:r>
      <w:r>
        <w:rPr>
          <w:rFonts w:ascii="Times New Roman" w:cs="Times New Roman"/>
          <w:color w:val="000000"/>
          <w:sz w:val="24"/>
        </w:rPr>
        <w:t>洗运输车辆（包括混凝土运输车辆斗车内部清洗、车辆出场地车轮清洗）、商品混凝土作业区地面、搅拌机以及实验室设备等冲洗废水</w:t>
      </w:r>
      <w:r>
        <w:rPr>
          <w:rFonts w:ascii="Times New Roman" w:hAnsi="宋体" w:eastAsia="宋体" w:cs="Times New Roman"/>
          <w:sz w:val="24"/>
        </w:rPr>
        <w:t>经三级沉淀池收集处理后回用于生产，不外排</w:t>
      </w:r>
      <w:r>
        <w:rPr>
          <w:rFonts w:ascii="Times New Roman" w:cs="Times New Roman"/>
          <w:bCs/>
          <w:sz w:val="24"/>
        </w:rPr>
        <w:t>；</w:t>
      </w:r>
      <w:r>
        <w:rPr>
          <w:rFonts w:ascii="Times New Roman" w:hAnsi="宋体" w:eastAsia="宋体" w:cs="Times New Roman"/>
          <w:sz w:val="24"/>
        </w:rPr>
        <w:t>初期雨水收集于雨水沉淀池，回用于生产；生活污水经化粪池处理后，用作</w:t>
      </w:r>
      <w:r>
        <w:rPr>
          <w:rFonts w:ascii="Times New Roman" w:cs="Times New Roman"/>
          <w:color w:val="000000"/>
          <w:sz w:val="24"/>
        </w:rPr>
        <w:t>农家肥使用，不外排</w:t>
      </w:r>
      <w:r>
        <w:rPr>
          <w:rFonts w:ascii="Times New Roman" w:hAnsi="宋体" w:eastAsia="宋体" w:cs="Times New Roman"/>
          <w:sz w:val="24"/>
        </w:rPr>
        <w:t>。</w:t>
      </w:r>
      <w:r>
        <w:rPr>
          <w:rFonts w:ascii="Times New Roman" w:hAnsi="Times New Roman" w:eastAsia="宋体" w:cs="Times New Roman"/>
          <w:sz w:val="24"/>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420"/>
        <w:textAlignment w:val="auto"/>
        <w:rPr>
          <w:rFonts w:ascii="Times New Roman" w:hAnsi="Times New Roman" w:eastAsia="宋体" w:cs="Times New Roman"/>
          <w:sz w:val="24"/>
        </w:rPr>
      </w:pPr>
      <w:r>
        <w:rPr>
          <w:rFonts w:ascii="Times New Roman" w:hAnsi="Times New Roman" w:eastAsia="宋体" w:cs="Times New Roman"/>
          <w:sz w:val="24"/>
        </w:rPr>
        <w:t>2、强化废气污染防治。制砂生产线粉尘</w:t>
      </w:r>
      <w:r>
        <w:rPr>
          <w:rFonts w:ascii="Times New Roman" w:cs="Times New Roman"/>
          <w:bCs/>
          <w:sz w:val="24"/>
        </w:rPr>
        <w:t>经车间密闭、布袋除尘器处理后</w:t>
      </w:r>
      <w:r>
        <w:rPr>
          <w:rFonts w:hint="eastAsia" w:ascii="Times New Roman" w:cs="Times New Roman"/>
          <w:bCs/>
          <w:sz w:val="24"/>
          <w:lang w:eastAsia="zh-CN"/>
        </w:rPr>
        <w:t>通过</w:t>
      </w:r>
      <w:r>
        <w:rPr>
          <w:rFonts w:ascii="Times New Roman" w:hAnsi="Times New Roman" w:cs="Times New Roman"/>
          <w:bCs/>
          <w:sz w:val="24"/>
        </w:rPr>
        <w:t>20</w:t>
      </w:r>
      <w:r>
        <w:rPr>
          <w:rFonts w:ascii="Times New Roman" w:cs="Times New Roman"/>
          <w:bCs/>
          <w:sz w:val="24"/>
        </w:rPr>
        <w:t>米高排气筒排放</w:t>
      </w:r>
      <w:r>
        <w:rPr>
          <w:rFonts w:hint="eastAsia" w:ascii="Times New Roman" w:cs="Times New Roman"/>
          <w:bCs/>
          <w:sz w:val="24"/>
          <w:lang w:eastAsia="zh-CN"/>
        </w:rPr>
        <w:t>，外排粉尘需达到</w:t>
      </w:r>
      <w:r>
        <w:rPr>
          <w:rFonts w:ascii="Times New Roman" w:cs="Times New Roman"/>
          <w:bCs/>
          <w:color w:val="000000"/>
          <w:kern w:val="0"/>
          <w:sz w:val="24"/>
        </w:rPr>
        <w:t>《大气污染物综合排放标准》（</w:t>
      </w:r>
      <w:r>
        <w:rPr>
          <w:rFonts w:ascii="Times New Roman" w:hAnsi="Times New Roman" w:cs="Times New Roman"/>
          <w:bCs/>
          <w:color w:val="000000"/>
          <w:kern w:val="0"/>
          <w:sz w:val="24"/>
        </w:rPr>
        <w:t>GB16297-1996</w:t>
      </w:r>
      <w:r>
        <w:rPr>
          <w:rFonts w:ascii="Times New Roman" w:cs="Times New Roman"/>
          <w:bCs/>
          <w:color w:val="000000"/>
          <w:kern w:val="0"/>
          <w:sz w:val="24"/>
        </w:rPr>
        <w:t>）表</w:t>
      </w:r>
      <w:r>
        <w:rPr>
          <w:rFonts w:ascii="Times New Roman" w:hAnsi="Times New Roman" w:cs="Times New Roman"/>
          <w:bCs/>
          <w:color w:val="000000"/>
          <w:kern w:val="0"/>
          <w:sz w:val="24"/>
        </w:rPr>
        <w:t>2</w:t>
      </w:r>
      <w:r>
        <w:rPr>
          <w:rFonts w:ascii="Times New Roman" w:cs="Times New Roman"/>
          <w:bCs/>
          <w:color w:val="000000"/>
          <w:kern w:val="0"/>
          <w:sz w:val="24"/>
        </w:rPr>
        <w:t>标准要求</w:t>
      </w:r>
      <w:r>
        <w:rPr>
          <w:rFonts w:hint="eastAsia" w:ascii="Times New Roman" w:cs="Times New Roman"/>
          <w:bCs/>
          <w:color w:val="000000"/>
          <w:kern w:val="0"/>
          <w:sz w:val="24"/>
          <w:lang w:eastAsia="zh-CN"/>
        </w:rPr>
        <w:t>；</w:t>
      </w:r>
      <w:r>
        <w:rPr>
          <w:rFonts w:ascii="Times New Roman" w:hAnsi="Times New Roman" w:eastAsia="宋体" w:cs="Times New Roman"/>
          <w:sz w:val="24"/>
        </w:rPr>
        <w:t>搅拌机（混合、搅拌、出料）粉尘经脉冲式除尘器处理后</w:t>
      </w:r>
      <w:r>
        <w:rPr>
          <w:rFonts w:hint="eastAsia" w:ascii="Times New Roman" w:hAnsi="Times New Roman" w:eastAsia="宋体" w:cs="Times New Roman"/>
          <w:sz w:val="24"/>
          <w:lang w:eastAsia="zh-CN"/>
        </w:rPr>
        <w:t>外排</w:t>
      </w:r>
      <w:r>
        <w:rPr>
          <w:rFonts w:ascii="Times New Roman" w:hAnsi="Times New Roman" w:eastAsia="宋体" w:cs="Times New Roman"/>
          <w:sz w:val="24"/>
        </w:rPr>
        <w:t>；粉料筒仓呼吸粉尘经滤芯收尘器处理后通过呼吸口排放；物料堆存、装卸、输送粉尘</w:t>
      </w:r>
      <w:r>
        <w:rPr>
          <w:rFonts w:ascii="Times New Roman" w:hAnsi="Times New Roman" w:cs="Times New Roman"/>
          <w:bCs/>
          <w:color w:val="000000"/>
          <w:sz w:val="24"/>
          <w:lang w:val="sq-AL"/>
        </w:rPr>
        <w:t>采用全封闭工棚遮挡+雨雾喷淋系统进行降尘处理；输送带落料口粉尘</w:t>
      </w:r>
      <w:r>
        <w:rPr>
          <w:rFonts w:ascii="Times New Roman" w:hAnsi="Times New Roman" w:cs="Times New Roman"/>
          <w:color w:val="000000"/>
          <w:sz w:val="24"/>
        </w:rPr>
        <w:t>经</w:t>
      </w:r>
      <w:r>
        <w:rPr>
          <w:rFonts w:ascii="Times New Roman" w:cs="Times New Roman"/>
          <w:bCs/>
          <w:color w:val="000000"/>
          <w:sz w:val="24"/>
          <w:lang w:val="sq-AL"/>
        </w:rPr>
        <w:t>全封闭工棚遮挡</w:t>
      </w:r>
      <w:r>
        <w:rPr>
          <w:rFonts w:ascii="Times New Roman" w:hAnsi="Times New Roman" w:cs="Times New Roman"/>
          <w:bCs/>
          <w:color w:val="000000"/>
          <w:sz w:val="24"/>
          <w:lang w:val="sq-AL"/>
        </w:rPr>
        <w:t>+</w:t>
      </w:r>
      <w:r>
        <w:rPr>
          <w:rFonts w:ascii="Times New Roman" w:hAnsi="Times New Roman" w:cs="Times New Roman"/>
          <w:bCs/>
          <w:color w:val="000000"/>
          <w:sz w:val="24"/>
        </w:rPr>
        <w:t>脉冲袋式除尘器</w:t>
      </w:r>
      <w:r>
        <w:rPr>
          <w:rFonts w:ascii="Times New Roman" w:hAnsi="Times New Roman" w:cs="Times New Roman"/>
          <w:bCs/>
          <w:color w:val="000000"/>
          <w:sz w:val="24"/>
          <w:lang w:val="sq-AL"/>
        </w:rPr>
        <w:t>+</w:t>
      </w:r>
      <w:r>
        <w:rPr>
          <w:rFonts w:ascii="Times New Roman" w:cs="Times New Roman"/>
          <w:bCs/>
          <w:color w:val="000000"/>
          <w:sz w:val="24"/>
          <w:lang w:val="sq-AL"/>
        </w:rPr>
        <w:t>雨雾喷淋系统进行降尘处理</w:t>
      </w:r>
      <w:r>
        <w:rPr>
          <w:rFonts w:ascii="Times New Roman" w:hAnsi="Times New Roman" w:cs="Times New Roman"/>
          <w:bCs/>
          <w:color w:val="000000"/>
          <w:sz w:val="24"/>
          <w:lang w:val="sq-AL"/>
        </w:rPr>
        <w:t>；</w:t>
      </w:r>
      <w:r>
        <w:rPr>
          <w:rFonts w:hint="eastAsia" w:ascii="Times New Roman" w:hAnsi="Times New Roman" w:cs="Times New Roman"/>
          <w:bCs/>
          <w:color w:val="000000"/>
          <w:sz w:val="24"/>
          <w:lang w:val="sq-AL" w:eastAsia="zh-CN"/>
        </w:rPr>
        <w:t>及时清扫厂区和道路，并定期洒水降尘</w:t>
      </w:r>
      <w:r>
        <w:rPr>
          <w:rFonts w:ascii="Times New Roman" w:hAnsi="Times New Roman" w:eastAsia="宋体" w:cs="Times New Roman"/>
          <w:sz w:val="24"/>
        </w:rPr>
        <w:t>；原料车间粉尘</w:t>
      </w:r>
      <w:r>
        <w:rPr>
          <w:rFonts w:ascii="Times New Roman" w:hAnsi="Times New Roman" w:cs="Times New Roman"/>
          <w:bCs/>
          <w:sz w:val="24"/>
          <w:lang w:val="sq-AL"/>
        </w:rPr>
        <w:t>采取洒水喷淋进行降尘处理，</w:t>
      </w:r>
      <w:r>
        <w:rPr>
          <w:rFonts w:ascii="Times New Roman" w:hAnsi="Times New Roman" w:eastAsia="宋体" w:cs="Times New Roman"/>
          <w:sz w:val="24"/>
        </w:rPr>
        <w:t>外排颗粒物须达</w:t>
      </w:r>
      <w:r>
        <w:rPr>
          <w:rFonts w:hint="eastAsia" w:ascii="Times New Roman" w:hAnsi="Times New Roman" w:eastAsia="宋体" w:cs="Times New Roman"/>
          <w:sz w:val="24"/>
          <w:lang w:eastAsia="zh-CN"/>
        </w:rPr>
        <w:t>到</w:t>
      </w:r>
      <w:r>
        <w:rPr>
          <w:rFonts w:ascii="Times New Roman" w:hAnsi="Times New Roman" w:eastAsia="宋体" w:cs="Times New Roman"/>
          <w:sz w:val="24"/>
        </w:rPr>
        <w:t>《水泥工业大气污染物综合排放标准》（GB4915-2013）无组织排放监控浓度限值；</w:t>
      </w:r>
      <w:r>
        <w:rPr>
          <w:rFonts w:ascii="Times New Roman" w:hAnsi="Times New Roman" w:eastAsia="宋体" w:cs="Times New Roman"/>
          <w:bCs/>
          <w:sz w:val="24"/>
        </w:rPr>
        <w:t>食堂油烟</w:t>
      </w:r>
      <w:r>
        <w:rPr>
          <w:rFonts w:ascii="Times New Roman" w:cs="Times New Roman"/>
          <w:color w:val="000000"/>
          <w:sz w:val="24"/>
        </w:rPr>
        <w:t>经集气罩收集后至油烟净化装置处理，满足《饮食业油烟排放标准（试行）》（</w:t>
      </w:r>
      <w:r>
        <w:rPr>
          <w:rFonts w:ascii="Times New Roman" w:hAnsi="Times New Roman" w:cs="Times New Roman"/>
          <w:color w:val="000000"/>
          <w:sz w:val="24"/>
        </w:rPr>
        <w:t>GB18483-2001</w:t>
      </w:r>
      <w:r>
        <w:rPr>
          <w:rFonts w:ascii="Times New Roman" w:cs="Times New Roman"/>
          <w:color w:val="000000"/>
          <w:sz w:val="24"/>
        </w:rPr>
        <w:t>）标准限值</w:t>
      </w:r>
      <w:r>
        <w:rPr>
          <w:rFonts w:hint="eastAsia" w:ascii="Times New Roman" w:cs="Times New Roman"/>
          <w:color w:val="000000"/>
          <w:sz w:val="24"/>
          <w:lang w:eastAsia="zh-CN"/>
        </w:rPr>
        <w:t>后</w:t>
      </w:r>
      <w:r>
        <w:rPr>
          <w:rFonts w:ascii="Times New Roman" w:cs="Times New Roman"/>
          <w:color w:val="000000"/>
          <w:sz w:val="24"/>
        </w:rPr>
        <w:t>经管道至楼顶排放。</w:t>
      </w:r>
    </w:p>
    <w:p>
      <w:pPr>
        <w:keepNext w:val="0"/>
        <w:keepLines w:val="0"/>
        <w:pageBreakBefore w:val="0"/>
        <w:widowControl w:val="0"/>
        <w:wordWrap/>
        <w:topLinePunct w:val="0"/>
        <w:bidi w:val="0"/>
        <w:spacing w:line="560" w:lineRule="exact"/>
        <w:ind w:firstLine="629"/>
        <w:textAlignment w:val="auto"/>
        <w:rPr>
          <w:rFonts w:ascii="Times New Roman" w:hAnsi="Times New Roman" w:eastAsia="宋体" w:cs="Times New Roman"/>
          <w:color w:val="000000"/>
          <w:sz w:val="24"/>
        </w:rPr>
      </w:pPr>
      <w:r>
        <w:rPr>
          <w:rFonts w:ascii="Times New Roman" w:hAnsi="Times New Roman" w:eastAsia="宋体" w:cs="Times New Roman"/>
          <w:sz w:val="24"/>
        </w:rPr>
        <w:t>3、加强噪声控制管理。</w:t>
      </w:r>
      <w:r>
        <w:rPr>
          <w:rFonts w:ascii="Times New Roman" w:hAnsi="Times New Roman" w:eastAsia="宋体" w:cs="Times New Roman"/>
          <w:color w:val="000000"/>
          <w:sz w:val="24"/>
        </w:rPr>
        <w:t>选用先进的低噪声设备，对高噪声设备采取减振、消音、隔声等措施；合理安排运输时间，</w:t>
      </w:r>
      <w:r>
        <w:rPr>
          <w:rFonts w:ascii="Times New Roman" w:hAnsi="宋体" w:eastAsia="宋体" w:cs="Times New Roman"/>
          <w:sz w:val="24"/>
        </w:rPr>
        <w:t>施工期、营运期场</w:t>
      </w:r>
      <w:r>
        <w:rPr>
          <w:rFonts w:ascii="Times New Roman" w:hAnsi="Times New Roman" w:eastAsia="宋体" w:cs="Times New Roman"/>
          <w:color w:val="000000"/>
          <w:sz w:val="24"/>
        </w:rPr>
        <w:t>界噪声分别达到</w:t>
      </w:r>
      <w:r>
        <w:rPr>
          <w:rFonts w:ascii="Times New Roman" w:hAnsi="宋体" w:eastAsia="宋体" w:cs="Times New Roman"/>
          <w:sz w:val="24"/>
        </w:rPr>
        <w:t>《建筑施工场界环境噪声排放标准》（</w:t>
      </w:r>
      <w:r>
        <w:rPr>
          <w:rFonts w:ascii="Times New Roman" w:hAnsi="Times New Roman" w:eastAsia="宋体" w:cs="Times New Roman"/>
          <w:sz w:val="24"/>
        </w:rPr>
        <w:t>GB12523-2011</w:t>
      </w:r>
      <w:r>
        <w:rPr>
          <w:rFonts w:ascii="Times New Roman" w:hAnsi="宋体" w:eastAsia="宋体" w:cs="Times New Roman"/>
          <w:sz w:val="24"/>
        </w:rPr>
        <w:t>）、</w:t>
      </w:r>
      <w:r>
        <w:rPr>
          <w:rFonts w:ascii="Times New Roman" w:hAnsi="Times New Roman" w:eastAsia="宋体" w:cs="Times New Roman"/>
          <w:color w:val="000000"/>
          <w:sz w:val="24"/>
        </w:rPr>
        <w:t>《工业企业厂界环境噪声排放标准》（GB12348-2008）中规定的标准</w:t>
      </w:r>
      <w:r>
        <w:rPr>
          <w:rFonts w:ascii="Times New Roman" w:cs="Times New Roman"/>
          <w:sz w:val="24"/>
        </w:rPr>
        <w:t>。</w:t>
      </w:r>
    </w:p>
    <w:p>
      <w:pPr>
        <w:keepNext w:val="0"/>
        <w:keepLines w:val="0"/>
        <w:pageBreakBefore w:val="0"/>
        <w:widowControl w:val="0"/>
        <w:wordWrap/>
        <w:topLinePunct w:val="0"/>
        <w:bidi w:val="0"/>
        <w:spacing w:line="560" w:lineRule="exact"/>
        <w:ind w:firstLine="420"/>
        <w:textAlignment w:val="auto"/>
        <w:rPr>
          <w:rFonts w:ascii="Times New Roman" w:hAnsi="Times New Roman" w:eastAsia="宋体" w:cs="Times New Roman"/>
          <w:sz w:val="24"/>
        </w:rPr>
      </w:pPr>
      <w:r>
        <w:rPr>
          <w:rFonts w:ascii="Times New Roman" w:hAnsi="Times New Roman" w:eastAsia="宋体" w:cs="Times New Roman"/>
          <w:sz w:val="24"/>
        </w:rPr>
        <w:t>4、妥善处置固体废物。按照“减量化、资源化、无害化”原则妥善处置固体废物。</w:t>
      </w:r>
      <w:r>
        <w:rPr>
          <w:rFonts w:ascii="Times New Roman" w:cs="Times New Roman"/>
          <w:color w:val="000000"/>
          <w:sz w:val="24"/>
        </w:rPr>
        <w:t>废混凝土</w:t>
      </w:r>
      <w:r>
        <w:rPr>
          <w:rFonts w:ascii="Times New Roman" w:hAnsi="Times New Roman" w:eastAsia="宋体" w:cs="Times New Roman"/>
          <w:sz w:val="24"/>
        </w:rPr>
        <w:t>、</w:t>
      </w:r>
      <w:r>
        <w:rPr>
          <w:rFonts w:ascii="Times New Roman" w:cs="Times New Roman"/>
          <w:color w:val="000000"/>
          <w:sz w:val="24"/>
        </w:rPr>
        <w:t>废弃混凝土样品、不合格品</w:t>
      </w:r>
      <w:r>
        <w:rPr>
          <w:rFonts w:hint="eastAsia" w:ascii="Times New Roman" w:hAnsi="Times New Roman" w:cs="Times New Roman"/>
          <w:bCs/>
          <w:sz w:val="24"/>
          <w:lang w:eastAsia="zh-CN"/>
        </w:rPr>
        <w:t>破碎后回用于生产</w:t>
      </w:r>
      <w:r>
        <w:rPr>
          <w:rFonts w:ascii="Times New Roman" w:hAnsi="Times New Roman" w:cs="Times New Roman"/>
          <w:bCs/>
          <w:sz w:val="24"/>
        </w:rPr>
        <w:t>；</w:t>
      </w:r>
      <w:r>
        <w:rPr>
          <w:rFonts w:ascii="Times New Roman" w:cs="Times New Roman"/>
          <w:color w:val="000000"/>
          <w:sz w:val="24"/>
        </w:rPr>
        <w:t>除尘器收集的粉尘收集后</w:t>
      </w:r>
      <w:r>
        <w:rPr>
          <w:rFonts w:ascii="Times New Roman" w:hAnsi="Times New Roman" w:eastAsia="宋体" w:cs="Times New Roman"/>
          <w:sz w:val="24"/>
        </w:rPr>
        <w:t>回用于生产；</w:t>
      </w:r>
      <w:r>
        <w:rPr>
          <w:rFonts w:ascii="Times New Roman" w:cs="Times New Roman"/>
          <w:color w:val="000000"/>
          <w:sz w:val="24"/>
        </w:rPr>
        <w:t>沉渣收集后用作生产原料；</w:t>
      </w:r>
      <w:r>
        <w:rPr>
          <w:rFonts w:ascii="Times New Roman" w:cs="Times New Roman"/>
          <w:color w:val="000000"/>
          <w:kern w:val="0"/>
          <w:sz w:val="24"/>
        </w:rPr>
        <w:t>废润滑油（桶）、含油抹布</w:t>
      </w:r>
      <w:r>
        <w:rPr>
          <w:rFonts w:ascii="Times New Roman" w:hAnsi="Times New Roman" w:eastAsia="宋体" w:cs="Times New Roman"/>
          <w:sz w:val="24"/>
        </w:rPr>
        <w:t>收集于危废暂存间，定期交有资质的单位处理，危废暂存间须满足《危险废物贮存污染控制标准》（GB18597-2001）及其修改单要求；生活垃圾统一收集后交由环卫部门统一清运。</w:t>
      </w:r>
    </w:p>
    <w:p>
      <w:pPr>
        <w:keepNext w:val="0"/>
        <w:keepLines w:val="0"/>
        <w:pageBreakBefore w:val="0"/>
        <w:widowControl w:val="0"/>
        <w:numPr>
          <w:ilvl w:val="0"/>
          <w:numId w:val="1"/>
        </w:numPr>
        <w:wordWrap/>
        <w:topLinePunct w:val="0"/>
        <w:bidi w:val="0"/>
        <w:spacing w:line="560" w:lineRule="exact"/>
        <w:ind w:firstLine="480" w:firstLineChars="200"/>
        <w:textAlignment w:val="auto"/>
        <w:rPr>
          <w:rFonts w:ascii="Times New Roman" w:hAnsi="Times New Roman" w:cs="Times New Roman"/>
          <w:sz w:val="24"/>
        </w:rPr>
      </w:pPr>
      <w:r>
        <w:rPr>
          <w:rFonts w:ascii="Times New Roman" w:hAnsi="Times New Roman" w:eastAsia="宋体" w:cs="Times New Roman"/>
          <w:color w:val="000000"/>
          <w:sz w:val="24"/>
        </w:rPr>
        <w:t>加强</w:t>
      </w:r>
      <w:r>
        <w:rPr>
          <w:rFonts w:ascii="Times New Roman" w:hAnsi="Times New Roman" w:cs="Times New Roman"/>
          <w:sz w:val="24"/>
        </w:rPr>
        <w:t>企业环境管理。按环评要求合理布局生产设施和建设污染防治设施，建立健全生产与环境保护管理制度，实行清洁生产，全过程控制污染，保持良好的厂容厂貌。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wordWrap/>
        <w:topLinePunct w:val="0"/>
        <w:bidi w:val="0"/>
        <w:spacing w:line="56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三、项目建成后，在启动生产设施或实际排污之前须完成排污许可相关手续。</w:t>
      </w:r>
    </w:p>
    <w:p>
      <w:pPr>
        <w:keepNext w:val="0"/>
        <w:keepLines w:val="0"/>
        <w:pageBreakBefore w:val="0"/>
        <w:widowControl w:val="0"/>
        <w:numPr>
          <w:ilvl w:val="0"/>
          <w:numId w:val="0"/>
        </w:numPr>
        <w:wordWrap/>
        <w:topLinePunct w:val="0"/>
        <w:bidi w:val="0"/>
        <w:spacing w:line="56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四、按规定办理项目竣工环境保护验收手续，经验收合格后方可投入运营。</w:t>
      </w:r>
    </w:p>
    <w:p>
      <w:pPr>
        <w:keepNext w:val="0"/>
        <w:keepLines w:val="0"/>
        <w:pageBreakBefore w:val="0"/>
        <w:widowControl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cs="Times New Roman"/>
          <w:sz w:val="24"/>
          <w:lang w:val="en-US" w:eastAsia="zh-CN"/>
        </w:rPr>
        <w:t>五、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r>
        <w:rPr>
          <w:rFonts w:hint="eastAsia" w:ascii="Times New Roman" w:hAnsi="Times New Roman" w:eastAsia="宋体" w:cs="Times New Roman"/>
          <w:sz w:val="24"/>
        </w:rPr>
        <w:t xml:space="preserve">                           </w:t>
      </w:r>
      <w:bookmarkStart w:id="0" w:name="_GoBack"/>
      <w:bookmarkEnd w:id="0"/>
    </w:p>
    <w:p>
      <w:pPr>
        <w:keepNext w:val="0"/>
        <w:keepLines w:val="0"/>
        <w:pageBreakBefore w:val="0"/>
        <w:widowControl w:val="0"/>
        <w:wordWrap/>
        <w:topLinePunct w:val="0"/>
        <w:bidi w:val="0"/>
        <w:spacing w:line="560" w:lineRule="exact"/>
        <w:ind w:firstLine="6240" w:firstLineChars="2600"/>
        <w:textAlignment w:val="auto"/>
        <w:rPr>
          <w:rFonts w:hint="eastAsia" w:ascii="Times New Roman" w:hAnsi="Times New Roman" w:eastAsia="宋体" w:cs="Times New Roman"/>
          <w:sz w:val="24"/>
        </w:rPr>
      </w:pPr>
    </w:p>
    <w:p>
      <w:pPr>
        <w:keepNext w:val="0"/>
        <w:keepLines w:val="0"/>
        <w:pageBreakBefore w:val="0"/>
        <w:widowControl w:val="0"/>
        <w:wordWrap/>
        <w:topLinePunct w:val="0"/>
        <w:bidi w:val="0"/>
        <w:spacing w:line="560" w:lineRule="exact"/>
        <w:ind w:firstLine="6240" w:firstLineChars="2600"/>
        <w:textAlignment w:val="auto"/>
        <w:rPr>
          <w:rFonts w:ascii="Times New Roman" w:hAnsi="Times New Roman" w:eastAsia="宋体" w:cs="Times New Roman"/>
          <w:sz w:val="24"/>
        </w:rPr>
      </w:pPr>
      <w:r>
        <w:rPr>
          <w:rFonts w:hint="eastAsia" w:ascii="Times New Roman" w:hAnsi="Times New Roman" w:eastAsia="宋体" w:cs="Times New Roman"/>
          <w:sz w:val="24"/>
        </w:rPr>
        <w:t xml:space="preserve"> 邵阳市生态环境局</w:t>
      </w:r>
    </w:p>
    <w:p>
      <w:pPr>
        <w:keepNext w:val="0"/>
        <w:keepLines w:val="0"/>
        <w:pageBreakBefore w:val="0"/>
        <w:widowControl w:val="0"/>
        <w:wordWrap/>
        <w:topLinePunct w:val="0"/>
        <w:bidi w:val="0"/>
        <w:spacing w:line="560" w:lineRule="exact"/>
        <w:ind w:firstLine="6240" w:firstLineChars="26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20</w:t>
      </w: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年</w:t>
      </w:r>
      <w:r>
        <w:rPr>
          <w:rFonts w:hint="eastAsia" w:ascii="Times New Roman" w:hAnsi="Times New Roman" w:eastAsia="宋体" w:cs="Times New Roman"/>
          <w:color w:val="auto"/>
          <w:sz w:val="24"/>
        </w:rPr>
        <w:t>0</w:t>
      </w: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rPr>
        <w:t>月</w:t>
      </w: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日</w:t>
      </w:r>
    </w:p>
    <w:p>
      <w:pPr>
        <w:keepNext w:val="0"/>
        <w:keepLines w:val="0"/>
        <w:pageBreakBefore w:val="0"/>
        <w:widowControl w:val="0"/>
        <w:wordWrap/>
        <w:topLinePunct w:val="0"/>
        <w:bidi w:val="0"/>
        <w:spacing w:line="560" w:lineRule="exact"/>
        <w:ind w:firstLine="6240" w:firstLineChars="2600"/>
        <w:textAlignment w:val="auto"/>
        <w:rPr>
          <w:rFonts w:ascii="Times New Roman" w:hAnsi="Times New Roman" w:eastAsia="宋体" w:cs="Times New Roman"/>
          <w:color w:val="auto"/>
          <w:sz w:val="24"/>
        </w:rPr>
      </w:pPr>
    </w:p>
    <w:p>
      <w:pPr>
        <w:keepNext w:val="0"/>
        <w:keepLines w:val="0"/>
        <w:pageBreakBefore w:val="0"/>
        <w:widowControl w:val="0"/>
        <w:wordWrap/>
        <w:topLinePunct w:val="0"/>
        <w:bidi w:val="0"/>
        <w:spacing w:line="560" w:lineRule="exact"/>
        <w:jc w:val="left"/>
        <w:textAlignment w:val="auto"/>
        <w:rPr>
          <w:rFonts w:hint="eastAsia" w:ascii="Times New Roman" w:hAnsi="Times New Roman" w:eastAsia="宋体" w:cs="Times New Roman"/>
          <w:color w:val="000000" w:themeColor="text1"/>
          <w:sz w:val="24"/>
          <w14:textFill>
            <w14:solidFill>
              <w14:schemeClr w14:val="tx1"/>
            </w14:solidFill>
          </w14:textFill>
        </w:rPr>
      </w:pPr>
    </w:p>
    <w:p>
      <w:pPr>
        <w:keepNext w:val="0"/>
        <w:keepLines w:val="0"/>
        <w:pageBreakBefore w:val="0"/>
        <w:widowControl w:val="0"/>
        <w:wordWrap/>
        <w:topLinePunct w:val="0"/>
        <w:bidi w:val="0"/>
        <w:spacing w:line="560" w:lineRule="exact"/>
        <w:jc w:val="left"/>
        <w:textAlignment w:val="auto"/>
        <w:rPr>
          <w:color w:val="000000" w:themeColor="text1"/>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抄送：</w:t>
      </w:r>
      <w:r>
        <w:rPr>
          <w:rFonts w:hint="eastAsia"/>
          <w:bCs/>
          <w:color w:val="000000" w:themeColor="text1"/>
          <w:sz w:val="24"/>
          <w14:textFill>
            <w14:solidFill>
              <w14:schemeClr w14:val="tx1"/>
            </w14:solidFill>
          </w14:textFill>
        </w:rPr>
        <w:t>廉桥镇</w:t>
      </w:r>
      <w:r>
        <w:rPr>
          <w:rFonts w:hint="eastAsia" w:ascii="Times New Roman" w:hAnsi="Times New Roman" w:eastAsia="宋体" w:cs="Times New Roman"/>
          <w:color w:val="000000" w:themeColor="text1"/>
          <w:sz w:val="24"/>
          <w14:textFill>
            <w14:solidFill>
              <w14:schemeClr w14:val="tx1"/>
            </w14:solidFill>
          </w14:textFill>
        </w:rPr>
        <w:t>人民政府</w:t>
      </w:r>
      <w:r>
        <w:rPr>
          <w:rFonts w:hint="eastAsia" w:ascii="Times New Roman" w:hAnsi="Times New Roman" w:eastAsia="宋体" w:cs="Times New Roman"/>
          <w:color w:val="FF0000"/>
          <w:sz w:val="24"/>
        </w:rPr>
        <w:t xml:space="preserve">   </w:t>
      </w:r>
      <w:r>
        <w:rPr>
          <w:rFonts w:hint="eastAsia" w:ascii="Times New Roman" w:hAnsi="Times New Roman" w:eastAsia="宋体" w:cs="Times New Roman"/>
          <w:color w:val="000000" w:themeColor="text1"/>
          <w:sz w:val="24"/>
          <w14:textFill>
            <w14:solidFill>
              <w14:schemeClr w14:val="tx1"/>
            </w14:solidFill>
          </w14:textFill>
        </w:rPr>
        <w:t>深圳市博朗环境技术有限公司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NMDFMP+GBInnMing">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783DA"/>
    <w:multiLevelType w:val="singleLevel"/>
    <w:tmpl w:val="69C783D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2FkYTRiM2Y3YzhhYmYyYjMxNTQwNTlkMDZlNjUifQ=="/>
  </w:docVars>
  <w:rsids>
    <w:rsidRoot w:val="084D2A17"/>
    <w:rsid w:val="000C61F1"/>
    <w:rsid w:val="00294741"/>
    <w:rsid w:val="003A6412"/>
    <w:rsid w:val="00412679"/>
    <w:rsid w:val="008E4708"/>
    <w:rsid w:val="00AD7756"/>
    <w:rsid w:val="00C916A7"/>
    <w:rsid w:val="00E560E4"/>
    <w:rsid w:val="00EB0DEC"/>
    <w:rsid w:val="00ED1D09"/>
    <w:rsid w:val="058B3A56"/>
    <w:rsid w:val="084D2A17"/>
    <w:rsid w:val="137B0A81"/>
    <w:rsid w:val="248D0108"/>
    <w:rsid w:val="2B8667EE"/>
    <w:rsid w:val="3F87623A"/>
    <w:rsid w:val="41F069FE"/>
    <w:rsid w:val="4E684695"/>
    <w:rsid w:val="5E21648D"/>
    <w:rsid w:val="783523E5"/>
    <w:rsid w:val="7A86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2" w:lineRule="auto"/>
      <w:outlineLvl w:val="2"/>
    </w:pPr>
    <w:rPr>
      <w:rFonts w:ascii="黑体" w:eastAsia="黑体" w:cs="宋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rFonts w:ascii="Times New Roman" w:hAnsi="Times New Roman"/>
      <w:szCs w:val="21"/>
    </w:rPr>
  </w:style>
  <w:style w:type="paragraph" w:customStyle="1" w:styleId="4">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paragraph" w:customStyle="1" w:styleId="10">
    <w:name w:val="Default"/>
    <w:basedOn w:val="11"/>
    <w:next w:val="12"/>
    <w:qFormat/>
    <w:uiPriority w:val="0"/>
    <w:pPr>
      <w:autoSpaceDE w:val="0"/>
      <w:autoSpaceDN w:val="0"/>
      <w:jc w:val="left"/>
    </w:pPr>
    <w:rPr>
      <w:rFonts w:ascii="NMDFMP+GBInnMing" w:hAnsi="NMDFMP+GBInnMing" w:cs="宋体"/>
      <w:color w:val="000000"/>
      <w:kern w:val="0"/>
      <w:sz w:val="24"/>
    </w:rPr>
  </w:style>
  <w:style w:type="paragraph" w:customStyle="1" w:styleId="11">
    <w:name w:val="纯文本1"/>
    <w:basedOn w:val="1"/>
    <w:qFormat/>
    <w:uiPriority w:val="0"/>
    <w:pPr>
      <w:adjustRightInd w:val="0"/>
    </w:pPr>
    <w:rPr>
      <w:rFonts w:ascii="宋体" w:hAnsi="Courier New"/>
      <w:szCs w:val="20"/>
    </w:rPr>
  </w:style>
  <w:style w:type="paragraph" w:customStyle="1" w:styleId="12">
    <w:name w:val="表格文字"/>
    <w:basedOn w:val="3"/>
    <w:next w:val="1"/>
    <w:qFormat/>
    <w:uiPriority w:val="0"/>
    <w:pPr>
      <w:adjustRightInd w:val="0"/>
      <w:snapToGrid w:val="0"/>
      <w:jc w:val="center"/>
      <w:textAlignment w:val="center"/>
    </w:pPr>
    <w:rPr>
      <w:szCs w:val="18"/>
    </w:rPr>
  </w:style>
  <w:style w:type="character" w:customStyle="1" w:styleId="13">
    <w:name w:val="页眉 Char"/>
    <w:basedOn w:val="8"/>
    <w:link w:val="6"/>
    <w:qFormat/>
    <w:uiPriority w:val="0"/>
    <w:rPr>
      <w:kern w:val="2"/>
      <w:sz w:val="18"/>
      <w:szCs w:val="18"/>
    </w:rPr>
  </w:style>
  <w:style w:type="character" w:customStyle="1" w:styleId="14">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1499</Words>
  <Characters>1604</Characters>
  <Lines>11</Lines>
  <Paragraphs>3</Paragraphs>
  <TotalTime>6</TotalTime>
  <ScaleCrop>false</ScaleCrop>
  <LinksUpToDate>false</LinksUpToDate>
  <CharactersWithSpaces>1663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2022-06-07T02:23:00Z</dcterms:created>
  <dc:creator>演示人</dc:creator>
  <cp:lastModifiedBy>演示人</cp:lastModifiedBy>
  <cp:lastPrinted>2023-04-13T01:04:00Z</cp:lastPrinted>
  <dcterms:modified xsi:type="dcterms:W3CDTF">2023-04-13T01:27:56Z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2CA4A1E9F1B54352B41F8BD6818DA6F8_13</vt:lpwstr>
  </property>
</Properties>
</file>