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rPr>
      </w:pPr>
    </w:p>
    <w:p>
      <w:pPr>
        <w:rPr>
          <w:color w:val="auto"/>
        </w:rPr>
      </w:pPr>
    </w:p>
    <w:p>
      <w:pPr>
        <w:rPr>
          <w:color w:val="auto"/>
        </w:rPr>
      </w:pPr>
    </w:p>
    <w:p>
      <w:pPr>
        <w:rPr>
          <w:color w:val="auto"/>
        </w:rPr>
      </w:pPr>
    </w:p>
    <w:p>
      <w:pPr>
        <w:spacing w:line="360" w:lineRule="auto"/>
        <w:jc w:val="center"/>
        <w:outlineLvl w:val="0"/>
        <w:rPr>
          <w:rFonts w:ascii="方正小标宋_GBK" w:eastAsia="方正小标宋_GBK"/>
          <w:bCs/>
          <w:color w:val="auto"/>
          <w:sz w:val="72"/>
          <w:szCs w:val="72"/>
        </w:rPr>
      </w:pPr>
      <w:bookmarkStart w:id="0" w:name="_Toc27220"/>
      <w:bookmarkStart w:id="1" w:name="_Toc17777"/>
      <w:bookmarkStart w:id="2" w:name="_Toc29791"/>
      <w:bookmarkStart w:id="3" w:name="_Toc4894"/>
      <w:r>
        <w:rPr>
          <w:rFonts w:hint="eastAsia" w:ascii="方正小标宋_GBK" w:eastAsia="方正小标宋_GBK"/>
          <w:bCs/>
          <w:color w:val="auto"/>
          <w:sz w:val="72"/>
          <w:szCs w:val="72"/>
        </w:rPr>
        <w:t>建设项目环境影响报告表</w:t>
      </w:r>
      <w:bookmarkEnd w:id="0"/>
      <w:bookmarkEnd w:id="1"/>
      <w:bookmarkEnd w:id="2"/>
      <w:bookmarkEnd w:id="3"/>
    </w:p>
    <w:p>
      <w:pPr>
        <w:spacing w:line="360" w:lineRule="auto"/>
        <w:jc w:val="center"/>
        <w:rPr>
          <w:rFonts w:ascii="楷体_GB2312" w:eastAsia="楷体_GB2312"/>
          <w:bCs/>
          <w:color w:val="auto"/>
          <w:sz w:val="48"/>
          <w:szCs w:val="48"/>
        </w:rPr>
      </w:pPr>
      <w:r>
        <w:rPr>
          <w:rFonts w:hint="eastAsia" w:ascii="楷体_GB2312" w:eastAsia="楷体_GB2312"/>
          <w:bCs/>
          <w:color w:val="auto"/>
          <w:sz w:val="48"/>
          <w:szCs w:val="48"/>
        </w:rPr>
        <w:t>（污染影响类）</w:t>
      </w:r>
    </w:p>
    <w:p>
      <w:pPr>
        <w:jc w:val="center"/>
        <w:rPr>
          <w:rFonts w:eastAsia="仿宋"/>
          <w:color w:val="auto"/>
          <w:sz w:val="52"/>
          <w:szCs w:val="52"/>
        </w:rPr>
      </w:pPr>
    </w:p>
    <w:p>
      <w:pPr>
        <w:jc w:val="center"/>
        <w:rPr>
          <w:rFonts w:eastAsia="仿宋"/>
          <w:color w:val="auto"/>
          <w:sz w:val="52"/>
          <w:szCs w:val="52"/>
        </w:rPr>
      </w:pPr>
    </w:p>
    <w:p>
      <w:pPr>
        <w:ind w:firstLine="1040"/>
        <w:rPr>
          <w:rFonts w:eastAsia="仿宋"/>
          <w:color w:val="auto"/>
          <w:sz w:val="44"/>
          <w:szCs w:val="44"/>
        </w:rPr>
      </w:pPr>
    </w:p>
    <w:p>
      <w:pPr>
        <w:ind w:firstLine="1040"/>
        <w:rPr>
          <w:rFonts w:eastAsia="仿宋"/>
          <w:color w:val="auto"/>
          <w:sz w:val="44"/>
          <w:szCs w:val="44"/>
        </w:rPr>
      </w:pPr>
    </w:p>
    <w:p>
      <w:pPr>
        <w:ind w:firstLine="1040"/>
        <w:rPr>
          <w:rFonts w:eastAsia="仿宋"/>
          <w:color w:val="auto"/>
          <w:sz w:val="44"/>
          <w:szCs w:val="44"/>
        </w:rPr>
      </w:pPr>
    </w:p>
    <w:p>
      <w:pPr>
        <w:ind w:firstLine="1040"/>
        <w:rPr>
          <w:rFonts w:eastAsia="仿宋"/>
          <w:color w:val="auto"/>
          <w:sz w:val="44"/>
          <w:szCs w:val="44"/>
        </w:rPr>
      </w:pPr>
    </w:p>
    <w:p>
      <w:pPr>
        <w:adjustRightInd w:val="0"/>
        <w:snapToGrid w:val="0"/>
        <w:spacing w:line="288" w:lineRule="auto"/>
        <w:ind w:firstLine="360" w:firstLineChars="100"/>
        <w:jc w:val="left"/>
        <w:rPr>
          <w:rFonts w:hint="default" w:ascii="仿宋_GB2312" w:eastAsia="仿宋_GB2312"/>
          <w:color w:val="auto"/>
          <w:sz w:val="36"/>
          <w:szCs w:val="36"/>
          <w:lang w:val="en-US" w:eastAsia="zh-CN"/>
        </w:rPr>
      </w:pPr>
      <w:r>
        <w:rPr>
          <w:rFonts w:hint="eastAsia" w:ascii="仿宋_GB2312" w:eastAsia="仿宋_GB2312"/>
          <w:color w:val="auto"/>
          <w:sz w:val="36"/>
          <w:szCs w:val="36"/>
        </w:rPr>
        <w:t>项目名称：</w:t>
      </w:r>
      <w:r>
        <w:rPr>
          <w:rFonts w:hint="eastAsia" w:ascii="仿宋_GB2312" w:eastAsia="仿宋_GB2312"/>
          <w:color w:val="auto"/>
          <w:sz w:val="36"/>
          <w:szCs w:val="36"/>
          <w:u w:val="single"/>
          <w:lang w:val="en-US" w:eastAsia="zh-CN"/>
        </w:rPr>
        <w:t>报废机动车回收、拆解生产线项目变更</w:t>
      </w:r>
    </w:p>
    <w:p>
      <w:pPr>
        <w:adjustRightInd w:val="0"/>
        <w:snapToGrid w:val="0"/>
        <w:spacing w:line="288" w:lineRule="auto"/>
        <w:ind w:firstLine="360" w:firstLineChars="100"/>
        <w:jc w:val="left"/>
        <w:rPr>
          <w:rFonts w:hint="default" w:ascii="仿宋_GB2312" w:eastAsia="仿宋_GB2312"/>
          <w:color w:val="auto"/>
          <w:sz w:val="36"/>
          <w:szCs w:val="36"/>
          <w:lang w:val="en-US" w:eastAsia="zh-CN"/>
        </w:rPr>
      </w:pPr>
      <w:r>
        <w:rPr>
          <w:rFonts w:hint="eastAsia" w:ascii="仿宋_GB2312" w:eastAsia="仿宋_GB2312"/>
          <w:color w:val="auto"/>
          <w:sz w:val="36"/>
          <w:szCs w:val="36"/>
        </w:rPr>
        <w:t>建设单位（盖章）：</w:t>
      </w:r>
      <w:r>
        <w:rPr>
          <w:rFonts w:hint="eastAsia" w:ascii="仿宋_GB2312" w:eastAsia="仿宋_GB2312"/>
          <w:color w:val="auto"/>
          <w:sz w:val="36"/>
          <w:szCs w:val="36"/>
          <w:u w:val="single"/>
          <w:lang w:val="en-US" w:eastAsia="zh-CN"/>
        </w:rPr>
        <w:t xml:space="preserve">邵阳荣鹏环保科技有限公司 </w:t>
      </w:r>
    </w:p>
    <w:p>
      <w:pPr>
        <w:adjustRightInd w:val="0"/>
        <w:snapToGrid w:val="0"/>
        <w:spacing w:line="288" w:lineRule="auto"/>
        <w:ind w:firstLine="360" w:firstLineChars="100"/>
        <w:jc w:val="left"/>
        <w:rPr>
          <w:rFonts w:hint="default" w:ascii="仿宋_GB2312" w:eastAsia="仿宋_GB2312"/>
          <w:color w:val="auto"/>
          <w:sz w:val="36"/>
          <w:szCs w:val="36"/>
          <w:u w:val="single"/>
          <w:lang w:val="en-US" w:eastAsia="zh-CN"/>
        </w:rPr>
      </w:pPr>
      <w:r>
        <w:rPr>
          <w:rFonts w:hint="eastAsia" w:ascii="仿宋_GB2312" w:eastAsia="仿宋_GB2312"/>
          <w:color w:val="auto"/>
          <w:sz w:val="36"/>
          <w:szCs w:val="36"/>
        </w:rPr>
        <w:t>编制日期：</w:t>
      </w:r>
      <w:bookmarkStart w:id="4" w:name="_Hlk57884087"/>
      <w:r>
        <w:rPr>
          <w:rFonts w:hint="eastAsia" w:ascii="仿宋_GB2312" w:eastAsia="仿宋_GB2312"/>
          <w:color w:val="auto"/>
          <w:sz w:val="36"/>
          <w:szCs w:val="36"/>
          <w:u w:val="single"/>
          <w:lang w:val="en-US" w:eastAsia="zh-CN"/>
        </w:rPr>
        <w:t xml:space="preserve">            </w:t>
      </w:r>
      <w:r>
        <w:rPr>
          <w:rFonts w:hint="eastAsia" w:ascii="仿宋_GB2312" w:eastAsia="仿宋_GB2312"/>
          <w:color w:val="auto"/>
          <w:sz w:val="36"/>
          <w:szCs w:val="36"/>
          <w:u w:val="single"/>
        </w:rPr>
        <w:t>202</w:t>
      </w:r>
      <w:r>
        <w:rPr>
          <w:rFonts w:hint="eastAsia" w:ascii="仿宋_GB2312" w:eastAsia="仿宋_GB2312"/>
          <w:color w:val="auto"/>
          <w:sz w:val="36"/>
          <w:szCs w:val="36"/>
          <w:u w:val="single"/>
          <w:lang w:val="en-US" w:eastAsia="zh-CN"/>
        </w:rPr>
        <w:t>2</w:t>
      </w:r>
      <w:r>
        <w:rPr>
          <w:rFonts w:hint="eastAsia" w:ascii="仿宋_GB2312" w:eastAsia="仿宋_GB2312"/>
          <w:color w:val="auto"/>
          <w:sz w:val="36"/>
          <w:szCs w:val="36"/>
          <w:u w:val="single"/>
        </w:rPr>
        <w:t>年</w:t>
      </w:r>
      <w:r>
        <w:rPr>
          <w:rFonts w:hint="eastAsia" w:ascii="仿宋_GB2312" w:eastAsia="仿宋_GB2312"/>
          <w:color w:val="auto"/>
          <w:sz w:val="36"/>
          <w:szCs w:val="36"/>
          <w:u w:val="single"/>
          <w:lang w:val="en-US" w:eastAsia="zh-CN"/>
        </w:rPr>
        <w:t>4</w:t>
      </w:r>
      <w:r>
        <w:rPr>
          <w:rFonts w:hint="eastAsia" w:ascii="仿宋_GB2312" w:eastAsia="仿宋_GB2312"/>
          <w:color w:val="auto"/>
          <w:sz w:val="36"/>
          <w:szCs w:val="36"/>
          <w:u w:val="single"/>
        </w:rPr>
        <w:t>月</w:t>
      </w:r>
      <w:r>
        <w:rPr>
          <w:rFonts w:hint="eastAsia" w:ascii="仿宋_GB2312" w:eastAsia="仿宋_GB2312"/>
          <w:color w:val="auto"/>
          <w:sz w:val="36"/>
          <w:szCs w:val="36"/>
          <w:u w:val="single"/>
          <w:lang w:val="en-US" w:eastAsia="zh-CN"/>
        </w:rPr>
        <w:t xml:space="preserve">           </w:t>
      </w:r>
    </w:p>
    <w:p>
      <w:pPr>
        <w:adjustRightInd w:val="0"/>
        <w:snapToGrid w:val="0"/>
        <w:spacing w:line="288" w:lineRule="auto"/>
        <w:ind w:firstLine="1040"/>
        <w:jc w:val="left"/>
        <w:rPr>
          <w:rFonts w:ascii="仿宋_GB2312" w:eastAsia="仿宋_GB2312"/>
          <w:color w:val="auto"/>
          <w:sz w:val="36"/>
          <w:szCs w:val="36"/>
        </w:rPr>
      </w:pPr>
    </w:p>
    <w:p>
      <w:pPr>
        <w:adjustRightInd w:val="0"/>
        <w:snapToGrid w:val="0"/>
        <w:spacing w:line="288" w:lineRule="auto"/>
        <w:ind w:firstLine="1040"/>
        <w:rPr>
          <w:rFonts w:ascii="仿宋_GB2312" w:eastAsia="仿宋_GB2312"/>
          <w:color w:val="auto"/>
          <w:sz w:val="36"/>
          <w:szCs w:val="36"/>
        </w:rPr>
      </w:pPr>
    </w:p>
    <w:p>
      <w:pPr>
        <w:adjustRightInd w:val="0"/>
        <w:snapToGrid w:val="0"/>
        <w:spacing w:line="288" w:lineRule="auto"/>
        <w:ind w:firstLine="1040"/>
        <w:rPr>
          <w:rFonts w:ascii="仿宋_GB2312" w:eastAsia="仿宋_GB2312"/>
          <w:color w:val="auto"/>
          <w:sz w:val="36"/>
          <w:szCs w:val="36"/>
        </w:rPr>
      </w:pPr>
    </w:p>
    <w:p>
      <w:pPr>
        <w:adjustRightInd w:val="0"/>
        <w:snapToGrid w:val="0"/>
        <w:spacing w:line="288" w:lineRule="auto"/>
        <w:ind w:firstLine="1040"/>
        <w:rPr>
          <w:rFonts w:ascii="仿宋_GB2312" w:eastAsia="仿宋_GB2312"/>
          <w:color w:val="auto"/>
          <w:sz w:val="36"/>
          <w:szCs w:val="36"/>
        </w:rPr>
      </w:pPr>
    </w:p>
    <w:bookmarkEnd w:id="4"/>
    <w:p>
      <w:pPr>
        <w:adjustRightInd w:val="0"/>
        <w:snapToGrid w:val="0"/>
        <w:spacing w:line="288" w:lineRule="auto"/>
        <w:jc w:val="center"/>
        <w:rPr>
          <w:rFonts w:hint="eastAsia" w:ascii="楷体_GB2312" w:eastAsia="楷体_GB2312"/>
          <w:color w:val="auto"/>
          <w:sz w:val="36"/>
          <w:szCs w:val="36"/>
        </w:rPr>
      </w:pPr>
      <w:r>
        <w:rPr>
          <w:rFonts w:hint="eastAsia" w:ascii="楷体_GB2312" w:eastAsia="楷体_GB2312"/>
          <w:color w:val="auto"/>
          <w:sz w:val="36"/>
          <w:szCs w:val="36"/>
        </w:rPr>
        <w:t>中华人民共和国生态环境部制</w:t>
      </w:r>
    </w:p>
    <w:p>
      <w:pPr>
        <w:adjustRightInd w:val="0"/>
        <w:snapToGrid w:val="0"/>
        <w:spacing w:line="288" w:lineRule="auto"/>
        <w:jc w:val="center"/>
        <w:rPr>
          <w:rFonts w:hint="eastAsia" w:ascii="楷体_GB2312" w:eastAsia="楷体_GB2312"/>
          <w:color w:val="auto"/>
          <w:sz w:val="36"/>
          <w:szCs w:val="36"/>
        </w:rPr>
      </w:pPr>
    </w:p>
    <w:p>
      <w:pPr>
        <w:adjustRightInd w:val="0"/>
        <w:snapToGrid w:val="0"/>
        <w:spacing w:line="288" w:lineRule="auto"/>
        <w:jc w:val="center"/>
        <w:rPr>
          <w:rFonts w:hint="eastAsia" w:ascii="楷体_GB2312" w:eastAsia="楷体_GB2312"/>
          <w:color w:val="auto"/>
          <w:sz w:val="36"/>
          <w:szCs w:val="36"/>
        </w:rPr>
      </w:pPr>
    </w:p>
    <w:p>
      <w:pPr>
        <w:widowControl/>
        <w:tabs>
          <w:tab w:val="right" w:leader="dot" w:pos="8844"/>
        </w:tabs>
        <w:spacing w:beforeAutospacing="1" w:after="120" w:afterLines="50" w:afterAutospacing="0" w:line="360" w:lineRule="auto"/>
        <w:rPr>
          <w:rStyle w:val="35"/>
          <w:rFonts w:hint="eastAsia" w:ascii="Times New Roman" w:hAnsi="Times New Roman" w:eastAsia="黑体" w:cs="黑体"/>
          <w:color w:val="auto"/>
          <w:sz w:val="24"/>
          <w:szCs w:val="24"/>
          <w:u w:val="none"/>
          <w:lang w:val="en-US"/>
        </w:rPr>
      </w:pPr>
      <w:r>
        <w:rPr>
          <w:rFonts w:eastAsia="仿宋_GB2312"/>
          <w:color w:val="auto"/>
          <w:sz w:val="24"/>
          <w:szCs w:val="24"/>
          <w:lang w:val="en-US"/>
        </w:rPr>
        <w:fldChar w:fldCharType="begin"/>
      </w:r>
      <w:r>
        <w:rPr>
          <w:rFonts w:eastAsia="仿宋_GB2312"/>
          <w:color w:val="auto"/>
          <w:sz w:val="24"/>
          <w:szCs w:val="24"/>
          <w:lang w:val="en-US"/>
        </w:rPr>
        <w:instrText xml:space="preserve"> HYPERLINK "file:///F:\\工作资料\\周官桥水厂\\邵东市周官桥乡水厂\\邵东市周官桥乡水厂建设项目环境影响报告表污染影响类0406.doc" \l "_Toc10019" </w:instrText>
      </w:r>
      <w:r>
        <w:rPr>
          <w:rFonts w:eastAsia="仿宋_GB2312"/>
          <w:color w:val="auto"/>
          <w:sz w:val="24"/>
          <w:szCs w:val="24"/>
          <w:lang w:val="en-US"/>
        </w:rPr>
        <w:fldChar w:fldCharType="separate"/>
      </w:r>
    </w:p>
    <w:p>
      <w:pPr>
        <w:adjustRightInd w:val="0"/>
        <w:snapToGrid w:val="0"/>
        <w:spacing w:line="288" w:lineRule="auto"/>
        <w:jc w:val="center"/>
        <w:rPr>
          <w:rFonts w:hint="eastAsia" w:eastAsia="仿宋_GB2312"/>
          <w:b/>
          <w:sz w:val="36"/>
          <w:szCs w:val="36"/>
        </w:rPr>
        <w:sectPr>
          <w:footerReference r:id="rId3" w:type="default"/>
          <w:footerReference r:id="rId4" w:type="even"/>
          <w:pgSz w:w="11906" w:h="16838"/>
          <w:pgMar w:top="1701" w:right="1531" w:bottom="1701" w:left="1531" w:header="851" w:footer="851" w:gutter="0"/>
          <w:pgBorders>
            <w:top w:val="none" w:sz="0" w:space="0"/>
            <w:left w:val="none" w:sz="0" w:space="0"/>
            <w:bottom w:val="none" w:sz="0" w:space="0"/>
            <w:right w:val="none" w:sz="0" w:space="0"/>
          </w:pgBorders>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before="0" w:after="0" w:line="460" w:lineRule="exact"/>
        <w:ind w:left="0" w:leftChars="0" w:right="0" w:rightChars="0" w:firstLine="0" w:firstLineChars="0"/>
        <w:jc w:val="center"/>
        <w:textAlignment w:val="auto"/>
        <w:rPr>
          <w:rFonts w:hint="default" w:ascii="Times New Roman" w:hAnsi="Times New Roman" w:eastAsia="宋体" w:cs="Times New Roman"/>
          <w:kern w:val="2"/>
          <w:sz w:val="36"/>
          <w:szCs w:val="36"/>
          <w:lang w:val="en-US" w:eastAsia="zh-CN" w:bidi="ar-SA"/>
        </w:rPr>
      </w:pPr>
      <w:r>
        <w:rPr>
          <w:rFonts w:hint="default" w:ascii="Times New Roman" w:hAnsi="Times New Roman" w:eastAsia="宋体" w:cs="Times New Roman"/>
          <w:b/>
          <w:sz w:val="36"/>
          <w:szCs w:val="36"/>
        </w:rPr>
        <w:t>目     录</w:t>
      </w:r>
      <w:r>
        <w:rPr>
          <w:rFonts w:hint="default" w:ascii="Times New Roman" w:hAnsi="Times New Roman" w:eastAsia="宋体" w:cs="Times New Roman"/>
          <w:sz w:val="36"/>
          <w:szCs w:val="36"/>
        </w:rPr>
        <w:fldChar w:fldCharType="begin"/>
      </w:r>
      <w:r>
        <w:rPr>
          <w:rFonts w:hint="default" w:ascii="Times New Roman" w:hAnsi="Times New Roman" w:eastAsia="宋体" w:cs="Times New Roman"/>
          <w:sz w:val="36"/>
          <w:szCs w:val="36"/>
        </w:rPr>
        <w:instrText xml:space="preserve"> TOC \o "1-2" \h \z \u </w:instrText>
      </w:r>
      <w:r>
        <w:rPr>
          <w:rFonts w:hint="default" w:ascii="Times New Roman" w:hAnsi="Times New Roman" w:eastAsia="宋体" w:cs="Times New Roman"/>
          <w:sz w:val="36"/>
          <w:szCs w:val="36"/>
        </w:rPr>
        <w:fldChar w:fldCharType="separate"/>
      </w:r>
    </w:p>
    <w:p>
      <w:pPr>
        <w:pStyle w:val="21"/>
        <w:tabs>
          <w:tab w:val="right" w:leader="dot" w:pos="8844"/>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_Toc28197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snapToGrid w:val="0"/>
          <w:kern w:val="0"/>
          <w:sz w:val="24"/>
          <w:szCs w:val="24"/>
          <w:lang w:val="en-US" w:eastAsia="zh-CN" w:bidi="ar-SA"/>
        </w:rPr>
        <w:t>一、建设项目基本情况</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_Toc28197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1"/>
        <w:tabs>
          <w:tab w:val="right" w:leader="dot" w:pos="8844"/>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_Toc3245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napToGrid w:val="0"/>
          <w:sz w:val="24"/>
          <w:szCs w:val="24"/>
        </w:rPr>
        <w:t>二、建设项目</w:t>
      </w:r>
      <w:r>
        <w:rPr>
          <w:rFonts w:hint="default" w:ascii="Times New Roman" w:hAnsi="Times New Roman" w:eastAsia="宋体" w:cs="Times New Roman"/>
          <w:bCs w:val="0"/>
          <w:snapToGrid w:val="0"/>
          <w:kern w:val="0"/>
          <w:sz w:val="24"/>
          <w:szCs w:val="24"/>
          <w:lang w:val="en-US" w:eastAsia="zh-CN" w:bidi="ar-SA"/>
        </w:rPr>
        <w:t>工程</w:t>
      </w:r>
      <w:r>
        <w:rPr>
          <w:rFonts w:hint="default" w:ascii="Times New Roman" w:hAnsi="Times New Roman" w:eastAsia="宋体" w:cs="Times New Roman"/>
          <w:snapToGrid w:val="0"/>
          <w:sz w:val="24"/>
          <w:szCs w:val="24"/>
        </w:rPr>
        <w:t>分析</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_Toc3245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1"/>
        <w:tabs>
          <w:tab w:val="right" w:leader="dot" w:pos="8844"/>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_Toc4658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napToGrid w:val="0"/>
          <w:sz w:val="24"/>
          <w:szCs w:val="24"/>
        </w:rPr>
        <w:t>三、区域环境质量现状、环境保护目标及评价标准</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_Toc4658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1"/>
        <w:tabs>
          <w:tab w:val="right" w:leader="dot" w:pos="8844"/>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_Toc20087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napToGrid w:val="0"/>
          <w:sz w:val="24"/>
          <w:szCs w:val="24"/>
          <w:lang w:val="en-US" w:eastAsia="zh-CN"/>
        </w:rPr>
        <w:t>四、主要环境影响和保护措施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_Toc20087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1"/>
        <w:tabs>
          <w:tab w:val="right" w:leader="dot" w:pos="8844"/>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_Toc8858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napToGrid w:val="0"/>
          <w:sz w:val="24"/>
          <w:szCs w:val="24"/>
        </w:rPr>
        <w:t>五、环境保护措施监督检查清单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_Toc8858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1"/>
        <w:tabs>
          <w:tab w:val="right" w:leader="dot" w:pos="8844"/>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_Toc32013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napToGrid w:val="0"/>
          <w:sz w:val="24"/>
          <w:szCs w:val="24"/>
        </w:rPr>
        <w:t>六、结论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_Toc32013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1"/>
        <w:tabs>
          <w:tab w:val="right" w:leader="dot" w:pos="8844"/>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_Toc21515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napToGrid w:val="0"/>
          <w:sz w:val="24"/>
          <w:szCs w:val="24"/>
        </w:rPr>
        <w:t>附表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_Toc21515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1"/>
        <w:tabs>
          <w:tab w:val="right" w:leader="dot" w:pos="8844"/>
        </w:tabs>
        <w:spacing w:line="360" w:lineRule="auto"/>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_Toc6975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napToGrid w:val="0"/>
          <w:sz w:val="24"/>
          <w:szCs w:val="24"/>
        </w:rPr>
        <w:t>建设项目污染物排放量汇总表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_Toc6975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keepNext w:val="0"/>
        <w:keepLines w:val="0"/>
        <w:pageBreakBefore w:val="0"/>
        <w:widowControl w:val="0"/>
        <w:kinsoku/>
        <w:wordWrap/>
        <w:overflowPunct/>
        <w:topLinePunct w:val="0"/>
        <w:autoSpaceDE/>
        <w:autoSpaceDN/>
        <w:bidi w:val="0"/>
        <w:adjustRightInd w:val="0"/>
        <w:snapToGrid w:val="0"/>
        <w:spacing w:before="0" w:after="0" w:line="460" w:lineRule="exact"/>
        <w:ind w:left="0" w:leftChars="0" w:right="0" w:rightChars="0" w:firstLine="0" w:firstLineChars="0"/>
        <w:jc w:val="center"/>
        <w:textAlignment w:val="auto"/>
        <w:rPr>
          <w:rFonts w:hint="eastAsia" w:ascii="Times New Roman" w:hAnsi="Times New Roman" w:eastAsia="宋体" w:cs="Times New Roman"/>
          <w:color w:val="auto"/>
          <w:kern w:val="2"/>
          <w:sz w:val="24"/>
          <w:szCs w:val="24"/>
          <w:lang w:val="en-US" w:eastAsia="zh-CN" w:bidi="ar"/>
        </w:rPr>
      </w:pPr>
      <w:r>
        <w:rPr>
          <w:rFonts w:hint="default" w:ascii="Times New Roman" w:hAnsi="Times New Roman" w:eastAsia="宋体" w:cs="Times New Roman"/>
          <w:sz w:val="36"/>
          <w:szCs w:val="36"/>
        </w:rPr>
        <w:fldChar w:fldCharType="end"/>
      </w:r>
      <w:r>
        <w:rPr>
          <w:rFonts w:eastAsia="仿宋_GB2312"/>
          <w:color w:val="auto"/>
          <w:sz w:val="24"/>
          <w:szCs w:val="24"/>
          <w:lang w:val="en-US"/>
        </w:rPr>
        <w:fldChar w:fldCharType="end"/>
      </w:r>
      <w:r>
        <w:rPr>
          <w:rFonts w:eastAsia="仿宋_GB2312"/>
          <w:color w:val="auto"/>
          <w:sz w:val="24"/>
          <w:szCs w:val="24"/>
          <w:lang w:val="en-US"/>
        </w:rPr>
        <w:fldChar w:fldCharType="begin"/>
      </w:r>
      <w:r>
        <w:rPr>
          <w:rFonts w:eastAsia="仿宋_GB2312"/>
          <w:color w:val="auto"/>
          <w:sz w:val="24"/>
          <w:szCs w:val="24"/>
          <w:lang w:val="en-US"/>
        </w:rPr>
        <w:instrText xml:space="preserve">TOC \o "1-2" \h \u </w:instrText>
      </w:r>
      <w:r>
        <w:rPr>
          <w:rFonts w:eastAsia="仿宋_GB2312"/>
          <w:color w:val="auto"/>
          <w:sz w:val="24"/>
          <w:szCs w:val="24"/>
          <w:lang w:val="en-US"/>
        </w:rPr>
        <w:fldChar w:fldCharType="separate"/>
      </w:r>
    </w:p>
    <w:p>
      <w:pPr>
        <w:keepNext w:val="0"/>
        <w:keepLines w:val="0"/>
        <w:pageBreakBefore w:val="0"/>
        <w:widowControl w:val="0"/>
        <w:kinsoku/>
        <w:wordWrap/>
        <w:overflowPunct/>
        <w:topLinePunct w:val="0"/>
        <w:autoSpaceDE/>
        <w:autoSpaceDN/>
        <w:bidi w:val="0"/>
        <w:adjustRightInd w:val="0"/>
        <w:snapToGrid w:val="0"/>
        <w:spacing w:line="336" w:lineRule="exact"/>
        <w:jc w:val="left"/>
        <w:textAlignment w:val="auto"/>
        <w:rPr>
          <w:rFonts w:hint="default" w:ascii="Times New Roman" w:hAnsi="Times New Roman" w:cs="Times New Roman"/>
          <w:b/>
          <w:bCs/>
          <w:color w:val="000000"/>
          <w:sz w:val="24"/>
          <w:szCs w:val="24"/>
          <w:highlight w:val="none"/>
          <w:lang w:val="en-US" w:eastAsia="zh-CN"/>
        </w:rPr>
      </w:pPr>
      <w:r>
        <w:rPr>
          <w:rFonts w:hint="default" w:ascii="Times New Roman" w:hAnsi="Times New Roman" w:cs="Times New Roman"/>
          <w:b/>
          <w:bCs/>
          <w:color w:val="000000"/>
          <w:sz w:val="24"/>
          <w:szCs w:val="24"/>
          <w:highlight w:val="none"/>
          <w:lang w:val="en-US" w:eastAsia="zh-CN"/>
        </w:rPr>
        <w:t>附件</w:t>
      </w:r>
    </w:p>
    <w:p>
      <w:pPr>
        <w:keepNext w:val="0"/>
        <w:keepLines w:val="0"/>
        <w:pageBreakBefore w:val="0"/>
        <w:widowControl w:val="0"/>
        <w:kinsoku/>
        <w:wordWrap/>
        <w:overflowPunct/>
        <w:topLinePunct w:val="0"/>
        <w:autoSpaceDE/>
        <w:autoSpaceDN/>
        <w:bidi w:val="0"/>
        <w:adjustRightInd w:val="0"/>
        <w:snapToGrid w:val="0"/>
        <w:spacing w:line="336" w:lineRule="exact"/>
        <w:ind w:left="0" w:firstLine="0" w:firstLineChars="0"/>
        <w:jc w:val="left"/>
        <w:textAlignment w:val="auto"/>
        <w:rPr>
          <w:rFonts w:hint="default" w:ascii="Times New Roman" w:hAnsi="Times New Roman"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附件1  环评委托书</w:t>
      </w:r>
    </w:p>
    <w:p>
      <w:pPr>
        <w:keepNext w:val="0"/>
        <w:keepLines w:val="0"/>
        <w:pageBreakBefore w:val="0"/>
        <w:widowControl w:val="0"/>
        <w:kinsoku/>
        <w:wordWrap/>
        <w:overflowPunct/>
        <w:topLinePunct w:val="0"/>
        <w:autoSpaceDE/>
        <w:autoSpaceDN/>
        <w:bidi w:val="0"/>
        <w:adjustRightInd w:val="0"/>
        <w:snapToGrid w:val="0"/>
        <w:spacing w:line="336" w:lineRule="exact"/>
        <w:ind w:left="0" w:firstLine="0" w:firstLineChars="0"/>
        <w:jc w:val="left"/>
        <w:textAlignment w:val="auto"/>
        <w:rPr>
          <w:rFonts w:hint="default" w:ascii="Times New Roman" w:hAnsi="Times New Roman"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附件</w:t>
      </w:r>
      <w:r>
        <w:rPr>
          <w:rFonts w:hint="eastAsia" w:ascii="Times New Roman" w:hAnsi="Times New Roman" w:cs="Times New Roman"/>
          <w:color w:val="000000"/>
          <w:sz w:val="24"/>
          <w:szCs w:val="24"/>
          <w:highlight w:val="none"/>
          <w:lang w:val="en-US" w:eastAsia="zh-CN"/>
        </w:rPr>
        <w:t>2</w:t>
      </w:r>
      <w:r>
        <w:rPr>
          <w:rFonts w:hint="default" w:ascii="Times New Roman" w:hAnsi="Times New Roman" w:cs="Times New Roman"/>
          <w:color w:val="000000"/>
          <w:sz w:val="24"/>
          <w:szCs w:val="24"/>
          <w:highlight w:val="none"/>
          <w:lang w:val="en-US" w:eastAsia="zh-CN"/>
        </w:rPr>
        <w:t xml:space="preserve">  邵阳市人民政府专题会议纪要（邵市府阅[2020]16号</w:t>
      </w:r>
    </w:p>
    <w:p>
      <w:pPr>
        <w:keepNext w:val="0"/>
        <w:keepLines w:val="0"/>
        <w:pageBreakBefore w:val="0"/>
        <w:widowControl w:val="0"/>
        <w:kinsoku/>
        <w:wordWrap/>
        <w:overflowPunct/>
        <w:topLinePunct w:val="0"/>
        <w:autoSpaceDE/>
        <w:autoSpaceDN/>
        <w:bidi w:val="0"/>
        <w:adjustRightInd w:val="0"/>
        <w:snapToGrid w:val="0"/>
        <w:spacing w:line="336" w:lineRule="exact"/>
        <w:ind w:left="0" w:firstLine="0" w:firstLineChars="0"/>
        <w:jc w:val="left"/>
        <w:textAlignment w:val="auto"/>
        <w:rPr>
          <w:rFonts w:hint="default" w:ascii="Times New Roman" w:hAnsi="Times New Roman"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附件</w:t>
      </w:r>
      <w:r>
        <w:rPr>
          <w:rFonts w:hint="eastAsia" w:ascii="Times New Roman" w:hAnsi="Times New Roman" w:cs="Times New Roman"/>
          <w:color w:val="000000"/>
          <w:sz w:val="24"/>
          <w:szCs w:val="24"/>
          <w:highlight w:val="none"/>
          <w:lang w:val="en-US" w:eastAsia="zh-CN"/>
        </w:rPr>
        <w:t>3</w:t>
      </w:r>
      <w:r>
        <w:rPr>
          <w:rFonts w:hint="default" w:ascii="Times New Roman" w:hAnsi="Times New Roman" w:cs="Times New Roman"/>
          <w:color w:val="000000"/>
          <w:sz w:val="24"/>
          <w:szCs w:val="24"/>
          <w:highlight w:val="none"/>
          <w:lang w:val="en-US" w:eastAsia="zh-CN"/>
        </w:rPr>
        <w:t xml:space="preserve">  邵阳市人民政府专题会议纪要（邵市府阅[2020]27号</w:t>
      </w:r>
    </w:p>
    <w:p>
      <w:pPr>
        <w:keepNext w:val="0"/>
        <w:keepLines w:val="0"/>
        <w:pageBreakBefore w:val="0"/>
        <w:widowControl w:val="0"/>
        <w:kinsoku/>
        <w:wordWrap/>
        <w:overflowPunct/>
        <w:topLinePunct w:val="0"/>
        <w:autoSpaceDE/>
        <w:autoSpaceDN/>
        <w:bidi w:val="0"/>
        <w:adjustRightInd w:val="0"/>
        <w:snapToGrid w:val="0"/>
        <w:spacing w:line="336" w:lineRule="exact"/>
        <w:ind w:left="0" w:firstLine="0" w:firstLineChars="0"/>
        <w:jc w:val="left"/>
        <w:textAlignment w:val="auto"/>
        <w:rPr>
          <w:rFonts w:hint="default" w:ascii="Times New Roman" w:hAnsi="Times New Roman"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附件</w:t>
      </w:r>
      <w:r>
        <w:rPr>
          <w:rFonts w:hint="eastAsia" w:ascii="Times New Roman" w:hAnsi="Times New Roman" w:cs="Times New Roman"/>
          <w:color w:val="000000"/>
          <w:sz w:val="24"/>
          <w:szCs w:val="24"/>
          <w:highlight w:val="none"/>
          <w:lang w:val="en-US" w:eastAsia="zh-CN"/>
        </w:rPr>
        <w:t>4</w:t>
      </w:r>
      <w:r>
        <w:rPr>
          <w:rFonts w:hint="default" w:ascii="Times New Roman" w:hAnsi="Times New Roman" w:cs="Times New Roman"/>
          <w:color w:val="000000"/>
          <w:sz w:val="24"/>
          <w:szCs w:val="24"/>
          <w:highlight w:val="none"/>
          <w:lang w:val="en-US" w:eastAsia="zh-CN"/>
        </w:rPr>
        <w:t xml:space="preserve">  市政函[2017]132号托管一镇十村</w:t>
      </w:r>
    </w:p>
    <w:p>
      <w:pPr>
        <w:keepNext w:val="0"/>
        <w:keepLines w:val="0"/>
        <w:pageBreakBefore w:val="0"/>
        <w:widowControl w:val="0"/>
        <w:kinsoku/>
        <w:wordWrap/>
        <w:overflowPunct/>
        <w:topLinePunct w:val="0"/>
        <w:autoSpaceDE/>
        <w:autoSpaceDN/>
        <w:bidi w:val="0"/>
        <w:adjustRightInd w:val="0"/>
        <w:snapToGrid w:val="0"/>
        <w:spacing w:line="336" w:lineRule="exact"/>
        <w:ind w:left="0" w:firstLine="0" w:firstLineChars="0"/>
        <w:jc w:val="left"/>
        <w:textAlignment w:val="auto"/>
        <w:rPr>
          <w:rFonts w:hint="default" w:ascii="Times New Roman" w:hAnsi="Times New Roman"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附件</w:t>
      </w:r>
      <w:r>
        <w:rPr>
          <w:rFonts w:hint="eastAsia" w:ascii="Times New Roman" w:hAnsi="Times New Roman" w:cs="Times New Roman"/>
          <w:color w:val="000000"/>
          <w:sz w:val="24"/>
          <w:szCs w:val="24"/>
          <w:highlight w:val="none"/>
          <w:lang w:val="en-US" w:eastAsia="zh-CN"/>
        </w:rPr>
        <w:t>5</w:t>
      </w:r>
      <w:r>
        <w:rPr>
          <w:rFonts w:hint="default" w:ascii="Times New Roman" w:hAnsi="Times New Roman" w:cs="Times New Roman"/>
          <w:color w:val="000000"/>
          <w:sz w:val="24"/>
          <w:szCs w:val="24"/>
          <w:highlight w:val="none"/>
          <w:lang w:val="en-US" w:eastAsia="zh-CN"/>
        </w:rPr>
        <w:t xml:space="preserve">  邵阳市经开区园区审查意见</w:t>
      </w:r>
    </w:p>
    <w:p>
      <w:pPr>
        <w:keepNext w:val="0"/>
        <w:keepLines w:val="0"/>
        <w:pageBreakBefore w:val="0"/>
        <w:widowControl w:val="0"/>
        <w:kinsoku/>
        <w:wordWrap/>
        <w:overflowPunct/>
        <w:topLinePunct w:val="0"/>
        <w:autoSpaceDE/>
        <w:autoSpaceDN/>
        <w:bidi w:val="0"/>
        <w:adjustRightInd w:val="0"/>
        <w:snapToGrid w:val="0"/>
        <w:spacing w:line="336" w:lineRule="exact"/>
        <w:ind w:left="0" w:firstLine="0" w:firstLineChars="0"/>
        <w:jc w:val="left"/>
        <w:textAlignment w:val="auto"/>
        <w:rPr>
          <w:rFonts w:hint="default" w:ascii="Times New Roman" w:hAnsi="Times New Roman"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附件</w:t>
      </w:r>
      <w:r>
        <w:rPr>
          <w:rFonts w:hint="eastAsia" w:ascii="Times New Roman" w:hAnsi="Times New Roman" w:cs="Times New Roman"/>
          <w:color w:val="000000"/>
          <w:sz w:val="24"/>
          <w:szCs w:val="24"/>
          <w:highlight w:val="none"/>
          <w:lang w:val="en-US" w:eastAsia="zh-CN"/>
        </w:rPr>
        <w:t>6</w:t>
      </w:r>
      <w:r>
        <w:rPr>
          <w:rFonts w:hint="default" w:ascii="Times New Roman" w:hAnsi="Times New Roman" w:cs="Times New Roman"/>
          <w:color w:val="000000"/>
          <w:sz w:val="24"/>
          <w:szCs w:val="24"/>
          <w:highlight w:val="none"/>
          <w:lang w:val="en-US" w:eastAsia="zh-CN"/>
        </w:rPr>
        <w:t xml:space="preserve">  环境质量现状监测质量保证单</w:t>
      </w:r>
    </w:p>
    <w:p>
      <w:pPr>
        <w:keepNext w:val="0"/>
        <w:keepLines w:val="0"/>
        <w:pageBreakBefore w:val="0"/>
        <w:widowControl w:val="0"/>
        <w:kinsoku/>
        <w:wordWrap/>
        <w:overflowPunct/>
        <w:topLinePunct w:val="0"/>
        <w:autoSpaceDE/>
        <w:autoSpaceDN/>
        <w:bidi w:val="0"/>
        <w:adjustRightInd w:val="0"/>
        <w:snapToGrid w:val="0"/>
        <w:spacing w:line="336" w:lineRule="exact"/>
        <w:ind w:left="0" w:firstLine="0" w:firstLineChars="0"/>
        <w:jc w:val="left"/>
        <w:textAlignment w:val="auto"/>
        <w:rPr>
          <w:rFonts w:hint="default" w:ascii="Times New Roman" w:hAnsi="Times New Roman"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附件</w:t>
      </w:r>
      <w:r>
        <w:rPr>
          <w:rFonts w:hint="eastAsia" w:ascii="Times New Roman" w:hAnsi="Times New Roman" w:cs="Times New Roman"/>
          <w:color w:val="000000"/>
          <w:sz w:val="24"/>
          <w:szCs w:val="24"/>
          <w:highlight w:val="none"/>
          <w:lang w:val="en-US" w:eastAsia="zh-CN"/>
        </w:rPr>
        <w:t>7</w:t>
      </w:r>
      <w:r>
        <w:rPr>
          <w:rFonts w:hint="default" w:ascii="Times New Roman" w:hAnsi="Times New Roman" w:cs="Times New Roman"/>
          <w:color w:val="000000"/>
          <w:sz w:val="24"/>
          <w:szCs w:val="24"/>
          <w:highlight w:val="none"/>
          <w:lang w:val="en-US" w:eastAsia="zh-CN"/>
        </w:rPr>
        <w:t xml:space="preserve"> </w:t>
      </w:r>
      <w:r>
        <w:rPr>
          <w:rFonts w:hint="eastAsia" w:ascii="Times New Roman" w:hAnsi="Times New Roman" w:cs="Times New Roman"/>
          <w:color w:val="000000"/>
          <w:sz w:val="24"/>
          <w:szCs w:val="24"/>
          <w:highlight w:val="none"/>
          <w:lang w:val="en-US" w:eastAsia="zh-CN"/>
        </w:rPr>
        <w:t xml:space="preserve"> </w:t>
      </w:r>
      <w:r>
        <w:rPr>
          <w:rFonts w:hint="default" w:ascii="Times New Roman" w:hAnsi="Times New Roman" w:cs="Times New Roman"/>
          <w:color w:val="000000"/>
          <w:sz w:val="24"/>
          <w:szCs w:val="24"/>
          <w:highlight w:val="none"/>
          <w:lang w:val="en-US" w:eastAsia="zh-CN"/>
        </w:rPr>
        <w:t>鑫鹏国有土地使用证</w:t>
      </w:r>
    </w:p>
    <w:p>
      <w:pPr>
        <w:keepNext w:val="0"/>
        <w:keepLines w:val="0"/>
        <w:pageBreakBefore w:val="0"/>
        <w:widowControl w:val="0"/>
        <w:kinsoku/>
        <w:wordWrap/>
        <w:overflowPunct/>
        <w:topLinePunct w:val="0"/>
        <w:autoSpaceDE/>
        <w:autoSpaceDN/>
        <w:bidi w:val="0"/>
        <w:adjustRightInd w:val="0"/>
        <w:snapToGrid w:val="0"/>
        <w:spacing w:line="336" w:lineRule="exact"/>
        <w:ind w:left="0" w:firstLine="0" w:firstLineChars="0"/>
        <w:jc w:val="left"/>
        <w:textAlignment w:val="auto"/>
        <w:rPr>
          <w:rFonts w:hint="default" w:ascii="Times New Roman" w:hAnsi="Times New Roman"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附件</w:t>
      </w:r>
      <w:r>
        <w:rPr>
          <w:rFonts w:hint="eastAsia" w:ascii="Times New Roman" w:hAnsi="Times New Roman" w:cs="Times New Roman"/>
          <w:color w:val="000000"/>
          <w:sz w:val="24"/>
          <w:szCs w:val="24"/>
          <w:highlight w:val="none"/>
          <w:lang w:val="en-US" w:eastAsia="zh-CN"/>
        </w:rPr>
        <w:t>8</w:t>
      </w:r>
      <w:r>
        <w:rPr>
          <w:rFonts w:hint="default" w:ascii="Times New Roman" w:hAnsi="Times New Roman" w:cs="Times New Roman"/>
          <w:color w:val="000000"/>
          <w:sz w:val="24"/>
          <w:szCs w:val="24"/>
          <w:highlight w:val="none"/>
          <w:lang w:val="en-US" w:eastAsia="zh-CN"/>
        </w:rPr>
        <w:t xml:space="preserve"> </w:t>
      </w:r>
      <w:r>
        <w:rPr>
          <w:rFonts w:hint="eastAsia" w:ascii="Times New Roman" w:hAnsi="Times New Roman" w:cs="Times New Roman"/>
          <w:color w:val="000000"/>
          <w:sz w:val="24"/>
          <w:szCs w:val="24"/>
          <w:highlight w:val="none"/>
          <w:lang w:val="en-US" w:eastAsia="zh-CN"/>
        </w:rPr>
        <w:t xml:space="preserve"> </w:t>
      </w:r>
      <w:r>
        <w:rPr>
          <w:rFonts w:hint="default" w:ascii="Times New Roman" w:hAnsi="Times New Roman" w:cs="Times New Roman"/>
          <w:color w:val="000000"/>
          <w:sz w:val="24"/>
          <w:szCs w:val="24"/>
          <w:highlight w:val="none"/>
          <w:lang w:val="en-US" w:eastAsia="zh-CN"/>
        </w:rPr>
        <w:t>用地租赁协议</w:t>
      </w:r>
    </w:p>
    <w:p>
      <w:pPr>
        <w:keepNext w:val="0"/>
        <w:keepLines w:val="0"/>
        <w:pageBreakBefore w:val="0"/>
        <w:widowControl w:val="0"/>
        <w:kinsoku/>
        <w:wordWrap/>
        <w:overflowPunct/>
        <w:topLinePunct w:val="0"/>
        <w:autoSpaceDE/>
        <w:autoSpaceDN/>
        <w:bidi w:val="0"/>
        <w:adjustRightInd w:val="0"/>
        <w:snapToGrid w:val="0"/>
        <w:spacing w:line="336" w:lineRule="exact"/>
        <w:ind w:left="0" w:firstLine="0" w:firstLineChars="0"/>
        <w:jc w:val="left"/>
        <w:textAlignment w:val="auto"/>
        <w:rPr>
          <w:rFonts w:hint="default" w:ascii="Times New Roman" w:hAnsi="Times New Roman"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附件</w:t>
      </w:r>
      <w:r>
        <w:rPr>
          <w:rFonts w:hint="eastAsia" w:ascii="Times New Roman" w:hAnsi="Times New Roman" w:cs="Times New Roman"/>
          <w:color w:val="000000"/>
          <w:sz w:val="24"/>
          <w:szCs w:val="24"/>
          <w:highlight w:val="none"/>
          <w:lang w:val="en-US" w:eastAsia="zh-CN"/>
        </w:rPr>
        <w:t>9</w:t>
      </w:r>
      <w:r>
        <w:rPr>
          <w:rFonts w:hint="default" w:ascii="Times New Roman" w:hAnsi="Times New Roman" w:cs="Times New Roman"/>
          <w:color w:val="000000"/>
          <w:sz w:val="24"/>
          <w:szCs w:val="24"/>
          <w:highlight w:val="none"/>
          <w:lang w:val="en-US" w:eastAsia="zh-CN"/>
        </w:rPr>
        <w:t xml:space="preserve"> </w:t>
      </w:r>
      <w:r>
        <w:rPr>
          <w:rFonts w:hint="eastAsia" w:ascii="Times New Roman" w:hAnsi="Times New Roman" w:cs="Times New Roman"/>
          <w:color w:val="000000"/>
          <w:sz w:val="24"/>
          <w:szCs w:val="24"/>
          <w:highlight w:val="none"/>
          <w:lang w:val="en-US" w:eastAsia="zh-CN"/>
        </w:rPr>
        <w:t xml:space="preserve"> </w:t>
      </w:r>
      <w:r>
        <w:rPr>
          <w:rFonts w:hint="default" w:ascii="Times New Roman" w:hAnsi="Times New Roman" w:cs="Times New Roman"/>
          <w:color w:val="000000"/>
          <w:sz w:val="24"/>
          <w:szCs w:val="24"/>
          <w:highlight w:val="none"/>
          <w:lang w:val="en-US" w:eastAsia="zh-CN"/>
        </w:rPr>
        <w:t>鑫鹏环评批复</w:t>
      </w:r>
    </w:p>
    <w:p>
      <w:pPr>
        <w:keepNext w:val="0"/>
        <w:keepLines w:val="0"/>
        <w:pageBreakBefore w:val="0"/>
        <w:widowControl w:val="0"/>
        <w:kinsoku/>
        <w:wordWrap/>
        <w:overflowPunct/>
        <w:topLinePunct w:val="0"/>
        <w:autoSpaceDE/>
        <w:autoSpaceDN/>
        <w:bidi w:val="0"/>
        <w:adjustRightInd w:val="0"/>
        <w:snapToGrid w:val="0"/>
        <w:spacing w:line="336" w:lineRule="exact"/>
        <w:ind w:left="0" w:firstLine="0" w:firstLineChars="0"/>
        <w:jc w:val="left"/>
        <w:textAlignment w:val="auto"/>
        <w:rPr>
          <w:rFonts w:hint="default" w:ascii="Times New Roman" w:hAnsi="Times New Roman"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附加</w:t>
      </w:r>
      <w:r>
        <w:rPr>
          <w:rFonts w:hint="eastAsia" w:ascii="Times New Roman" w:hAnsi="Times New Roman" w:cs="Times New Roman"/>
          <w:color w:val="000000"/>
          <w:sz w:val="24"/>
          <w:szCs w:val="24"/>
          <w:highlight w:val="none"/>
          <w:lang w:val="en-US" w:eastAsia="zh-CN"/>
        </w:rPr>
        <w:t>10</w:t>
      </w:r>
      <w:r>
        <w:rPr>
          <w:rFonts w:hint="default" w:ascii="Times New Roman" w:hAnsi="Times New Roman" w:cs="Times New Roman"/>
          <w:color w:val="000000"/>
          <w:sz w:val="24"/>
          <w:szCs w:val="24"/>
          <w:highlight w:val="none"/>
          <w:lang w:val="en-US" w:eastAsia="zh-CN"/>
        </w:rPr>
        <w:t xml:space="preserve"> 鑫鹏验收意见</w:t>
      </w:r>
    </w:p>
    <w:p>
      <w:pPr>
        <w:keepNext w:val="0"/>
        <w:keepLines w:val="0"/>
        <w:pageBreakBefore w:val="0"/>
        <w:widowControl w:val="0"/>
        <w:kinsoku/>
        <w:wordWrap/>
        <w:overflowPunct/>
        <w:topLinePunct w:val="0"/>
        <w:autoSpaceDE/>
        <w:autoSpaceDN/>
        <w:bidi w:val="0"/>
        <w:adjustRightInd w:val="0"/>
        <w:snapToGrid w:val="0"/>
        <w:spacing w:line="336" w:lineRule="exact"/>
        <w:ind w:left="0" w:firstLine="0" w:firstLineChars="0"/>
        <w:jc w:val="left"/>
        <w:textAlignment w:val="auto"/>
        <w:rPr>
          <w:rFonts w:hint="default" w:ascii="Times New Roman" w:hAnsi="Times New Roman"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附件1</w:t>
      </w:r>
      <w:r>
        <w:rPr>
          <w:rFonts w:hint="eastAsia" w:ascii="Times New Roman" w:hAnsi="Times New Roman" w:cs="Times New Roman"/>
          <w:color w:val="000000"/>
          <w:sz w:val="24"/>
          <w:szCs w:val="24"/>
          <w:highlight w:val="none"/>
          <w:lang w:val="en-US" w:eastAsia="zh-CN"/>
        </w:rPr>
        <w:t>1</w:t>
      </w:r>
      <w:r>
        <w:rPr>
          <w:rFonts w:hint="default" w:ascii="Times New Roman" w:hAnsi="Times New Roman" w:cs="Times New Roman"/>
          <w:color w:val="000000"/>
          <w:sz w:val="24"/>
          <w:szCs w:val="24"/>
          <w:highlight w:val="none"/>
          <w:lang w:val="en-US" w:eastAsia="zh-CN"/>
        </w:rPr>
        <w:t xml:space="preserve"> 项目属于经开区园区管辖范围证明</w:t>
      </w:r>
    </w:p>
    <w:p>
      <w:pPr>
        <w:keepNext w:val="0"/>
        <w:keepLines w:val="0"/>
        <w:pageBreakBefore w:val="0"/>
        <w:widowControl w:val="0"/>
        <w:kinsoku/>
        <w:wordWrap/>
        <w:overflowPunct/>
        <w:topLinePunct w:val="0"/>
        <w:autoSpaceDE/>
        <w:autoSpaceDN/>
        <w:bidi w:val="0"/>
        <w:adjustRightInd w:val="0"/>
        <w:snapToGrid w:val="0"/>
        <w:spacing w:line="336" w:lineRule="exact"/>
        <w:ind w:left="0" w:firstLine="0" w:firstLineChars="0"/>
        <w:jc w:val="left"/>
        <w:textAlignment w:val="auto"/>
        <w:rPr>
          <w:rFonts w:hint="default" w:ascii="Times New Roman" w:hAnsi="Times New Roman"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附件12 会议鑫鹏科技汇报、吴国政记录仇市长指示</w:t>
      </w:r>
    </w:p>
    <w:p>
      <w:pPr>
        <w:keepNext w:val="0"/>
        <w:keepLines w:val="0"/>
        <w:pageBreakBefore w:val="0"/>
        <w:widowControl w:val="0"/>
        <w:kinsoku/>
        <w:wordWrap/>
        <w:overflowPunct/>
        <w:topLinePunct w:val="0"/>
        <w:autoSpaceDE/>
        <w:autoSpaceDN/>
        <w:bidi w:val="0"/>
        <w:adjustRightInd w:val="0"/>
        <w:snapToGrid w:val="0"/>
        <w:spacing w:line="336" w:lineRule="exact"/>
        <w:ind w:left="0" w:firstLine="0" w:firstLineChars="0"/>
        <w:jc w:val="left"/>
        <w:textAlignment w:val="auto"/>
        <w:rPr>
          <w:rFonts w:hint="eastAsia" w:ascii="Times New Roman" w:hAnsi="Times New Roman" w:cs="Times New Roman"/>
          <w:color w:val="000000"/>
          <w:sz w:val="24"/>
          <w:szCs w:val="24"/>
          <w:highlight w:val="none"/>
          <w:lang w:val="en-US" w:eastAsia="zh-CN"/>
        </w:rPr>
      </w:pPr>
      <w:r>
        <w:rPr>
          <w:rFonts w:hint="eastAsia" w:ascii="Times New Roman" w:hAnsi="Times New Roman" w:cs="Times New Roman"/>
          <w:color w:val="000000"/>
          <w:sz w:val="24"/>
          <w:szCs w:val="24"/>
          <w:highlight w:val="none"/>
          <w:lang w:val="en-US" w:eastAsia="zh-CN"/>
        </w:rPr>
        <w:t>附件13 项目备案证明</w:t>
      </w:r>
    </w:p>
    <w:p>
      <w:pPr>
        <w:keepNext w:val="0"/>
        <w:keepLines w:val="0"/>
        <w:pageBreakBefore w:val="0"/>
        <w:widowControl w:val="0"/>
        <w:kinsoku/>
        <w:wordWrap/>
        <w:overflowPunct/>
        <w:topLinePunct w:val="0"/>
        <w:autoSpaceDE/>
        <w:autoSpaceDN/>
        <w:bidi w:val="0"/>
        <w:adjustRightInd w:val="0"/>
        <w:snapToGrid w:val="0"/>
        <w:spacing w:line="336" w:lineRule="exact"/>
        <w:ind w:left="0" w:firstLine="0" w:firstLineChars="0"/>
        <w:jc w:val="left"/>
        <w:textAlignment w:val="auto"/>
        <w:rPr>
          <w:rFonts w:hint="eastAsia" w:ascii="Times New Roman" w:hAnsi="Times New Roman" w:cs="Times New Roman"/>
          <w:color w:val="000000"/>
          <w:sz w:val="24"/>
          <w:szCs w:val="24"/>
          <w:highlight w:val="none"/>
          <w:lang w:val="en-US" w:eastAsia="zh-CN"/>
        </w:rPr>
      </w:pPr>
      <w:r>
        <w:rPr>
          <w:rFonts w:hint="eastAsia" w:ascii="Times New Roman" w:hAnsi="Times New Roman" w:cs="Times New Roman"/>
          <w:color w:val="000000"/>
          <w:sz w:val="24"/>
          <w:szCs w:val="24"/>
          <w:highlight w:val="none"/>
          <w:lang w:val="en-US" w:eastAsia="zh-CN"/>
        </w:rPr>
        <w:t>附件14  项目变更前环评批复</w:t>
      </w:r>
    </w:p>
    <w:p>
      <w:pPr>
        <w:keepNext w:val="0"/>
        <w:keepLines w:val="0"/>
        <w:pageBreakBefore w:val="0"/>
        <w:widowControl w:val="0"/>
        <w:kinsoku/>
        <w:wordWrap/>
        <w:overflowPunct/>
        <w:topLinePunct w:val="0"/>
        <w:autoSpaceDE/>
        <w:autoSpaceDN/>
        <w:bidi w:val="0"/>
        <w:adjustRightInd w:val="0"/>
        <w:snapToGrid w:val="0"/>
        <w:spacing w:line="336" w:lineRule="exact"/>
        <w:ind w:left="0" w:firstLine="0" w:firstLineChars="0"/>
        <w:jc w:val="left"/>
        <w:textAlignment w:val="auto"/>
        <w:rPr>
          <w:rFonts w:hint="eastAsia" w:ascii="Times New Roman" w:hAnsi="Times New Roman" w:cs="Times New Roman"/>
          <w:color w:val="000000"/>
          <w:sz w:val="24"/>
          <w:szCs w:val="24"/>
          <w:highlight w:val="none"/>
          <w:lang w:val="en-US" w:eastAsia="zh-CN"/>
        </w:rPr>
      </w:pPr>
      <w:r>
        <w:rPr>
          <w:rFonts w:hint="eastAsia" w:ascii="Times New Roman" w:hAnsi="Times New Roman" w:cs="Times New Roman"/>
          <w:color w:val="000000"/>
          <w:sz w:val="24"/>
          <w:szCs w:val="24"/>
          <w:highlight w:val="none"/>
          <w:lang w:val="en-US" w:eastAsia="zh-CN"/>
        </w:rPr>
        <w:t>附件15企业拆解资质认定书</w:t>
      </w:r>
    </w:p>
    <w:p>
      <w:pPr>
        <w:keepNext w:val="0"/>
        <w:keepLines w:val="0"/>
        <w:pageBreakBefore w:val="0"/>
        <w:widowControl w:val="0"/>
        <w:kinsoku/>
        <w:wordWrap/>
        <w:overflowPunct/>
        <w:topLinePunct w:val="0"/>
        <w:autoSpaceDE/>
        <w:autoSpaceDN/>
        <w:bidi w:val="0"/>
        <w:adjustRightInd w:val="0"/>
        <w:snapToGrid w:val="0"/>
        <w:spacing w:line="336" w:lineRule="exact"/>
        <w:ind w:left="0" w:firstLine="0" w:firstLineChars="0"/>
        <w:jc w:val="left"/>
        <w:textAlignment w:val="auto"/>
        <w:rPr>
          <w:rFonts w:hint="default" w:ascii="Times New Roman" w:hAnsi="Times New Roman" w:cs="Times New Roman"/>
          <w:color w:val="000000"/>
          <w:sz w:val="24"/>
          <w:szCs w:val="24"/>
          <w:highlight w:val="none"/>
          <w:lang w:val="en-US" w:eastAsia="zh-CN"/>
        </w:rPr>
      </w:pPr>
      <w:r>
        <w:rPr>
          <w:rFonts w:hint="eastAsia" w:ascii="Times New Roman" w:hAnsi="Times New Roman" w:cs="Times New Roman"/>
          <w:color w:val="000000"/>
          <w:sz w:val="24"/>
          <w:szCs w:val="24"/>
          <w:highlight w:val="none"/>
          <w:lang w:val="en-US" w:eastAsia="zh-CN"/>
        </w:rPr>
        <w:t>附件16  企业营业执照</w:t>
      </w:r>
    </w:p>
    <w:p>
      <w:pPr>
        <w:keepNext w:val="0"/>
        <w:keepLines w:val="0"/>
        <w:pageBreakBefore w:val="0"/>
        <w:widowControl w:val="0"/>
        <w:kinsoku/>
        <w:wordWrap/>
        <w:overflowPunct/>
        <w:topLinePunct w:val="0"/>
        <w:autoSpaceDE/>
        <w:autoSpaceDN/>
        <w:bidi w:val="0"/>
        <w:adjustRightInd w:val="0"/>
        <w:snapToGrid w:val="0"/>
        <w:spacing w:line="336" w:lineRule="exact"/>
        <w:textAlignment w:val="auto"/>
        <w:rPr>
          <w:rFonts w:hint="default" w:ascii="Times New Roman" w:hAnsi="Times New Roman" w:cs="Times New Roman"/>
          <w:b/>
          <w:bCs/>
          <w:color w:val="000000"/>
          <w:sz w:val="24"/>
          <w:szCs w:val="24"/>
          <w:highlight w:val="none"/>
          <w:lang w:val="en-US" w:eastAsia="zh-CN"/>
        </w:rPr>
      </w:pPr>
      <w:r>
        <w:rPr>
          <w:rFonts w:hint="default" w:ascii="Times New Roman" w:hAnsi="Times New Roman" w:cs="Times New Roman"/>
          <w:b/>
          <w:bCs/>
          <w:color w:val="000000"/>
          <w:sz w:val="24"/>
          <w:szCs w:val="24"/>
          <w:highlight w:val="none"/>
          <w:lang w:val="en-US" w:eastAsia="zh-CN"/>
        </w:rPr>
        <w:t>附图</w:t>
      </w:r>
    </w:p>
    <w:p>
      <w:pPr>
        <w:keepNext w:val="0"/>
        <w:keepLines w:val="0"/>
        <w:pageBreakBefore w:val="0"/>
        <w:widowControl w:val="0"/>
        <w:kinsoku/>
        <w:wordWrap/>
        <w:overflowPunct/>
        <w:topLinePunct w:val="0"/>
        <w:autoSpaceDE/>
        <w:autoSpaceDN/>
        <w:bidi w:val="0"/>
        <w:adjustRightInd w:val="0"/>
        <w:snapToGrid w:val="0"/>
        <w:spacing w:line="336" w:lineRule="exact"/>
        <w:ind w:left="0" w:firstLine="0" w:firstLineChars="0"/>
        <w:jc w:val="left"/>
        <w:textAlignment w:val="auto"/>
        <w:rPr>
          <w:rFonts w:hint="default" w:ascii="Times New Roman" w:hAnsi="Times New Roman"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附图1  项目拟建地地理位置示意图</w:t>
      </w:r>
    </w:p>
    <w:p>
      <w:pPr>
        <w:keepNext w:val="0"/>
        <w:keepLines w:val="0"/>
        <w:pageBreakBefore w:val="0"/>
        <w:widowControl w:val="0"/>
        <w:kinsoku/>
        <w:wordWrap/>
        <w:overflowPunct/>
        <w:topLinePunct w:val="0"/>
        <w:autoSpaceDE/>
        <w:autoSpaceDN/>
        <w:bidi w:val="0"/>
        <w:adjustRightInd w:val="0"/>
        <w:snapToGrid w:val="0"/>
        <w:spacing w:line="336" w:lineRule="exact"/>
        <w:ind w:left="0" w:firstLine="0" w:firstLineChars="0"/>
        <w:jc w:val="left"/>
        <w:textAlignment w:val="auto"/>
        <w:rPr>
          <w:rFonts w:hint="default" w:ascii="Times New Roman" w:hAnsi="Times New Roman"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附图2  项目周边环境保护目标示意图</w:t>
      </w:r>
    </w:p>
    <w:p>
      <w:pPr>
        <w:keepNext w:val="0"/>
        <w:keepLines w:val="0"/>
        <w:pageBreakBefore w:val="0"/>
        <w:widowControl w:val="0"/>
        <w:kinsoku/>
        <w:wordWrap/>
        <w:overflowPunct/>
        <w:topLinePunct w:val="0"/>
        <w:autoSpaceDE/>
        <w:autoSpaceDN/>
        <w:bidi w:val="0"/>
        <w:adjustRightInd w:val="0"/>
        <w:snapToGrid w:val="0"/>
        <w:spacing w:line="336" w:lineRule="exact"/>
        <w:ind w:left="0" w:firstLine="0" w:firstLineChars="0"/>
        <w:jc w:val="left"/>
        <w:textAlignment w:val="auto"/>
        <w:rPr>
          <w:rFonts w:hint="default" w:ascii="Times New Roman" w:hAnsi="Times New Roman"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附图3  总平面布置图及分区防渗图</w:t>
      </w:r>
    </w:p>
    <w:p>
      <w:pPr>
        <w:keepNext w:val="0"/>
        <w:keepLines w:val="0"/>
        <w:pageBreakBefore w:val="0"/>
        <w:widowControl w:val="0"/>
        <w:kinsoku/>
        <w:wordWrap/>
        <w:overflowPunct/>
        <w:topLinePunct w:val="0"/>
        <w:autoSpaceDE/>
        <w:autoSpaceDN/>
        <w:bidi w:val="0"/>
        <w:adjustRightInd w:val="0"/>
        <w:snapToGrid w:val="0"/>
        <w:spacing w:line="336" w:lineRule="exact"/>
        <w:ind w:left="0" w:firstLine="0" w:firstLineChars="0"/>
        <w:jc w:val="left"/>
        <w:textAlignment w:val="auto"/>
        <w:rPr>
          <w:rFonts w:hint="default" w:ascii="Times New Roman" w:hAnsi="Times New Roman"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附图4  项目声环境质量现状监测布点图</w:t>
      </w:r>
    </w:p>
    <w:p>
      <w:pPr>
        <w:keepNext w:val="0"/>
        <w:keepLines w:val="0"/>
        <w:pageBreakBefore w:val="0"/>
        <w:widowControl w:val="0"/>
        <w:kinsoku/>
        <w:wordWrap/>
        <w:overflowPunct/>
        <w:topLinePunct w:val="0"/>
        <w:autoSpaceDE/>
        <w:autoSpaceDN/>
        <w:bidi w:val="0"/>
        <w:adjustRightInd w:val="0"/>
        <w:snapToGrid w:val="0"/>
        <w:spacing w:line="336" w:lineRule="exact"/>
        <w:ind w:left="0" w:firstLine="0" w:firstLineChars="0"/>
        <w:jc w:val="left"/>
        <w:textAlignment w:val="auto"/>
        <w:rPr>
          <w:rFonts w:hint="default" w:ascii="Times New Roman" w:hAnsi="Times New Roman"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附图5  项目拟建地周边企业分布图</w:t>
      </w:r>
    </w:p>
    <w:p>
      <w:pPr>
        <w:keepNext w:val="0"/>
        <w:keepLines w:val="0"/>
        <w:pageBreakBefore w:val="0"/>
        <w:widowControl w:val="0"/>
        <w:kinsoku/>
        <w:wordWrap/>
        <w:overflowPunct/>
        <w:topLinePunct w:val="0"/>
        <w:autoSpaceDE/>
        <w:autoSpaceDN/>
        <w:bidi w:val="0"/>
        <w:adjustRightInd w:val="0"/>
        <w:snapToGrid w:val="0"/>
        <w:spacing w:line="336" w:lineRule="exact"/>
        <w:ind w:left="0" w:firstLine="0" w:firstLineChars="0"/>
        <w:jc w:val="left"/>
        <w:textAlignment w:val="auto"/>
        <w:rPr>
          <w:rFonts w:hint="default" w:ascii="Times New Roman" w:hAnsi="Times New Roman"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附图6  项目周边水系图</w:t>
      </w:r>
    </w:p>
    <w:p>
      <w:pPr>
        <w:keepNext w:val="0"/>
        <w:keepLines w:val="0"/>
        <w:pageBreakBefore w:val="0"/>
        <w:widowControl w:val="0"/>
        <w:kinsoku/>
        <w:wordWrap/>
        <w:overflowPunct/>
        <w:topLinePunct w:val="0"/>
        <w:autoSpaceDE/>
        <w:autoSpaceDN/>
        <w:bidi w:val="0"/>
        <w:adjustRightInd w:val="0"/>
        <w:snapToGrid w:val="0"/>
        <w:spacing w:line="336" w:lineRule="exact"/>
        <w:ind w:left="0" w:firstLine="0" w:firstLineChars="0"/>
        <w:jc w:val="left"/>
        <w:textAlignment w:val="auto"/>
        <w:rPr>
          <w:rFonts w:hint="default" w:ascii="Times New Roman" w:hAnsi="Times New Roman"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附图7  邵阳市城市总体规划（2016-2030）-中心城区土地利用规划图</w:t>
      </w:r>
    </w:p>
    <w:p>
      <w:pPr>
        <w:pStyle w:val="3"/>
        <w:bidi w:val="0"/>
        <w:rPr>
          <w:rFonts w:hint="default" w:ascii="Times New Roman" w:hAnsi="Times New Roman" w:eastAsia="仿宋_GB2312" w:cs="Times New Roman"/>
          <w:color w:val="auto"/>
          <w:kern w:val="2"/>
          <w:sz w:val="21"/>
          <w:szCs w:val="24"/>
          <w:lang w:val="en-US" w:eastAsia="zh-CN" w:bidi="ar"/>
        </w:rPr>
        <w:sectPr>
          <w:footerReference r:id="rId5" w:type="default"/>
          <w:footerReference r:id="rId6" w:type="even"/>
          <w:pgSz w:w="11906" w:h="16838"/>
          <w:pgMar w:top="1701" w:right="1531" w:bottom="1701" w:left="1531" w:header="851" w:footer="851" w:gutter="0"/>
          <w:pgBorders>
            <w:top w:val="none" w:sz="0" w:space="0"/>
            <w:left w:val="none" w:sz="0" w:space="0"/>
            <w:bottom w:val="none" w:sz="0" w:space="0"/>
            <w:right w:val="none" w:sz="0" w:space="0"/>
          </w:pgBorders>
          <w:pgNumType w:fmt="decimal" w:start="1"/>
          <w:cols w:space="720" w:num="1"/>
          <w:docGrid w:type="lines" w:linePitch="312" w:charSpace="0"/>
        </w:sectPr>
      </w:pPr>
    </w:p>
    <w:p>
      <w:pPr>
        <w:pStyle w:val="3"/>
        <w:keepNext/>
        <w:keepLines w:val="0"/>
        <w:pageBreakBefore w:val="0"/>
        <w:widowControl w:val="0"/>
        <w:kinsoku/>
        <w:wordWrap/>
        <w:overflowPunct w:val="0"/>
        <w:topLinePunct w:val="0"/>
        <w:autoSpaceDE/>
        <w:autoSpaceDN/>
        <w:bidi w:val="0"/>
        <w:adjustRightInd/>
        <w:snapToGrid w:val="0"/>
        <w:spacing w:before="80" w:after="60" w:line="260" w:lineRule="auto"/>
        <w:ind w:left="0" w:firstLine="0"/>
        <w:textAlignment w:val="auto"/>
        <w:rPr>
          <w:rFonts w:hint="eastAsia" w:ascii="Times New Roman" w:hAnsi="Times New Roman" w:eastAsia="黑体" w:cs="Times New Roman"/>
          <w:b w:val="0"/>
          <w:bCs w:val="0"/>
          <w:snapToGrid w:val="0"/>
          <w:color w:val="auto"/>
          <w:kern w:val="0"/>
          <w:sz w:val="30"/>
          <w:szCs w:val="30"/>
          <w:lang w:val="en-US" w:eastAsia="zh-CN" w:bidi="ar-SA"/>
        </w:rPr>
      </w:pPr>
      <w:bookmarkStart w:id="5" w:name="_Toc28197"/>
      <w:r>
        <w:rPr>
          <w:rFonts w:hint="default" w:ascii="Times New Roman" w:hAnsi="Times New Roman" w:eastAsia="仿宋_GB2312" w:cs="Times New Roman"/>
          <w:color w:val="auto"/>
          <w:kern w:val="2"/>
          <w:sz w:val="21"/>
          <w:szCs w:val="24"/>
          <w:lang w:val="en-US" w:eastAsia="zh-CN" w:bidi="ar"/>
        </w:rPr>
        <w:fldChar w:fldCharType="end"/>
      </w:r>
      <w:bookmarkStart w:id="6" w:name="_Toc1274"/>
      <w:r>
        <w:rPr>
          <w:rFonts w:hint="eastAsia" w:ascii="Times New Roman" w:hAnsi="Times New Roman" w:eastAsia="黑体" w:cs="Times New Roman"/>
          <w:b w:val="0"/>
          <w:bCs w:val="0"/>
          <w:snapToGrid w:val="0"/>
          <w:color w:val="auto"/>
          <w:kern w:val="0"/>
          <w:sz w:val="30"/>
          <w:szCs w:val="30"/>
          <w:lang w:val="en-US" w:eastAsia="zh-CN" w:bidi="ar-SA"/>
        </w:rPr>
        <w:t>一、建设项目基本情况</w:t>
      </w:r>
      <w:bookmarkEnd w:id="5"/>
      <w:bookmarkEnd w:id="6"/>
    </w:p>
    <w:tbl>
      <w:tblPr>
        <w:tblStyle w:val="31"/>
        <w:tblW w:w="498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842"/>
        <w:gridCol w:w="2154"/>
        <w:gridCol w:w="1834"/>
        <w:gridCol w:w="30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41" w:type="pct"/>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建设项目名称</w:t>
            </w:r>
          </w:p>
        </w:tc>
        <w:tc>
          <w:tcPr>
            <w:tcW w:w="3959" w:type="pct"/>
            <w:gridSpan w:val="3"/>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sz w:val="21"/>
                <w:szCs w:val="21"/>
                <w:lang w:val="en-US" w:eastAsia="zh-CN"/>
              </w:rPr>
              <w:t>报废机动车回收、拆解生产线项目</w:t>
            </w:r>
            <w:r>
              <w:rPr>
                <w:rFonts w:hint="eastAsia" w:cs="Times New Roman"/>
                <w:sz w:val="21"/>
                <w:szCs w:val="21"/>
                <w:lang w:val="en-US" w:eastAsia="zh-CN"/>
              </w:rPr>
              <w:t>变更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41" w:type="pct"/>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项目代码</w:t>
            </w:r>
          </w:p>
        </w:tc>
        <w:tc>
          <w:tcPr>
            <w:tcW w:w="3959" w:type="pct"/>
            <w:gridSpan w:val="3"/>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2101-430502-04-05-977129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41" w:type="pct"/>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建设单位联系人</w:t>
            </w:r>
          </w:p>
        </w:tc>
        <w:tc>
          <w:tcPr>
            <w:tcW w:w="1217"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eastAsia" w:cs="Times New Roman"/>
                <w:color w:val="auto"/>
                <w:sz w:val="21"/>
                <w:szCs w:val="21"/>
                <w:lang w:val="en-US" w:eastAsia="zh-CN" w:bidi="ar"/>
              </w:rPr>
              <w:t>何功成</w:t>
            </w:r>
          </w:p>
        </w:tc>
        <w:tc>
          <w:tcPr>
            <w:tcW w:w="1036"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联系方式</w:t>
            </w:r>
          </w:p>
        </w:tc>
        <w:tc>
          <w:tcPr>
            <w:tcW w:w="1705"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lang w:val="en-US" w:eastAsia="zh-CN" w:bidi="ar"/>
              </w:rPr>
              <w:t>18390739812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41" w:type="pct"/>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建设地点</w:t>
            </w:r>
          </w:p>
        </w:tc>
        <w:tc>
          <w:tcPr>
            <w:tcW w:w="3959" w:type="pct"/>
            <w:gridSpan w:val="3"/>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邵阳市经济开发区昭阳片区栗山村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41" w:type="pct"/>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地理坐标</w:t>
            </w:r>
          </w:p>
        </w:tc>
        <w:tc>
          <w:tcPr>
            <w:tcW w:w="3959" w:type="pct"/>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东经111.53647542°，北纬 27.27157682°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041" w:type="pct"/>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国民经济</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行业类别</w:t>
            </w:r>
          </w:p>
        </w:tc>
        <w:tc>
          <w:tcPr>
            <w:tcW w:w="1217"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C421</w:t>
            </w:r>
            <w:r>
              <w:rPr>
                <w:rFonts w:hint="default" w:ascii="Times New Roman" w:hAnsi="Times New Roman" w:cs="Times New Roman"/>
                <w:color w:val="auto"/>
                <w:sz w:val="21"/>
                <w:szCs w:val="21"/>
                <w:lang w:val="en-US" w:eastAsia="zh-CN"/>
              </w:rPr>
              <w:t>0</w:t>
            </w:r>
            <w:r>
              <w:rPr>
                <w:rFonts w:hint="default" w:ascii="Times New Roman" w:hAnsi="Times New Roman" w:cs="Times New Roman"/>
                <w:color w:val="auto"/>
                <w:sz w:val="21"/>
                <w:szCs w:val="21"/>
              </w:rPr>
              <w:t xml:space="preserve"> </w:t>
            </w:r>
            <w:r>
              <w:rPr>
                <w:rFonts w:hint="default" w:ascii="Times New Roman" w:hAnsi="Times New Roman" w:cs="Times New Roman"/>
                <w:color w:val="auto"/>
                <w:sz w:val="21"/>
                <w:szCs w:val="21"/>
                <w:lang w:val="en-US" w:eastAsia="zh-CN"/>
              </w:rPr>
              <w:t>金属废料和碎屑加工处理</w:t>
            </w:r>
          </w:p>
        </w:tc>
        <w:tc>
          <w:tcPr>
            <w:tcW w:w="1036"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bookmarkStart w:id="7" w:name="_Hlk49843745"/>
            <w:r>
              <w:rPr>
                <w:rFonts w:hint="default" w:ascii="Times New Roman" w:hAnsi="Times New Roman" w:cs="Times New Roman"/>
                <w:color w:val="auto"/>
                <w:sz w:val="21"/>
                <w:szCs w:val="21"/>
              </w:rPr>
              <w:t>建设项目</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行业类别</w:t>
            </w:r>
            <w:bookmarkEnd w:id="7"/>
          </w:p>
        </w:tc>
        <w:tc>
          <w:tcPr>
            <w:tcW w:w="1705" w:type="pct"/>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lang w:val="en-US" w:eastAsia="zh-CN" w:bidi="ar"/>
              </w:rPr>
              <w:t>三十九、废弃资源综合利用业-</w:t>
            </w:r>
            <w:r>
              <w:rPr>
                <w:rFonts w:hint="eastAsia" w:cs="Times New Roman"/>
                <w:color w:val="auto"/>
                <w:sz w:val="21"/>
                <w:szCs w:val="21"/>
                <w:lang w:val="en-US" w:eastAsia="zh-CN" w:bidi="ar"/>
              </w:rPr>
              <w:t>85</w:t>
            </w:r>
            <w:r>
              <w:rPr>
                <w:rFonts w:hint="default" w:ascii="Times New Roman" w:hAnsi="Times New Roman" w:eastAsia="宋体" w:cs="Times New Roman"/>
                <w:color w:val="auto"/>
                <w:sz w:val="21"/>
                <w:szCs w:val="21"/>
                <w:lang w:val="en-US" w:eastAsia="zh-CN" w:bidi="ar"/>
              </w:rPr>
              <w:t>金属废料和碎屑加工处理；非金属废料和碎屑加工处理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041" w:type="pct"/>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建设性质</w:t>
            </w:r>
          </w:p>
        </w:tc>
        <w:tc>
          <w:tcPr>
            <w:tcW w:w="1217" w:type="pct"/>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sym w:font="Wingdings 2" w:char="0052"/>
            </w:r>
            <w:r>
              <w:rPr>
                <w:rFonts w:hint="default" w:ascii="Times New Roman" w:hAnsi="Times New Roman" w:cs="Times New Roman"/>
                <w:color w:val="auto"/>
                <w:sz w:val="21"/>
                <w:szCs w:val="21"/>
              </w:rPr>
              <w:t>新建（迁建）</w:t>
            </w:r>
          </w:p>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□改建</w:t>
            </w:r>
          </w:p>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□扩建</w:t>
            </w:r>
          </w:p>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□技术改造</w:t>
            </w:r>
          </w:p>
        </w:tc>
        <w:tc>
          <w:tcPr>
            <w:tcW w:w="1036"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建设项目</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申报情形</w:t>
            </w:r>
          </w:p>
        </w:tc>
        <w:tc>
          <w:tcPr>
            <w:tcW w:w="1705" w:type="pct"/>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sym w:font="Wingdings 2" w:char="00A3"/>
            </w:r>
            <w:r>
              <w:rPr>
                <w:rFonts w:hint="default" w:ascii="Times New Roman" w:hAnsi="Times New Roman" w:cs="Times New Roman"/>
                <w:color w:val="auto"/>
                <w:sz w:val="21"/>
                <w:szCs w:val="21"/>
              </w:rPr>
              <w:t xml:space="preserve">首次申报项目             </w:t>
            </w:r>
          </w:p>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sym w:font="Wingdings 2" w:char="00A3"/>
            </w:r>
            <w:r>
              <w:rPr>
                <w:rFonts w:hint="default" w:ascii="Times New Roman" w:hAnsi="Times New Roman" w:cs="Times New Roman"/>
                <w:color w:val="auto"/>
                <w:sz w:val="21"/>
                <w:szCs w:val="21"/>
              </w:rPr>
              <w:t>不予批准后再次申报项目</w:t>
            </w:r>
          </w:p>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sym w:font="Wingdings 2" w:char="00A3"/>
            </w:r>
            <w:r>
              <w:rPr>
                <w:rFonts w:hint="default" w:ascii="Times New Roman" w:hAnsi="Times New Roman" w:cs="Times New Roman"/>
                <w:color w:val="auto"/>
                <w:sz w:val="21"/>
                <w:szCs w:val="21"/>
              </w:rPr>
              <w:t xml:space="preserve">超五年重新审核项目     </w:t>
            </w:r>
          </w:p>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sym w:font="Wingdings 2" w:char="0052"/>
            </w:r>
            <w:r>
              <w:rPr>
                <w:rFonts w:hint="default" w:ascii="Times New Roman" w:hAnsi="Times New Roman" w:cs="Times New Roman"/>
                <w:color w:val="auto"/>
                <w:sz w:val="21"/>
                <w:szCs w:val="21"/>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041" w:type="pct"/>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项目审批（核准/</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备案）部门（选填）</w:t>
            </w:r>
          </w:p>
        </w:tc>
        <w:tc>
          <w:tcPr>
            <w:tcW w:w="1217"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邵阳经济开发区管理委员会</w:t>
            </w:r>
          </w:p>
        </w:tc>
        <w:tc>
          <w:tcPr>
            <w:tcW w:w="1036"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项目审批（核准/</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备案）文号（选填）</w:t>
            </w:r>
          </w:p>
        </w:tc>
        <w:tc>
          <w:tcPr>
            <w:tcW w:w="1705"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eastAsia" w:cs="Times New Roman"/>
                <w:color w:val="auto"/>
                <w:sz w:val="21"/>
                <w:szCs w:val="21"/>
                <w:lang w:eastAsia="zh-CN"/>
              </w:rPr>
              <w:t>邵经开审批（产）发</w:t>
            </w:r>
            <w:r>
              <w:rPr>
                <w:rFonts w:hint="eastAsia" w:cs="Times New Roman"/>
                <w:color w:val="auto"/>
                <w:sz w:val="21"/>
                <w:szCs w:val="21"/>
                <w:lang w:val="en-US" w:eastAsia="zh-CN"/>
              </w:rPr>
              <w:t>[2021]1号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41" w:type="pct"/>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总投资（万元）</w:t>
            </w:r>
          </w:p>
        </w:tc>
        <w:tc>
          <w:tcPr>
            <w:tcW w:w="1217"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000000"/>
                <w:sz w:val="21"/>
                <w:szCs w:val="21"/>
                <w:highlight w:val="none"/>
                <w:u w:val="none"/>
                <w:lang w:val="en-US" w:eastAsia="zh-CN"/>
              </w:rPr>
              <w:t>6000</w:t>
            </w:r>
          </w:p>
        </w:tc>
        <w:tc>
          <w:tcPr>
            <w:tcW w:w="1036" w:type="pct"/>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环保投资（万元）</w:t>
            </w:r>
          </w:p>
        </w:tc>
        <w:tc>
          <w:tcPr>
            <w:tcW w:w="1705"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000000"/>
                <w:sz w:val="21"/>
                <w:szCs w:val="21"/>
                <w:highlight w:val="none"/>
                <w:u w:val="none"/>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41" w:type="pct"/>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环保投资占比</w:t>
            </w:r>
            <w:r>
              <w:rPr>
                <w:rFonts w:hint="default" w:ascii="Times New Roman" w:hAnsi="Times New Roman" w:cs="Times New Roman" w:eastAsiaTheme="minorEastAsia"/>
                <w:color w:val="auto"/>
                <w:sz w:val="21"/>
                <w:szCs w:val="21"/>
              </w:rPr>
              <w:t>(%)</w:t>
            </w:r>
          </w:p>
        </w:tc>
        <w:tc>
          <w:tcPr>
            <w:tcW w:w="1217"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000000"/>
                <w:sz w:val="21"/>
                <w:szCs w:val="21"/>
                <w:highlight w:val="none"/>
                <w:u w:val="none"/>
                <w:lang w:val="en-US" w:eastAsia="zh-CN"/>
              </w:rPr>
              <w:t>1.67%</w:t>
            </w:r>
          </w:p>
        </w:tc>
        <w:tc>
          <w:tcPr>
            <w:tcW w:w="1036" w:type="pct"/>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施工工期</w:t>
            </w:r>
          </w:p>
        </w:tc>
        <w:tc>
          <w:tcPr>
            <w:tcW w:w="1705"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eastAsia" w:cs="Times New Roman"/>
                <w:color w:val="auto"/>
                <w:sz w:val="21"/>
                <w:szCs w:val="21"/>
                <w:lang w:val="en-US" w:eastAsia="zh-CN"/>
              </w:rPr>
              <w:t>1</w:t>
            </w:r>
            <w:r>
              <w:rPr>
                <w:rFonts w:hint="default" w:ascii="Times New Roman" w:hAnsi="Times New Roman" w:cs="Times New Roman"/>
                <w:color w:val="auto"/>
                <w:sz w:val="21"/>
                <w:szCs w:val="21"/>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41" w:type="pct"/>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是否开工建设</w:t>
            </w:r>
          </w:p>
        </w:tc>
        <w:tc>
          <w:tcPr>
            <w:tcW w:w="1217" w:type="pct"/>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sz w:val="21"/>
                <w:szCs w:val="21"/>
              </w:rPr>
            </w:pPr>
            <w:r>
              <w:rPr>
                <w:rFonts w:hint="eastAsia" w:cs="Times New Roman"/>
                <w:color w:val="auto"/>
                <w:sz w:val="21"/>
                <w:szCs w:val="21"/>
                <w:lang w:eastAsia="zh-CN"/>
              </w:rPr>
              <w:sym w:font="Wingdings 2" w:char="0052"/>
            </w:r>
            <w:r>
              <w:rPr>
                <w:rFonts w:hint="default" w:ascii="Times New Roman" w:hAnsi="Times New Roman" w:cs="Times New Roman"/>
                <w:color w:val="auto"/>
                <w:sz w:val="21"/>
                <w:szCs w:val="21"/>
              </w:rPr>
              <w:t>否</w:t>
            </w:r>
          </w:p>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sym w:font="Wingdings 2" w:char="00A3"/>
            </w:r>
            <w:r>
              <w:rPr>
                <w:rFonts w:hint="default" w:ascii="Times New Roman" w:hAnsi="Times New Roman" w:cs="Times New Roman"/>
                <w:color w:val="auto"/>
                <w:sz w:val="21"/>
                <w:szCs w:val="21"/>
              </w:rPr>
              <w:t>是：</w:t>
            </w:r>
            <w:r>
              <w:rPr>
                <w:rFonts w:hint="default" w:ascii="Times New Roman" w:hAnsi="Times New Roman" w:cs="Times New Roman"/>
                <w:color w:val="auto"/>
                <w:sz w:val="21"/>
                <w:szCs w:val="21"/>
                <w:u w:val="single"/>
              </w:rPr>
              <w:t xml:space="preserve">      </w:t>
            </w:r>
          </w:p>
        </w:tc>
        <w:tc>
          <w:tcPr>
            <w:tcW w:w="1036" w:type="pct"/>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pacing w:val="-6"/>
                <w:sz w:val="21"/>
                <w:szCs w:val="21"/>
              </w:rPr>
            </w:pPr>
            <w:r>
              <w:rPr>
                <w:rFonts w:hint="default" w:ascii="Times New Roman" w:hAnsi="Times New Roman" w:cs="Times New Roman"/>
                <w:color w:val="auto"/>
                <w:spacing w:val="-6"/>
                <w:sz w:val="21"/>
                <w:szCs w:val="21"/>
              </w:rPr>
              <w:t>用地（用海）</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pacing w:val="-6"/>
                <w:sz w:val="21"/>
                <w:szCs w:val="21"/>
              </w:rPr>
              <w:t>面积（m</w:t>
            </w:r>
            <w:r>
              <w:rPr>
                <w:rFonts w:hint="default" w:ascii="Times New Roman" w:hAnsi="Times New Roman" w:cs="Times New Roman"/>
                <w:color w:val="auto"/>
                <w:spacing w:val="-6"/>
                <w:sz w:val="21"/>
                <w:szCs w:val="21"/>
                <w:vertAlign w:val="superscript"/>
              </w:rPr>
              <w:t>2</w:t>
            </w:r>
            <w:r>
              <w:rPr>
                <w:rFonts w:hint="default" w:ascii="Times New Roman" w:hAnsi="Times New Roman" w:cs="Times New Roman"/>
                <w:color w:val="auto"/>
                <w:spacing w:val="-6"/>
                <w:sz w:val="21"/>
                <w:szCs w:val="21"/>
              </w:rPr>
              <w:t>）</w:t>
            </w:r>
          </w:p>
        </w:tc>
        <w:tc>
          <w:tcPr>
            <w:tcW w:w="1705"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000000"/>
                <w:kern w:val="0"/>
                <w:sz w:val="21"/>
                <w:szCs w:val="21"/>
                <w:lang w:val="en-US" w:eastAsia="zh-CN" w:bidi="ar"/>
              </w:rPr>
              <w:t>23333.1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1" w:type="pc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专项评价设置情况</w:t>
            </w:r>
          </w:p>
        </w:tc>
        <w:tc>
          <w:tcPr>
            <w:tcW w:w="3959" w:type="pct"/>
            <w:gridSpan w:val="3"/>
            <w:vAlign w:val="center"/>
          </w:tcPr>
          <w:p>
            <w:pPr>
              <w:pStyle w:val="40"/>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041" w:type="pc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规划情况</w:t>
            </w:r>
          </w:p>
        </w:tc>
        <w:tc>
          <w:tcPr>
            <w:tcW w:w="3959" w:type="pct"/>
            <w:gridSpan w:val="3"/>
            <w:vAlign w:val="center"/>
          </w:tcPr>
          <w:p>
            <w:pPr>
              <w:pStyle w:val="4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0" w:firstLineChars="0"/>
              <w:jc w:val="both"/>
              <w:textAlignment w:val="auto"/>
              <w:rPr>
                <w:rFonts w:hint="default" w:cs="Times New Roman"/>
                <w:color w:val="auto"/>
                <w:sz w:val="21"/>
                <w:szCs w:val="21"/>
                <w:lang w:val="en-US" w:eastAsia="zh-CN" w:bidi="ar"/>
              </w:rPr>
            </w:pPr>
            <w:r>
              <w:rPr>
                <w:rFonts w:hint="default" w:cs="Times New Roman"/>
                <w:color w:val="auto"/>
                <w:sz w:val="21"/>
                <w:szCs w:val="21"/>
                <w:lang w:val="en-US" w:eastAsia="zh-CN" w:bidi="ar"/>
              </w:rPr>
              <w:t>规划名称：邵阳市宝庆工业集中区（一、二期）控制性详细规划</w:t>
            </w:r>
          </w:p>
          <w:p>
            <w:pPr>
              <w:pStyle w:val="4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0" w:firstLineChars="0"/>
              <w:jc w:val="both"/>
              <w:textAlignment w:val="auto"/>
              <w:rPr>
                <w:rFonts w:hint="default" w:cs="Times New Roman"/>
                <w:color w:val="auto"/>
                <w:sz w:val="21"/>
                <w:szCs w:val="21"/>
                <w:lang w:val="en-US" w:eastAsia="zh-CN" w:bidi="ar"/>
              </w:rPr>
            </w:pPr>
            <w:r>
              <w:rPr>
                <w:rFonts w:hint="default" w:cs="Times New Roman"/>
                <w:color w:val="auto"/>
                <w:sz w:val="21"/>
                <w:szCs w:val="21"/>
                <w:lang w:val="en-US" w:eastAsia="zh-CN" w:bidi="ar"/>
              </w:rPr>
              <w:t>审批机关：邵阳市人民政府</w:t>
            </w:r>
          </w:p>
          <w:p>
            <w:pPr>
              <w:pStyle w:val="4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0" w:firstLineChars="0"/>
              <w:jc w:val="both"/>
              <w:textAlignment w:val="auto"/>
              <w:rPr>
                <w:rFonts w:hint="default" w:cs="Times New Roman"/>
                <w:color w:val="auto"/>
                <w:sz w:val="21"/>
                <w:szCs w:val="21"/>
                <w:lang w:val="en-US" w:eastAsia="zh-CN" w:bidi="ar"/>
              </w:rPr>
            </w:pPr>
            <w:r>
              <w:rPr>
                <w:rFonts w:hint="default" w:cs="Times New Roman"/>
                <w:color w:val="auto"/>
                <w:sz w:val="21"/>
                <w:szCs w:val="21"/>
                <w:lang w:val="en-US" w:eastAsia="zh-CN" w:bidi="ar"/>
              </w:rPr>
              <w:t>审批文件名称及文号：邵阳市人民政府关于《邵阳市宝庆工业集中区（一、二期）控制性详细规划》的批复；市政函〔2016〕70号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41"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规划环境影响</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评价情况</w:t>
            </w:r>
          </w:p>
        </w:tc>
        <w:tc>
          <w:tcPr>
            <w:tcW w:w="3959" w:type="pct"/>
            <w:gridSpan w:val="3"/>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60" w:lineRule="exact"/>
              <w:ind w:left="0" w:right="0"/>
              <w:textAlignment w:val="auto"/>
              <w:rPr>
                <w:rFonts w:hint="default" w:ascii="Times New Roman" w:hAnsi="Times New Roman" w:cs="Times New Roman"/>
                <w:b/>
                <w:color w:val="auto"/>
                <w:kern w:val="0"/>
                <w:sz w:val="21"/>
                <w:szCs w:val="21"/>
              </w:rPr>
            </w:pPr>
            <w:r>
              <w:rPr>
                <w:rFonts w:hint="default" w:ascii="Times New Roman" w:hAnsi="Times New Roman" w:cs="Times New Roman"/>
                <w:b/>
                <w:color w:val="auto"/>
                <w:kern w:val="0"/>
                <w:sz w:val="21"/>
                <w:szCs w:val="21"/>
              </w:rPr>
              <w:t>一、邵阳市宝庆科技工业园规划环评情况（后更名为邵阳市宝庆工业集中区）：</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60" w:lineRule="exact"/>
              <w:ind w:left="0" w:right="0"/>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规划环境影响评价文件名称：邵阳市宝庆科技工业园环境影响报告书</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60" w:lineRule="exact"/>
              <w:ind w:left="0" w:right="0"/>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召集审查机关：湖南省环境保护厅</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60" w:lineRule="exact"/>
              <w:ind w:left="0" w:right="0"/>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审查文件名称及文号：《湖南省环境保护厅关于邵阳市宝庆科技工业园环境影响报告书的批复》湘环评〔2007〕178号</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60" w:lineRule="exact"/>
              <w:ind w:left="0" w:right="0"/>
              <w:textAlignment w:val="auto"/>
              <w:rPr>
                <w:rFonts w:hint="default" w:ascii="Times New Roman" w:hAnsi="Times New Roman" w:cs="Times New Roman"/>
                <w:b/>
                <w:color w:val="auto"/>
                <w:kern w:val="0"/>
                <w:sz w:val="21"/>
                <w:szCs w:val="21"/>
              </w:rPr>
            </w:pPr>
            <w:r>
              <w:rPr>
                <w:rFonts w:hint="default" w:ascii="Times New Roman" w:hAnsi="Times New Roman" w:cs="Times New Roman"/>
                <w:b/>
                <w:color w:val="auto"/>
                <w:kern w:val="0"/>
                <w:sz w:val="21"/>
                <w:szCs w:val="21"/>
              </w:rPr>
              <w:t>二、扩区后邵阳经济开发区规划环评情况</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60" w:lineRule="exact"/>
              <w:ind w:left="0" w:right="0"/>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规划环境影响评价文件名称：邵阳经济开发区规划环境影响报告书</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60" w:lineRule="exact"/>
              <w:ind w:left="0" w:right="0"/>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召集审查机关：湖南省环境保护厅</w:t>
            </w:r>
          </w:p>
          <w:p>
            <w:pPr>
              <w:pStyle w:val="40"/>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jc w:val="both"/>
              <w:textAlignment w:val="auto"/>
              <w:rPr>
                <w:rFonts w:hint="default" w:ascii="宋体" w:hAnsi="宋体" w:eastAsia="宋体" w:cs="宋体"/>
                <w:color w:val="auto"/>
                <w:sz w:val="21"/>
                <w:szCs w:val="21"/>
                <w:lang w:val="en-US" w:eastAsia="zh-CN" w:bidi="ar"/>
              </w:rPr>
            </w:pPr>
            <w:r>
              <w:rPr>
                <w:rFonts w:hint="default" w:ascii="Times New Roman" w:hAnsi="Times New Roman" w:cs="Times New Roman"/>
                <w:color w:val="auto"/>
                <w:kern w:val="0"/>
                <w:sz w:val="21"/>
                <w:szCs w:val="21"/>
              </w:rPr>
              <w:t>审查文件名称及文号：《湖南省环境保护厅关于邵阳经济开发区规划环境影响报告书的审查意见》湘环评函〔2017〕18号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41" w:type="pct"/>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规划及规划环境影响评价符合性分析</w:t>
            </w:r>
          </w:p>
        </w:tc>
        <w:tc>
          <w:tcPr>
            <w:tcW w:w="3959" w:type="pct"/>
            <w:gridSpan w:val="3"/>
            <w:vAlign w:val="center"/>
          </w:tcPr>
          <w:p>
            <w:pPr>
              <w:pStyle w:val="13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本项目选址位于邵阳经济开发区昭阳片区栗山村，属于双清区飞地，根据邵阳市人民政府市政函[2017]132号《关于邵阳市经济开发区托管双清区“一镇十村”的决定》（详见附件4）及邵阳市经济开发区政务服务中心证明（详见附件11），本项目拟建地邵阳经济开发区昭阳片区栗山村属于邵阳市经开区托管管辖范围内企业。</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20" w:firstLineChars="200"/>
              <w:textAlignment w:val="auto"/>
              <w:rPr>
                <w:rFonts w:hint="default" w:ascii="Times New Roman" w:hAnsi="Times New Roman" w:cs="Times New Roman"/>
                <w:b/>
                <w:color w:val="auto"/>
                <w:sz w:val="21"/>
                <w:szCs w:val="21"/>
              </w:rPr>
            </w:pPr>
            <w:r>
              <w:rPr>
                <w:rFonts w:hint="default" w:ascii="Times New Roman" w:hAnsi="Times New Roman" w:cs="Times New Roman"/>
                <w:color w:val="auto"/>
                <w:kern w:val="0"/>
                <w:sz w:val="21"/>
                <w:szCs w:val="21"/>
              </w:rPr>
              <w:t>本项目与</w:t>
            </w:r>
            <w:r>
              <w:rPr>
                <w:rFonts w:hint="eastAsia" w:ascii="Times New Roman" w:hAnsi="Times New Roman" w:cs="Times New Roman"/>
                <w:color w:val="auto"/>
                <w:kern w:val="0"/>
                <w:sz w:val="21"/>
                <w:szCs w:val="21"/>
                <w:lang w:eastAsia="zh-CN"/>
              </w:rPr>
              <w:t>规划环评</w:t>
            </w:r>
            <w:r>
              <w:rPr>
                <w:rFonts w:hint="default" w:ascii="Times New Roman" w:hAnsi="Times New Roman" w:cs="Times New Roman"/>
                <w:color w:val="auto"/>
                <w:kern w:val="0"/>
                <w:sz w:val="21"/>
                <w:szCs w:val="21"/>
              </w:rPr>
              <w:t>审查意见的相符性见表1-</w:t>
            </w:r>
            <w:r>
              <w:rPr>
                <w:rFonts w:hint="eastAsia" w:ascii="Times New Roman" w:hAnsi="Times New Roman" w:cs="Times New Roman"/>
                <w:color w:val="auto"/>
                <w:kern w:val="0"/>
                <w:sz w:val="21"/>
                <w:szCs w:val="21"/>
                <w:lang w:val="en-US" w:eastAsia="zh-CN"/>
              </w:rPr>
              <w:t>1-1</w:t>
            </w:r>
            <w:r>
              <w:rPr>
                <w:rFonts w:hint="default" w:ascii="Times New Roman" w:hAnsi="Times New Roman" w:cs="Times New Roman"/>
                <w:color w:val="auto"/>
                <w:kern w:val="0"/>
                <w:sz w:val="21"/>
                <w:szCs w:val="21"/>
              </w:rPr>
              <w:t>。</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firstLine="422" w:firstLineChars="20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表1</w:t>
            </w:r>
            <w:r>
              <w:rPr>
                <w:rFonts w:hint="eastAsia" w:ascii="Times New Roman" w:hAnsi="Times New Roman" w:cs="Times New Roman"/>
                <w:b/>
                <w:color w:val="auto"/>
                <w:sz w:val="21"/>
                <w:szCs w:val="21"/>
                <w:lang w:val="en-US" w:eastAsia="zh-CN"/>
              </w:rPr>
              <w:t>-1</w:t>
            </w:r>
            <w:r>
              <w:rPr>
                <w:rFonts w:hint="default" w:ascii="Times New Roman" w:hAnsi="Times New Roman" w:cs="Times New Roman"/>
                <w:b/>
                <w:color w:val="auto"/>
                <w:sz w:val="21"/>
                <w:szCs w:val="21"/>
              </w:rPr>
              <w:t xml:space="preserve">  与规划环评审查意见相符性分析</w:t>
            </w:r>
          </w:p>
          <w:tbl>
            <w:tblPr>
              <w:tblStyle w:val="31"/>
              <w:tblW w:w="6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4118"/>
              <w:gridCol w:w="1338"/>
              <w:gridCol w:w="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41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与项目相关的审查意见</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项目情况</w:t>
                  </w:r>
                </w:p>
              </w:tc>
              <w:tc>
                <w:tcPr>
                  <w:tcW w:w="5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jc w:val="center"/>
              </w:trPr>
              <w:tc>
                <w:tcPr>
                  <w:tcW w:w="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41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落实规划环评产业准入条件清单。按环评建议要求，经开区应加快产业转型升级，调整产业定位向先进装备制造业为主的特色主导产业发展。管委会应按照环评提出的产业准入条件严格实行新建项目准入控制，禁止引入电镀企业、工艺技术落后或污染严重的原料药制造业、制浆制造业、造纸业、制革业、有染整工段的纺织品制造业等重污染企业。加强对现有企业的监管，确保满足达标排放、污染物总量控制及一类污染物车间排口达标要求。</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本项目为废机动车回收、拆解项目，属于废旧资源综合利用。</w:t>
                  </w:r>
                  <w:r>
                    <w:rPr>
                      <w:rFonts w:hint="eastAsia" w:cs="Times New Roman"/>
                      <w:color w:val="auto"/>
                      <w:sz w:val="21"/>
                      <w:szCs w:val="21"/>
                      <w:lang w:eastAsia="zh-CN"/>
                    </w:rPr>
                    <w:t>不属于禁止引入行业。</w:t>
                  </w:r>
                </w:p>
              </w:tc>
              <w:tc>
                <w:tcPr>
                  <w:tcW w:w="5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41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重点解决经开区排水制约因素，邵阳经开区位于资江晒谷滩电站上游，宝工区区域自然排污由红旗渠汇入邵水再进入资江，目前直接纳污水体红旗河已无环境容量。经开区应严格按照规划环评要求切实加快区域管网、污水处理厂等环保公建基础设施建设，按政府承诺在2017年年底前完成进站路污水处理厂的建设并投入使用，污水处理厂尾水设专管排入资江；在污水处理厂建成接管运营前，不得新建新增排放废水污染物的项目。</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项目废水经</w:t>
                  </w:r>
                  <w:r>
                    <w:rPr>
                      <w:rFonts w:hint="default" w:ascii="Times New Roman" w:hAnsi="Times New Roman" w:cs="Times New Roman"/>
                      <w:color w:val="auto"/>
                      <w:sz w:val="21"/>
                      <w:szCs w:val="21"/>
                    </w:rPr>
                    <w:t>处理后</w:t>
                  </w:r>
                  <w:r>
                    <w:rPr>
                      <w:rFonts w:hint="default" w:ascii="Times New Roman" w:hAnsi="Times New Roman" w:cs="Times New Roman"/>
                      <w:color w:val="auto"/>
                      <w:sz w:val="21"/>
                      <w:szCs w:val="21"/>
                      <w:lang w:eastAsia="zh-CN"/>
                    </w:rPr>
                    <w:t>综合利用，不外排。</w:t>
                  </w:r>
                </w:p>
              </w:tc>
              <w:tc>
                <w:tcPr>
                  <w:tcW w:w="5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41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按国家《大气污染防治行动计划》和邵阳市地方大气污染防控政策落实经开区能源结构调整，全面推广清洁能源；做好经开区工业固体废物和生活垃圾的分类收集、转运、综合利用和无害化处理，建立统一的固废收集、贮存、运输、综合利用和安全处置的运营管理体系。推行清洁生产，减少固体废物产生量；加强固体废物的资源化进程，提高综合利用率；规范固体废物处理措施，对工业企业产生固体废物特别是危险废物应按国家有关规定综合利用或妥善处置，严防二次污染。</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w:t>
                  </w:r>
                  <w:r>
                    <w:rPr>
                      <w:rFonts w:hint="default" w:ascii="Times New Roman" w:hAnsi="Times New Roman" w:cs="Times New Roman"/>
                      <w:color w:val="auto"/>
                      <w:sz w:val="21"/>
                      <w:szCs w:val="21"/>
                      <w:lang w:eastAsia="zh-CN"/>
                    </w:rPr>
                    <w:t>不设锅炉。</w:t>
                  </w:r>
                  <w:r>
                    <w:rPr>
                      <w:rFonts w:hint="default" w:ascii="Times New Roman" w:hAnsi="Times New Roman" w:cs="Times New Roman"/>
                      <w:color w:val="auto"/>
                      <w:sz w:val="21"/>
                      <w:szCs w:val="21"/>
                      <w:lang w:val="en-US" w:eastAsia="zh-CN"/>
                    </w:rPr>
                    <w:t>项目废机动车拆解后产生物品大部分作为产品或二手资源外售，不能回收利用的</w:t>
                  </w:r>
                  <w:r>
                    <w:rPr>
                      <w:rFonts w:hint="default" w:ascii="Times New Roman" w:hAnsi="Times New Roman" w:cs="Times New Roman"/>
                      <w:color w:val="auto"/>
                      <w:sz w:val="21"/>
                      <w:szCs w:val="21"/>
                      <w:lang w:eastAsia="zh-CN"/>
                    </w:rPr>
                    <w:t>固废分类收集、分类处理</w:t>
                  </w:r>
                  <w:r>
                    <w:rPr>
                      <w:rFonts w:hint="default" w:ascii="Times New Roman" w:hAnsi="Times New Roman" w:cs="Times New Roman"/>
                      <w:color w:val="auto"/>
                      <w:sz w:val="21"/>
                      <w:szCs w:val="21"/>
                      <w:lang w:val="en-US" w:eastAsia="zh-CN"/>
                    </w:rPr>
                    <w:t>。</w:t>
                  </w:r>
                </w:p>
              </w:tc>
              <w:tc>
                <w:tcPr>
                  <w:tcW w:w="5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符合</w:t>
                  </w:r>
                </w:p>
              </w:tc>
            </w:tr>
          </w:tbl>
          <w:p>
            <w:pPr>
              <w:keepNext w:val="0"/>
              <w:keepLines w:val="0"/>
              <w:pageBreakBefore w:val="0"/>
              <w:widowControl w:val="0"/>
              <w:suppressLineNumbers w:val="0"/>
              <w:shd w:val="clear" w:fill="FFFFFF"/>
              <w:kinsoku/>
              <w:wordWrap/>
              <w:overflowPunct/>
              <w:topLinePunct w:val="0"/>
              <w:bidi w:val="0"/>
              <w:adjustRightInd w:val="0"/>
              <w:snapToGrid w:val="0"/>
              <w:spacing w:before="0" w:beforeAutospacing="0" w:after="0" w:afterAutospacing="0" w:line="48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eastAsia" w:ascii="宋体" w:hAnsi="宋体" w:eastAsia="宋体" w:cs="宋体"/>
                <w:color w:val="auto"/>
                <w:sz w:val="21"/>
                <w:szCs w:val="21"/>
              </w:rPr>
              <w:t>通过与规划环评审查意见对比分析，</w:t>
            </w:r>
            <w:r>
              <w:rPr>
                <w:rFonts w:hint="eastAsia" w:ascii="宋体" w:hAnsi="宋体" w:eastAsia="宋体" w:cs="宋体"/>
                <w:snapToGrid w:val="0"/>
                <w:color w:val="auto"/>
                <w:sz w:val="21"/>
                <w:szCs w:val="21"/>
              </w:rPr>
              <w:t>项目产业及规划用地性质</w:t>
            </w:r>
            <w:r>
              <w:rPr>
                <w:rFonts w:hint="eastAsia" w:ascii="宋体" w:hAnsi="宋体" w:eastAsia="宋体" w:cs="宋体"/>
                <w:color w:val="auto"/>
                <w:sz w:val="21"/>
                <w:szCs w:val="21"/>
              </w:rPr>
              <w:t>符合邵阳经济</w:t>
            </w:r>
            <w:r>
              <w:rPr>
                <w:rFonts w:hint="eastAsia" w:ascii="宋体" w:hAnsi="宋体" w:eastAsia="宋体" w:cs="宋体"/>
                <w:color w:val="auto"/>
                <w:sz w:val="21"/>
                <w:szCs w:val="21"/>
                <w:lang w:eastAsia="zh-CN"/>
              </w:rPr>
              <w:t>技术</w:t>
            </w:r>
            <w:r>
              <w:rPr>
                <w:rFonts w:hint="eastAsia" w:ascii="宋体" w:hAnsi="宋体" w:eastAsia="宋体" w:cs="宋体"/>
                <w:color w:val="auto"/>
                <w:sz w:val="21"/>
                <w:szCs w:val="21"/>
              </w:rPr>
              <w:t>开发区规划环评审查意见要求</w:t>
            </w:r>
            <w:r>
              <w:rPr>
                <w:rFonts w:hint="eastAsia" w:ascii="宋体" w:hAnsi="宋体" w:eastAsia="宋体" w:cs="宋体"/>
                <w:color w:val="auto"/>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1" w:type="pct"/>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其他符合性分析</w:t>
            </w:r>
          </w:p>
        </w:tc>
        <w:tc>
          <w:tcPr>
            <w:tcW w:w="3959" w:type="pct"/>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2" w:firstLineChars="200"/>
              <w:textAlignment w:val="auto"/>
              <w:rPr>
                <w:rFonts w:hint="default" w:ascii="Times New Roman" w:hAnsi="Times New Roman" w:cs="Times New Roman"/>
                <w:b/>
                <w:bCs/>
                <w:lang w:val="en-US" w:eastAsia="zh-CN"/>
              </w:rPr>
            </w:pPr>
            <w:bookmarkStart w:id="8" w:name="_Toc14041"/>
            <w:r>
              <w:rPr>
                <w:rFonts w:hint="default" w:ascii="Times New Roman" w:hAnsi="Times New Roman" w:cs="Times New Roman"/>
                <w:b/>
                <w:bCs/>
                <w:lang w:val="en-US" w:eastAsia="zh-CN"/>
              </w:rPr>
              <w:t>1、产业政策相符性</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本项目为报废汽车回收拆解，对</w:t>
            </w:r>
            <w:r>
              <w:rPr>
                <w:rFonts w:hint="default" w:ascii="Times New Roman" w:hAnsi="Times New Roman" w:cs="Times New Roman"/>
                <w:lang w:eastAsia="zh-CN"/>
              </w:rPr>
              <w:t>经对照</w:t>
            </w:r>
            <w:r>
              <w:rPr>
                <w:rFonts w:hint="default" w:ascii="Times New Roman" w:hAnsi="Times New Roman" w:cs="Times New Roman"/>
              </w:rPr>
              <w:t>《产业结构调整指导目录（2019年本）》</w:t>
            </w:r>
            <w:r>
              <w:rPr>
                <w:rFonts w:hint="default" w:ascii="Times New Roman" w:hAnsi="Times New Roman" w:cs="Times New Roman"/>
                <w:lang w:eastAsia="zh-CN"/>
              </w:rPr>
              <w:t>，</w:t>
            </w:r>
            <w:r>
              <w:rPr>
                <w:rFonts w:hint="default" w:ascii="Times New Roman" w:hAnsi="Times New Roman" w:cs="Times New Roman"/>
              </w:rPr>
              <w:t>本项目属于 “鼓励类”中“四十三“环境保护与资源节约综合利用”：5、“区域性废旧汽车、废旧电器电子产品、废旧船舶、废钢铁、废旧木材、废旧橡胶等资源循环利用基地建设”，</w:t>
            </w:r>
            <w:r>
              <w:rPr>
                <w:rFonts w:hint="default" w:ascii="Times New Roman" w:hAnsi="Times New Roman" w:cs="Times New Roman"/>
                <w:lang w:eastAsia="zh-CN"/>
              </w:rPr>
              <w:t>同时，</w:t>
            </w:r>
            <w:r>
              <w:rPr>
                <w:rFonts w:hint="default" w:ascii="Times New Roman" w:hAnsi="Times New Roman" w:cs="Times New Roman"/>
              </w:rPr>
              <w:t>项目不存在《部分工业行业淘汰落后生产工艺设备和产品指导目录（2010 年本）》（工产业[2010]第122号）所列的工艺装备和产品。因此，项目符合国家和地方产业政策要求。</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2" w:firstLineChars="200"/>
              <w:textAlignment w:val="auto"/>
              <w:rPr>
                <w:rFonts w:hint="default" w:ascii="Times New Roman" w:hAnsi="Times New Roman" w:cs="Times New Roman"/>
                <w:b/>
                <w:bCs/>
              </w:rPr>
            </w:pPr>
            <w:r>
              <w:rPr>
                <w:rFonts w:hint="default" w:ascii="Times New Roman" w:hAnsi="Times New Roman" w:cs="Times New Roman"/>
                <w:b/>
                <w:bCs/>
                <w:lang w:val="en-US" w:eastAsia="zh-CN"/>
              </w:rPr>
              <w:t>2</w:t>
            </w:r>
            <w:r>
              <w:rPr>
                <w:rFonts w:hint="default" w:ascii="Times New Roman" w:hAnsi="Times New Roman" w:cs="Times New Roman"/>
                <w:b/>
                <w:bCs/>
                <w:lang w:eastAsia="zh-CN"/>
              </w:rPr>
              <w:t>、</w:t>
            </w:r>
            <w:r>
              <w:rPr>
                <w:rFonts w:hint="default" w:ascii="Times New Roman" w:hAnsi="Times New Roman" w:cs="Times New Roman"/>
                <w:b/>
                <w:bCs/>
              </w:rPr>
              <w:t>“三线一单”符合性分析</w:t>
            </w:r>
            <w:bookmarkEnd w:id="8"/>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cs="Times New Roman"/>
                <w:lang w:val="en-US"/>
              </w:rPr>
            </w:pPr>
            <w:r>
              <w:rPr>
                <w:rFonts w:hint="default" w:ascii="Times New Roman" w:hAnsi="Times New Roman" w:cs="Times New Roman"/>
                <w:lang w:val="en-US" w:eastAsia="zh-CN"/>
              </w:rPr>
              <w:t>（1）生态保护红线</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生态红线：重点保护的生态空间主要包括：禁止开发区、重点生态功能区、生态敏感区、生态脆弱区、生物多样性保护优先区等。本项目位于邵阳市</w:t>
            </w:r>
            <w:r>
              <w:rPr>
                <w:rFonts w:hint="default" w:ascii="Times New Roman" w:hAnsi="Times New Roman" w:cs="Times New Roman"/>
              </w:rPr>
              <w:t>邵阳市经济开发区昭阳片区栗山村</w:t>
            </w:r>
            <w:r>
              <w:rPr>
                <w:rFonts w:hint="default" w:ascii="Times New Roman" w:hAnsi="Times New Roman" w:cs="Times New Roman"/>
                <w:lang w:val="en-US" w:eastAsia="zh-CN"/>
              </w:rPr>
              <w:t>，不在邵阳市生态红线范围内。</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cs="Times New Roman"/>
                <w:lang w:val="en-US"/>
              </w:rPr>
            </w:pPr>
            <w:r>
              <w:rPr>
                <w:rFonts w:hint="default" w:ascii="Times New Roman" w:hAnsi="Times New Roman" w:cs="Times New Roman"/>
                <w:lang w:val="en-US" w:eastAsia="zh-CN"/>
              </w:rPr>
              <w:t>（2）环境质量底线</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项目选址区域为环境空气功能区二类区，执行二级标准。根据环境空气质量常规点的监测数据，O</w:t>
            </w:r>
            <w:r>
              <w:rPr>
                <w:rFonts w:hint="default" w:ascii="Times New Roman" w:hAnsi="Times New Roman" w:cs="Times New Roman"/>
                <w:vertAlign w:val="subscript"/>
                <w:lang w:val="en-US" w:eastAsia="zh-CN"/>
              </w:rPr>
              <w:t>3</w:t>
            </w:r>
            <w:r>
              <w:rPr>
                <w:rFonts w:hint="default" w:ascii="Times New Roman" w:hAnsi="Times New Roman" w:cs="Times New Roman"/>
                <w:lang w:val="en-US" w:eastAsia="zh-CN"/>
              </w:rPr>
              <w:t>、PM</w:t>
            </w:r>
            <w:r>
              <w:rPr>
                <w:rFonts w:hint="default" w:ascii="Times New Roman" w:hAnsi="Times New Roman" w:cs="Times New Roman"/>
                <w:vertAlign w:val="subscript"/>
                <w:lang w:val="en-US" w:eastAsia="zh-CN"/>
              </w:rPr>
              <w:t>10</w:t>
            </w:r>
            <w:r>
              <w:rPr>
                <w:rFonts w:hint="default" w:ascii="Times New Roman" w:hAnsi="Times New Roman" w:cs="Times New Roman"/>
                <w:lang w:val="en-US" w:eastAsia="zh-CN"/>
              </w:rPr>
              <w:t>、SO</w:t>
            </w:r>
            <w:r>
              <w:rPr>
                <w:rFonts w:hint="default" w:ascii="Times New Roman" w:hAnsi="Times New Roman" w:eastAsia="宋体" w:cs="Times New Roman"/>
                <w:vertAlign w:val="subscript"/>
                <w:lang w:val="en-US" w:eastAsia="zh-CN"/>
              </w:rPr>
              <w:t>2</w:t>
            </w:r>
            <w:r>
              <w:rPr>
                <w:rFonts w:hint="default" w:ascii="Times New Roman" w:hAnsi="Times New Roman" w:cs="Times New Roman"/>
                <w:lang w:val="en-US" w:eastAsia="zh-CN"/>
              </w:rPr>
              <w:t>、CO和NO</w:t>
            </w:r>
            <w:r>
              <w:rPr>
                <w:rFonts w:hint="default" w:ascii="Times New Roman" w:hAnsi="Times New Roman" w:eastAsia="宋体" w:cs="Times New Roman"/>
                <w:vertAlign w:val="subscript"/>
                <w:lang w:val="en-US" w:eastAsia="zh-CN"/>
              </w:rPr>
              <w:t>2</w:t>
            </w:r>
            <w:r>
              <w:rPr>
                <w:rFonts w:hint="default" w:ascii="Times New Roman" w:hAnsi="Times New Roman" w:cs="Times New Roman"/>
                <w:lang w:val="en-US" w:eastAsia="zh-CN"/>
              </w:rPr>
              <w:t>均达到《环境空气质量标准》（GB3095-2012）中二级标准要求，PM</w:t>
            </w:r>
            <w:r>
              <w:rPr>
                <w:rFonts w:hint="default" w:ascii="Times New Roman" w:hAnsi="Times New Roman" w:eastAsia="宋体" w:cs="Times New Roman"/>
                <w:vertAlign w:val="subscript"/>
                <w:lang w:val="en-US" w:eastAsia="zh-CN"/>
              </w:rPr>
              <w:t>2.5</w:t>
            </w:r>
            <w:r>
              <w:rPr>
                <w:rFonts w:hint="default" w:ascii="Times New Roman" w:hAnsi="Times New Roman" w:cs="Times New Roman"/>
                <w:lang w:val="en-US" w:eastAsia="zh-CN"/>
              </w:rPr>
              <w:t>超标，根据</w:t>
            </w:r>
            <w:r>
              <w:rPr>
                <w:rFonts w:hint="eastAsia" w:cs="Times New Roman"/>
                <w:lang w:val="en-US" w:eastAsia="zh-CN"/>
              </w:rPr>
              <w:t>引用的</w:t>
            </w:r>
            <w:r>
              <w:rPr>
                <w:rFonts w:hint="default" w:ascii="Times New Roman" w:hAnsi="Times New Roman" w:cs="Times New Roman"/>
                <w:lang w:val="en-US" w:eastAsia="zh-CN"/>
              </w:rPr>
              <w:t>历史监测数据，非甲烷总烃符合</w:t>
            </w:r>
            <w:r>
              <w:rPr>
                <w:rFonts w:hint="default" w:ascii="Times New Roman" w:hAnsi="Times New Roman" w:eastAsia="宋体" w:cs="Times New Roman"/>
                <w:sz w:val="21"/>
                <w:szCs w:val="21"/>
              </w:rPr>
              <w:t>《大气污染物综合排放标准详解》中 2.0mg/m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标准</w:t>
            </w:r>
            <w:r>
              <w:rPr>
                <w:rFonts w:hint="default" w:ascii="Times New Roman" w:hAnsi="Times New Roman" w:cs="Times New Roman"/>
                <w:lang w:val="en-US" w:eastAsia="zh-CN"/>
              </w:rPr>
              <w:t>。项目排放的主要废气污染物为非甲烷总烃，项目通过封闭抽取，抽取后采用密闭罐体进行储存等措施，可实现达标排放，尚有容量进行项目建设，本项目建成后废气排放量不会对环境空气质量造成较大影响。</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60" w:lineRule="exact"/>
              <w:ind w:left="0" w:right="0" w:rightChars="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lang w:val="en-US" w:eastAsia="zh-CN"/>
              </w:rPr>
              <w:t>本项目废水经处理后</w:t>
            </w:r>
            <w:r>
              <w:rPr>
                <w:rFonts w:hint="default" w:ascii="Times New Roman" w:hAnsi="Times New Roman" w:cs="Times New Roman"/>
                <w:lang w:eastAsia="zh-CN"/>
              </w:rPr>
              <w:t>用作厂区绿化、降尘</w:t>
            </w:r>
            <w:r>
              <w:rPr>
                <w:rFonts w:hint="default" w:ascii="Times New Roman" w:hAnsi="Times New Roman" w:cs="Times New Roman"/>
              </w:rPr>
              <w:t>，不外排</w:t>
            </w:r>
            <w:r>
              <w:rPr>
                <w:rFonts w:hint="default" w:ascii="Times New Roman" w:hAnsi="Times New Roman" w:cs="Times New Roman"/>
                <w:lang w:eastAsia="zh-CN"/>
              </w:rPr>
              <w:t>。</w:t>
            </w:r>
            <w:r>
              <w:rPr>
                <w:rFonts w:hint="default" w:ascii="Times New Roman" w:hAnsi="Times New Roman" w:cs="Times New Roman"/>
                <w:lang w:val="en-US" w:eastAsia="zh-CN"/>
              </w:rPr>
              <w:t>根据</w:t>
            </w:r>
            <w:r>
              <w:rPr>
                <w:rFonts w:hint="default" w:ascii="Times New Roman" w:hAnsi="Times New Roman" w:eastAsia="宋体" w:cs="Times New Roman"/>
                <w:sz w:val="21"/>
                <w:szCs w:val="21"/>
                <w:lang w:val="en-US" w:eastAsia="zh-CN"/>
              </w:rPr>
              <w:t>邵阳市生态环境局</w:t>
            </w:r>
            <w:r>
              <w:rPr>
                <w:rFonts w:hint="eastAsia" w:cs="Times New Roman"/>
                <w:sz w:val="21"/>
                <w:szCs w:val="21"/>
                <w:lang w:val="en-US" w:eastAsia="zh-CN"/>
              </w:rPr>
              <w:t>公布的区域地表水常规监测断面水质情况可知，项目所在区域</w:t>
            </w:r>
            <w:r>
              <w:rPr>
                <w:rFonts w:hint="eastAsia" w:cs="Times New Roman"/>
                <w:lang w:val="en-US" w:eastAsia="zh-CN"/>
              </w:rPr>
              <w:t>常规监测断面</w:t>
            </w:r>
            <w:r>
              <w:rPr>
                <w:rFonts w:hint="eastAsia"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资江</w:t>
            </w:r>
            <w:r>
              <w:rPr>
                <w:rFonts w:hint="eastAsia" w:cs="Times New Roman"/>
                <w:color w:val="auto"/>
                <w:sz w:val="21"/>
                <w:szCs w:val="21"/>
                <w:lang w:val="en-US" w:eastAsia="zh-CN"/>
              </w:rPr>
              <w:t>）</w:t>
            </w:r>
            <w:r>
              <w:rPr>
                <w:rFonts w:hint="default" w:ascii="Times New Roman" w:hAnsi="Times New Roman" w:eastAsia="宋体" w:cs="Times New Roman"/>
                <w:color w:val="auto"/>
                <w:sz w:val="21"/>
                <w:szCs w:val="21"/>
                <w:lang w:eastAsia="zh-CN"/>
              </w:rPr>
              <w:t>水质达到</w:t>
            </w:r>
            <w:r>
              <w:rPr>
                <w:rFonts w:hint="default" w:ascii="Times New Roman" w:hAnsi="Times New Roman" w:cs="Times New Roman"/>
                <w:lang w:val="en-US" w:eastAsia="zh-CN"/>
              </w:rPr>
              <w:t>《地表水环境质量标准》（GB3838-2002）中</w:t>
            </w:r>
            <w:r>
              <w:rPr>
                <w:rFonts w:hint="default" w:ascii="Times New Roman" w:hAnsi="Times New Roman" w:eastAsia="宋体" w:cs="Times New Roman"/>
                <w:color w:val="auto"/>
                <w:sz w:val="21"/>
                <w:szCs w:val="21"/>
                <w:lang w:eastAsia="zh-CN"/>
              </w:rPr>
              <w:t>相应水质标准</w:t>
            </w:r>
            <w:r>
              <w:rPr>
                <w:rFonts w:hint="default" w:ascii="Times New Roman" w:hAnsi="Times New Roman" w:eastAsia="宋体" w:cs="Times New Roman"/>
                <w:color w:val="auto"/>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cs="Times New Roman"/>
              </w:rPr>
            </w:pPr>
            <w:r>
              <w:rPr>
                <w:rFonts w:hint="default" w:ascii="Times New Roman" w:hAnsi="Times New Roman" w:cs="Times New Roman"/>
              </w:rPr>
              <w:t>根据噪声监测结果表明：昼、夜间声环境质量均满足《声环境质量标准》</w:t>
            </w:r>
            <w:r>
              <w:rPr>
                <w:rFonts w:hint="default" w:ascii="Times New Roman" w:hAnsi="Times New Roman" w:cs="Times New Roman"/>
                <w:lang w:eastAsia="zh-CN"/>
              </w:rPr>
              <w:t>（</w:t>
            </w:r>
            <w:r>
              <w:rPr>
                <w:rFonts w:hint="default" w:ascii="Times New Roman" w:hAnsi="Times New Roman" w:cs="Times New Roman"/>
              </w:rPr>
              <w:t>GB3096-2008</w:t>
            </w:r>
            <w:r>
              <w:rPr>
                <w:rFonts w:hint="default" w:ascii="Times New Roman" w:hAnsi="Times New Roman" w:cs="Times New Roman"/>
                <w:lang w:eastAsia="zh-CN"/>
              </w:rPr>
              <w:t>）</w:t>
            </w:r>
            <w:r>
              <w:rPr>
                <w:rFonts w:hint="default" w:ascii="Times New Roman" w:hAnsi="Times New Roman" w:cs="Times New Roman"/>
              </w:rPr>
              <w:t>3类标准要求，本项目各设备噪声经隔声降噪和距离衰减后，厂界噪声</w:t>
            </w:r>
            <w:r>
              <w:rPr>
                <w:rFonts w:hint="default" w:ascii="Times New Roman" w:hAnsi="Times New Roman" w:cs="Times New Roman"/>
                <w:lang w:eastAsia="zh-CN"/>
              </w:rPr>
              <w:t>达标</w:t>
            </w:r>
            <w:r>
              <w:rPr>
                <w:rFonts w:hint="default" w:ascii="Times New Roman" w:hAnsi="Times New Roman" w:cs="Times New Roman"/>
              </w:rPr>
              <w:t>，对周围环境影响较小。</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cs="Times New Roman"/>
                <w:lang w:val="en-US"/>
              </w:rPr>
            </w:pPr>
            <w:r>
              <w:rPr>
                <w:rFonts w:hint="default" w:ascii="Times New Roman" w:hAnsi="Times New Roman" w:cs="Times New Roman"/>
                <w:lang w:val="en-US" w:eastAsia="zh-CN"/>
              </w:rPr>
              <w:t>综上，项目产生的污染物经采取相应的防护措施后可做到达标排放或合理处理，不会降低区域环境质量等级，对环境影响不大，符合环境质量底线要求。</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cs="Times New Roman"/>
                <w:lang w:val="en-US"/>
              </w:rPr>
            </w:pPr>
            <w:r>
              <w:rPr>
                <w:rFonts w:hint="default" w:ascii="Times New Roman" w:hAnsi="Times New Roman" w:cs="Times New Roman"/>
                <w:lang w:val="en-US" w:eastAsia="zh-CN"/>
              </w:rPr>
              <w:t>（3）资源利用上线</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项目用水、用电来源为市政供水供电系统。本项目建成运行后通过内部管理、设备选型、废物回收利用、污染治理等多方面采取可行的防治措施，以“节能、降耗、减污”为目标，有效地控制污染，项目的水、电等资源不会突破区域的资源利用上线。</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cs="Times New Roman"/>
                <w:lang w:val="en-US"/>
              </w:rPr>
            </w:pPr>
            <w:r>
              <w:rPr>
                <w:rFonts w:hint="default" w:ascii="Times New Roman" w:hAnsi="Times New Roman" w:cs="Times New Roman"/>
                <w:lang w:val="en-US" w:eastAsia="zh-CN"/>
              </w:rPr>
              <w:t>（4）生态环境准入清单</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对照《湖南省“ 三线一单” 生态环境总体管控要求暨省级以上产业园区生态环境准入清单》，本项目位于邵阳经济开发区</w:t>
            </w:r>
            <w:r>
              <w:rPr>
                <w:rFonts w:hint="default" w:ascii="Times New Roman" w:hAnsi="Times New Roman" w:cs="Times New Roman"/>
              </w:rPr>
              <w:t>昭阳片</w:t>
            </w:r>
            <w:r>
              <w:rPr>
                <w:rFonts w:hint="default" w:ascii="Times New Roman" w:hAnsi="Times New Roman" w:cs="Times New Roman"/>
                <w:lang w:val="en-US" w:eastAsia="zh-CN"/>
              </w:rPr>
              <w:t>栗山村，属于国家级重点开发区，环境管控单元编码为ZH43050220002，本项目位于工业用地，本项目相关符合性情况见表1-2。</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60" w:lineRule="exact"/>
              <w:ind w:left="0" w:right="0"/>
              <w:jc w:val="center"/>
              <w:textAlignment w:val="auto"/>
              <w:rPr>
                <w:rFonts w:hint="default" w:ascii="Times New Roman" w:hAnsi="Times New Roman" w:cs="Times New Roman"/>
                <w:b/>
                <w:bCs/>
              </w:rPr>
            </w:pPr>
            <w:r>
              <w:rPr>
                <w:rFonts w:hint="default" w:ascii="Times New Roman" w:hAnsi="Times New Roman" w:cs="Times New Roman"/>
                <w:b/>
                <w:bCs/>
              </w:rPr>
              <w:t>表</w:t>
            </w:r>
            <w:r>
              <w:rPr>
                <w:rFonts w:hint="default" w:ascii="Times New Roman" w:hAnsi="Times New Roman" w:cs="Times New Roman"/>
                <w:b/>
                <w:bCs/>
                <w:lang w:val="en-US" w:eastAsia="zh-CN"/>
              </w:rPr>
              <w:t>1-2</w:t>
            </w:r>
            <w:r>
              <w:rPr>
                <w:rFonts w:hint="default" w:ascii="Times New Roman" w:hAnsi="Times New Roman" w:cs="Times New Roman"/>
                <w:b/>
                <w:bCs/>
              </w:rPr>
              <w:t xml:space="preserve"> </w:t>
            </w:r>
            <w:r>
              <w:rPr>
                <w:rFonts w:hint="default" w:ascii="Times New Roman" w:hAnsi="Times New Roman" w:cs="Times New Roman"/>
                <w:b/>
                <w:bCs/>
                <w:lang w:val="en-US" w:eastAsia="zh-CN"/>
              </w:rPr>
              <w:t xml:space="preserve"> </w:t>
            </w:r>
            <w:r>
              <w:rPr>
                <w:rFonts w:hint="default" w:ascii="Times New Roman" w:hAnsi="Times New Roman" w:cs="Times New Roman"/>
                <w:b/>
                <w:bCs/>
              </w:rPr>
              <w:t>与</w:t>
            </w:r>
            <w:r>
              <w:rPr>
                <w:rFonts w:hint="default" w:ascii="Times New Roman" w:hAnsi="Times New Roman" w:cs="Times New Roman"/>
                <w:b/>
                <w:bCs/>
                <w:lang w:eastAsia="zh-CN"/>
              </w:rPr>
              <w:t>湖南省“三线一单” 生态环境总体管控要求暨省级以上产业园区生态环境准入清单</w:t>
            </w:r>
            <w:r>
              <w:rPr>
                <w:rFonts w:hint="default" w:ascii="Times New Roman" w:hAnsi="Times New Roman" w:cs="Times New Roman"/>
                <w:b/>
                <w:bCs/>
              </w:rPr>
              <w:t>符合性分析</w:t>
            </w:r>
          </w:p>
          <w:tbl>
            <w:tblPr>
              <w:tblStyle w:val="31"/>
              <w:tblW w:w="6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3825"/>
              <w:gridCol w:w="1648"/>
              <w:gridCol w:w="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管控纬度</w:t>
                  </w:r>
                </w:p>
              </w:tc>
              <w:tc>
                <w:tcPr>
                  <w:tcW w:w="3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管控要求</w:t>
                  </w:r>
                </w:p>
              </w:tc>
              <w:tc>
                <w:tcPr>
                  <w:tcW w:w="1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本项目</w:t>
                  </w:r>
                </w:p>
              </w:tc>
              <w:tc>
                <w:tcPr>
                  <w:tcW w:w="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空间布局约束</w:t>
                  </w:r>
                </w:p>
              </w:tc>
              <w:tc>
                <w:tcPr>
                  <w:tcW w:w="382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（1.1）在城规调整未落实前，不得引进三类工业企业。（1.2）禁止引入电镀企业、工艺技术落后或污染严重的原料药制造业、制浆制造业、造纸业、制革业、有染整工段的纺织品制造业等重污染企业。</w:t>
                  </w:r>
                </w:p>
              </w:tc>
              <w:tc>
                <w:tcPr>
                  <w:tcW w:w="1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项目</w:t>
                  </w:r>
                  <w:r>
                    <w:rPr>
                      <w:rFonts w:hint="default" w:ascii="Times New Roman" w:hAnsi="Times New Roman" w:eastAsia="宋体" w:cs="Times New Roman"/>
                      <w:sz w:val="21"/>
                      <w:szCs w:val="21"/>
                      <w:lang w:val="en-US" w:eastAsia="zh-CN"/>
                    </w:rPr>
                    <w:t>为废机动车回收、拆解项目，项目使用电源。项目产生污染物均得到有效处置，不属于重污染企业</w:t>
                  </w:r>
                </w:p>
              </w:tc>
              <w:tc>
                <w:tcPr>
                  <w:tcW w:w="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污染物排放管控</w:t>
                  </w:r>
                </w:p>
              </w:tc>
              <w:tc>
                <w:tcPr>
                  <w:tcW w:w="3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（2.1）废水：园区排水实行雨污分流。北塔园区污水经江北污水处理厂排入枫江溪，双清园区污水经进站路污水处理厂处理达标后专管排入资江。 （2.2）废气： 推进挥发性有机物（VOCs）综合治理。加快推进有机化工、工业涂装、包装印刷、沥青搅拌等行业企业 VOCs 治理，确保达标排放。 （2.3）固废：做好经开区工业固体废物和生活垃圾的分类收集、转运、综合利用和无害化处理。规范固体废物处理措施，对工业企业产生固体废 物特别是危险废物综合利用或妥善处置，严防二次污染。</w:t>
                  </w:r>
                </w:p>
              </w:tc>
              <w:tc>
                <w:tcPr>
                  <w:tcW w:w="1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①本项目雨污分流，</w:t>
                  </w:r>
                  <w:r>
                    <w:rPr>
                      <w:rFonts w:hint="default" w:ascii="Times New Roman" w:hAnsi="Times New Roman" w:eastAsia="宋体" w:cs="Times New Roman"/>
                      <w:sz w:val="21"/>
                      <w:szCs w:val="21"/>
                      <w:lang w:eastAsia="zh-CN"/>
                    </w:rPr>
                    <w:t>项目废水经处理后综合利用，不外排</w:t>
                  </w:r>
                  <w:r>
                    <w:rPr>
                      <w:rFonts w:hint="default" w:ascii="Times New Roman" w:hAnsi="Times New Roman" w:eastAsia="宋体" w:cs="Times New Roman"/>
                      <w:sz w:val="21"/>
                      <w:szCs w:val="21"/>
                    </w:rPr>
                    <w:t>。②本项目产生的</w:t>
                  </w:r>
                  <w:r>
                    <w:rPr>
                      <w:rFonts w:hint="default" w:ascii="Times New Roman" w:hAnsi="Times New Roman" w:eastAsia="宋体" w:cs="Times New Roman"/>
                      <w:sz w:val="21"/>
                      <w:szCs w:val="21"/>
                      <w:lang w:eastAsia="zh-CN"/>
                    </w:rPr>
                    <w:t>废气</w:t>
                  </w:r>
                  <w:r>
                    <w:rPr>
                      <w:rFonts w:hint="default" w:ascii="Times New Roman" w:hAnsi="Times New Roman" w:eastAsia="宋体" w:cs="Times New Roman"/>
                      <w:sz w:val="21"/>
                      <w:szCs w:val="21"/>
                    </w:rPr>
                    <w:t>在落实相关的污染防治措施的情况下，可达标排放。③本项目产生的固体废物分类处置。</w:t>
                  </w:r>
                </w:p>
              </w:tc>
              <w:tc>
                <w:tcPr>
                  <w:tcW w:w="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环境风险防控</w:t>
                  </w:r>
                </w:p>
              </w:tc>
              <w:tc>
                <w:tcPr>
                  <w:tcW w:w="3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3.1）建立健全环境风险防控体系，严格落实《邵阳经济开发区突发环境事件应急预案》的相关要求，严防环境突发事件发生，提高应急处置能力。（3.2）园区可能发生突发环境事件的污染物排放企业，生产、储存、运输、使用危险化学品的企业，产生、收集、贮存、运输、利用、处置危险 废物的企业等应当编制和实施环境应急预案；鼓励其他企业制定单独的环境应急预案，或在突发事件应急预案中制定环境应急预案专章，并备案。</w:t>
                  </w:r>
                </w:p>
              </w:tc>
              <w:tc>
                <w:tcPr>
                  <w:tcW w:w="1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本项目在生产过程中严格按照安全生产制度营运，提高固体废物和生活垃圾的处理能力，排除环境隐患，建立防范环境风险的长效机制。后续办理相关应急预案等内容。</w:t>
                  </w:r>
                </w:p>
              </w:tc>
              <w:tc>
                <w:tcPr>
                  <w:tcW w:w="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符合</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2" w:firstLineChars="200"/>
              <w:textAlignment w:val="auto"/>
              <w:rPr>
                <w:rFonts w:hint="default" w:ascii="Times New Roman" w:hAnsi="Times New Roman" w:eastAsia="宋体" w:cs="Times New Roman"/>
                <w:b/>
                <w:bCs/>
                <w:sz w:val="21"/>
                <w:szCs w:val="21"/>
                <w:lang w:eastAsia="zh-CN"/>
              </w:rPr>
            </w:pPr>
            <w:bookmarkStart w:id="9" w:name="_TOC_250022"/>
            <w:r>
              <w:rPr>
                <w:rFonts w:hint="default" w:ascii="Times New Roman" w:hAnsi="Times New Roman" w:eastAsia="宋体" w:cs="Times New Roman"/>
                <w:b/>
                <w:bCs/>
                <w:sz w:val="21"/>
                <w:szCs w:val="21"/>
                <w:lang w:val="en-US" w:eastAsia="zh-CN"/>
              </w:rPr>
              <w:t>3</w:t>
            </w:r>
            <w:r>
              <w:rPr>
                <w:rFonts w:hint="default" w:ascii="Times New Roman" w:hAnsi="Times New Roman" w:eastAsia="宋体" w:cs="Times New Roman"/>
                <w:b/>
                <w:bCs/>
                <w:sz w:val="21"/>
                <w:szCs w:val="21"/>
                <w:lang w:eastAsia="zh-CN"/>
              </w:rPr>
              <w:t>、与《报废机动车拆解环境保护技术规范》（</w:t>
            </w:r>
            <w:r>
              <w:rPr>
                <w:rFonts w:hint="default" w:ascii="Times New Roman" w:hAnsi="Times New Roman" w:eastAsia="宋体" w:cs="Times New Roman"/>
                <w:b/>
                <w:bCs/>
                <w:sz w:val="21"/>
                <w:szCs w:val="21"/>
                <w:lang w:val="en-US"/>
              </w:rPr>
              <w:t>HJ348-2007</w:t>
            </w:r>
            <w:r>
              <w:rPr>
                <w:rFonts w:hint="default" w:ascii="Times New Roman" w:hAnsi="Times New Roman" w:eastAsia="宋体" w:cs="Times New Roman"/>
                <w:b/>
                <w:bCs/>
                <w:sz w:val="21"/>
                <w:szCs w:val="21"/>
                <w:lang w:eastAsia="zh-CN"/>
              </w:rPr>
              <w:t>）</w:t>
            </w:r>
            <w:bookmarkEnd w:id="9"/>
            <w:r>
              <w:rPr>
                <w:rFonts w:hint="default" w:ascii="Times New Roman" w:hAnsi="Times New Roman" w:eastAsia="宋体" w:cs="Times New Roman"/>
                <w:b/>
                <w:bCs/>
                <w:sz w:val="21"/>
                <w:szCs w:val="21"/>
                <w:lang w:eastAsia="zh-CN"/>
              </w:rPr>
              <w:t>符合性分析</w:t>
            </w:r>
          </w:p>
          <w:p>
            <w:pPr>
              <w:pStyle w:val="4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本项目与《报废机动车拆解环境保护技术规范》（HJ348-2007）的符合性分析见详见表1-3。</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jc w:val="center"/>
              <w:textAlignment w:val="auto"/>
              <w:rPr>
                <w:rFonts w:hint="default" w:ascii="Times New Roman" w:hAnsi="Times New Roman" w:eastAsia="宋体" w:cs="Times New Roman"/>
                <w:b/>
                <w:bCs/>
                <w:sz w:val="21"/>
                <w:szCs w:val="21"/>
                <w:lang w:val="en-US"/>
              </w:rPr>
            </w:pPr>
            <w:r>
              <w:rPr>
                <w:rFonts w:hint="default" w:ascii="Times New Roman" w:hAnsi="Times New Roman" w:eastAsia="宋体" w:cs="Times New Roman"/>
                <w:b/>
                <w:bCs/>
                <w:sz w:val="21"/>
                <w:szCs w:val="21"/>
                <w:lang w:eastAsia="zh-CN"/>
              </w:rPr>
              <w:t>表</w:t>
            </w:r>
            <w:r>
              <w:rPr>
                <w:rFonts w:hint="default" w:ascii="Times New Roman" w:hAnsi="Times New Roman" w:eastAsia="宋体" w:cs="Times New Roman"/>
                <w:b/>
                <w:bCs/>
                <w:sz w:val="21"/>
                <w:szCs w:val="21"/>
                <w:lang w:val="en-US" w:eastAsia="zh-CN"/>
              </w:rPr>
              <w:t>1-3</w:t>
            </w:r>
            <w:r>
              <w:rPr>
                <w:rFonts w:hint="default" w:ascii="Times New Roman" w:hAnsi="Times New Roman" w:eastAsia="宋体" w:cs="Times New Roman"/>
                <w:b/>
                <w:bCs/>
                <w:sz w:val="21"/>
                <w:szCs w:val="21"/>
                <w:lang w:val="en-US"/>
              </w:rPr>
              <w:t xml:space="preserve"> </w:t>
            </w:r>
            <w:r>
              <w:rPr>
                <w:rFonts w:hint="default" w:ascii="Times New Roman" w:hAnsi="Times New Roman" w:eastAsia="宋体" w:cs="Times New Roman"/>
                <w:b/>
                <w:bCs/>
                <w:sz w:val="21"/>
                <w:szCs w:val="21"/>
                <w:lang w:eastAsia="zh-CN"/>
              </w:rPr>
              <w:t>与《报废机动车拆解环境保护技术规范》相符性分析对照表</w:t>
            </w:r>
          </w:p>
          <w:tbl>
            <w:tblPr>
              <w:tblStyle w:val="31"/>
              <w:tblW w:w="69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fixed"/>
              <w:tblCellMar>
                <w:top w:w="0" w:type="dxa"/>
                <w:left w:w="57" w:type="dxa"/>
                <w:bottom w:w="0" w:type="dxa"/>
                <w:right w:w="57" w:type="dxa"/>
              </w:tblCellMar>
            </w:tblPr>
            <w:tblGrid>
              <w:gridCol w:w="559"/>
              <w:gridCol w:w="2805"/>
              <w:gridCol w:w="2766"/>
              <w:gridCol w:w="8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57" w:type="dxa"/>
                  <w:bottom w:w="0" w:type="dxa"/>
                  <w:right w:w="57" w:type="dxa"/>
                </w:tblCellMar>
              </w:tblPrEx>
              <w:trPr>
                <w:trHeight w:val="415" w:hRule="atLeast"/>
                <w:jc w:val="center"/>
              </w:trPr>
              <w:tc>
                <w:tcPr>
                  <w:tcW w:w="559"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项目</w:t>
                  </w:r>
                </w:p>
              </w:tc>
              <w:tc>
                <w:tcPr>
                  <w:tcW w:w="2805"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HJ348-2007</w:t>
                  </w:r>
                  <w:r>
                    <w:rPr>
                      <w:rFonts w:hint="default" w:ascii="Times New Roman" w:hAnsi="Times New Roman" w:eastAsia="宋体" w:cs="Times New Roman"/>
                      <w:sz w:val="21"/>
                      <w:szCs w:val="21"/>
                    </w:rPr>
                    <w:t>有关规定</w:t>
                  </w:r>
                </w:p>
              </w:tc>
              <w:tc>
                <w:tcPr>
                  <w:tcW w:w="2766"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本项目</w:t>
                  </w:r>
                </w:p>
              </w:tc>
              <w:tc>
                <w:tcPr>
                  <w:tcW w:w="800"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符合性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57" w:type="dxa"/>
                  <w:bottom w:w="0" w:type="dxa"/>
                  <w:right w:w="57" w:type="dxa"/>
                </w:tblCellMar>
              </w:tblPrEx>
              <w:trPr>
                <w:trHeight w:val="1097" w:hRule="atLeast"/>
                <w:jc w:val="center"/>
              </w:trPr>
              <w:tc>
                <w:tcPr>
                  <w:tcW w:w="559" w:type="dxa"/>
                  <w:vMerge w:val="restart"/>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拆解</w:t>
                  </w:r>
                </w:p>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企业</w:t>
                  </w:r>
                </w:p>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环境</w:t>
                  </w:r>
                </w:p>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保护</w:t>
                  </w:r>
                </w:p>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基本</w:t>
                  </w:r>
                </w:p>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要求</w:t>
                  </w:r>
                </w:p>
              </w:tc>
              <w:tc>
                <w:tcPr>
                  <w:tcW w:w="2805"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报废机动车拆解、破碎企业的建设与运行应以环境无害化方式进行，不能产生二次污染。</w:t>
                  </w:r>
                </w:p>
              </w:tc>
              <w:tc>
                <w:tcPr>
                  <w:tcW w:w="2766"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项目营运期产生的污染物通过采取相关的污染治理措施后，污染物可分别实现达标排放、合理处置</w:t>
                  </w:r>
                </w:p>
              </w:tc>
              <w:tc>
                <w:tcPr>
                  <w:tcW w:w="800"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相符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57" w:type="dxa"/>
                  <w:bottom w:w="0" w:type="dxa"/>
                  <w:right w:w="57" w:type="dxa"/>
                </w:tblCellMar>
              </w:tblPrEx>
              <w:trPr>
                <w:trHeight w:val="1097" w:hRule="atLeast"/>
                <w:jc w:val="center"/>
              </w:trPr>
              <w:tc>
                <w:tcPr>
                  <w:tcW w:w="559" w:type="dxa"/>
                  <w:vMerge w:val="continue"/>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sz w:val="21"/>
                      <w:szCs w:val="21"/>
                    </w:rPr>
                  </w:pPr>
                </w:p>
              </w:tc>
              <w:tc>
                <w:tcPr>
                  <w:tcW w:w="2805"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报废机动车拆解、破碎企业应以材料回收为主要目的，应最大限度保证拆解产物的循环利用</w:t>
                  </w:r>
                </w:p>
              </w:tc>
              <w:tc>
                <w:tcPr>
                  <w:tcW w:w="2766"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拆解产生的大部分产品分类收集后出售。其余废物按照相关规定进行合理处理</w:t>
                  </w:r>
                </w:p>
              </w:tc>
              <w:tc>
                <w:tcPr>
                  <w:tcW w:w="800"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相符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57" w:type="dxa"/>
                  <w:bottom w:w="0" w:type="dxa"/>
                  <w:right w:w="57" w:type="dxa"/>
                </w:tblCellMar>
              </w:tblPrEx>
              <w:trPr>
                <w:trHeight w:val="863" w:hRule="atLeast"/>
                <w:jc w:val="center"/>
              </w:trPr>
              <w:tc>
                <w:tcPr>
                  <w:tcW w:w="559" w:type="dxa"/>
                  <w:vMerge w:val="continue"/>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sz w:val="21"/>
                      <w:szCs w:val="21"/>
                    </w:rPr>
                  </w:pPr>
                </w:p>
              </w:tc>
              <w:tc>
                <w:tcPr>
                  <w:tcW w:w="2805"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拆解、破碎企业内的道路应采取硬化措施，并确保在其运营期间无破损。</w:t>
                  </w:r>
                </w:p>
              </w:tc>
              <w:tc>
                <w:tcPr>
                  <w:tcW w:w="2766"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厂区道路均硬化，并定期进行维护和管理</w:t>
                  </w:r>
                </w:p>
              </w:tc>
              <w:tc>
                <w:tcPr>
                  <w:tcW w:w="800"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相符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57" w:type="dxa"/>
                  <w:bottom w:w="0" w:type="dxa"/>
                  <w:right w:w="57" w:type="dxa"/>
                </w:tblCellMar>
              </w:tblPrEx>
              <w:trPr>
                <w:trHeight w:val="2120" w:hRule="atLeast"/>
                <w:jc w:val="center"/>
              </w:trPr>
              <w:tc>
                <w:tcPr>
                  <w:tcW w:w="559" w:type="dxa"/>
                  <w:vMerge w:val="continue"/>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sz w:val="21"/>
                      <w:szCs w:val="21"/>
                    </w:rPr>
                  </w:pPr>
                </w:p>
              </w:tc>
              <w:tc>
                <w:tcPr>
                  <w:tcW w:w="2805"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 xml:space="preserve"> </w:t>
                  </w:r>
                  <w:r>
                    <w:rPr>
                      <w:rFonts w:hint="default" w:ascii="Times New Roman" w:hAnsi="Times New Roman" w:eastAsia="宋体" w:cs="Times New Roman"/>
                      <w:sz w:val="21"/>
                      <w:szCs w:val="21"/>
                    </w:rPr>
                    <w:t>报废机动车拆解产生的废液化气罐、废安全气囊、废蓄电池、含多氯联苯的废电容器、废尾气净化催化剂、废油液、废空调制冷剂等属于危险废物，应按照危险废物的有关规定进行管理和处置。</w:t>
                  </w:r>
                </w:p>
              </w:tc>
              <w:tc>
                <w:tcPr>
                  <w:tcW w:w="2766"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项目拆解产生的废安全气囊、废蓄电池、含多氯联苯的废电容器、废尾气净化催化剂、废油液、废空调制冷剂均按照《危险废物贮存污染控制标准》（</w:t>
                  </w:r>
                  <w:r>
                    <w:rPr>
                      <w:rFonts w:hint="default" w:ascii="Times New Roman" w:hAnsi="Times New Roman" w:eastAsia="宋体" w:cs="Times New Roman"/>
                      <w:sz w:val="21"/>
                      <w:szCs w:val="21"/>
                      <w:lang w:val="en-US"/>
                    </w:rPr>
                    <w:t>GB18597-2001</w:t>
                  </w:r>
                  <w:r>
                    <w:rPr>
                      <w:rFonts w:hint="default" w:ascii="Times New Roman" w:hAnsi="Times New Roman" w:eastAsia="宋体" w:cs="Times New Roman"/>
                      <w:sz w:val="21"/>
                      <w:szCs w:val="21"/>
                    </w:rPr>
                    <w:t>）及</w:t>
                  </w:r>
                  <w:r>
                    <w:rPr>
                      <w:rFonts w:hint="default" w:ascii="Times New Roman" w:hAnsi="Times New Roman" w:eastAsia="宋体" w:cs="Times New Roman"/>
                      <w:sz w:val="21"/>
                      <w:szCs w:val="21"/>
                      <w:lang w:val="en-US"/>
                    </w:rPr>
                    <w:t>2013</w:t>
                  </w:r>
                  <w:r>
                    <w:rPr>
                      <w:rFonts w:hint="default" w:ascii="Times New Roman" w:hAnsi="Times New Roman" w:eastAsia="宋体" w:cs="Times New Roman"/>
                      <w:sz w:val="21"/>
                      <w:szCs w:val="21"/>
                    </w:rPr>
                    <w:t>年修改单中</w:t>
                  </w:r>
                  <w:r>
                    <w:rPr>
                      <w:rFonts w:hint="default" w:ascii="Times New Roman" w:hAnsi="Times New Roman" w:eastAsia="宋体" w:cs="Times New Roman"/>
                      <w:sz w:val="21"/>
                      <w:szCs w:val="21"/>
                      <w:lang w:val="en-US" w:eastAsia="zh-CN"/>
                    </w:rPr>
                    <w:t>规定暂存于危险废物暂存间，定期交由资质单位处置。</w:t>
                  </w:r>
                </w:p>
              </w:tc>
              <w:tc>
                <w:tcPr>
                  <w:tcW w:w="800"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相符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57" w:type="dxa"/>
                  <w:bottom w:w="0" w:type="dxa"/>
                  <w:right w:w="57" w:type="dxa"/>
                </w:tblCellMar>
              </w:tblPrEx>
              <w:trPr>
                <w:trHeight w:val="1224" w:hRule="atLeast"/>
                <w:jc w:val="center"/>
              </w:trPr>
              <w:tc>
                <w:tcPr>
                  <w:tcW w:w="559" w:type="dxa"/>
                  <w:vMerge w:val="restart"/>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拆解</w:t>
                  </w:r>
                </w:p>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企业</w:t>
                  </w:r>
                </w:p>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建设</w:t>
                  </w:r>
                </w:p>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环境</w:t>
                  </w:r>
                </w:p>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保护</w:t>
                  </w:r>
                </w:p>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要求</w:t>
                  </w:r>
                </w:p>
              </w:tc>
              <w:tc>
                <w:tcPr>
                  <w:tcW w:w="2805"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新建拆解、破碎企业应经过环评审批，选址合理，不得建在城市居民区、商业区及其他环境敏感区内；原有拆解、破碎企业如果在这一区域内，应按照当地规划和环境保护行政主管部门要求限期搬迁。</w:t>
                  </w:r>
                </w:p>
              </w:tc>
              <w:tc>
                <w:tcPr>
                  <w:tcW w:w="2766"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本项目为新建项目。该项目选址位于</w:t>
                  </w:r>
                  <w:r>
                    <w:rPr>
                      <w:rFonts w:hint="default" w:ascii="Times New Roman" w:hAnsi="Times New Roman" w:eastAsia="宋体" w:cs="Times New Roman"/>
                      <w:sz w:val="21"/>
                      <w:szCs w:val="21"/>
                      <w:lang w:val="en-US" w:eastAsia="zh-CN"/>
                    </w:rPr>
                    <w:t>邵阳经济开发区昭阳片区栗山村</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占地属工业用地</w:t>
                  </w:r>
                  <w:r>
                    <w:rPr>
                      <w:rFonts w:hint="default" w:ascii="Times New Roman" w:hAnsi="Times New Roman" w:eastAsia="宋体" w:cs="Times New Roman"/>
                      <w:sz w:val="21"/>
                      <w:szCs w:val="21"/>
                    </w:rPr>
                    <w:t>，不在环境敏感区内</w:t>
                  </w:r>
                </w:p>
              </w:tc>
              <w:tc>
                <w:tcPr>
                  <w:tcW w:w="80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eastAsia="zh-CN"/>
                    </w:rPr>
                    <w:t>相符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57" w:type="dxa"/>
                  <w:bottom w:w="0" w:type="dxa"/>
                  <w:right w:w="57" w:type="dxa"/>
                </w:tblCellMar>
              </w:tblPrEx>
              <w:trPr>
                <w:trHeight w:val="90" w:hRule="atLeast"/>
                <w:jc w:val="center"/>
              </w:trPr>
              <w:tc>
                <w:tcPr>
                  <w:tcW w:w="559" w:type="dxa"/>
                  <w:vMerge w:val="continue"/>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sz w:val="21"/>
                      <w:szCs w:val="21"/>
                    </w:rPr>
                  </w:pPr>
                </w:p>
              </w:tc>
              <w:tc>
                <w:tcPr>
                  <w:tcW w:w="2805"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拆解、破碎企业应建有封闭的围墙并设有门，禁止无关人员进入。</w:t>
                  </w:r>
                </w:p>
              </w:tc>
              <w:tc>
                <w:tcPr>
                  <w:tcW w:w="2766"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企业设封闭式围墙</w:t>
                  </w:r>
                </w:p>
              </w:tc>
              <w:tc>
                <w:tcPr>
                  <w:tcW w:w="80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eastAsia="zh-CN"/>
                    </w:rPr>
                    <w:t>相符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57" w:type="dxa"/>
                  <w:bottom w:w="0" w:type="dxa"/>
                  <w:right w:w="57" w:type="dxa"/>
                </w:tblCellMar>
              </w:tblPrEx>
              <w:trPr>
                <w:trHeight w:val="90" w:hRule="atLeast"/>
                <w:jc w:val="center"/>
              </w:trPr>
              <w:tc>
                <w:tcPr>
                  <w:tcW w:w="559" w:type="dxa"/>
                  <w:vMerge w:val="continue"/>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sz w:val="21"/>
                      <w:szCs w:val="21"/>
                    </w:rPr>
                  </w:pPr>
                </w:p>
              </w:tc>
              <w:tc>
                <w:tcPr>
                  <w:tcW w:w="2805" w:type="dxa"/>
                  <w:tcBorders>
                    <w:tl2br w:val="nil"/>
                    <w:tr2bl w:val="nil"/>
                  </w:tcBorders>
                  <w:shd w:val="clear" w:color="auto" w:fill="auto"/>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拆解、破碎企业内的道路应采取硬化措施，并确保在其运营期间无破损。</w:t>
                  </w:r>
                </w:p>
              </w:tc>
              <w:tc>
                <w:tcPr>
                  <w:tcW w:w="2766" w:type="dxa"/>
                  <w:tcBorders>
                    <w:tl2br w:val="nil"/>
                    <w:tr2bl w:val="nil"/>
                  </w:tcBorders>
                  <w:shd w:val="clear" w:color="auto" w:fill="auto"/>
                  <w:vAlign w:val="center"/>
                </w:tcPr>
                <w:p>
                  <w:pPr>
                    <w:pStyle w:val="93"/>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厂区道路均硬化，并定期进行维护和管理</w:t>
                  </w:r>
                </w:p>
              </w:tc>
              <w:tc>
                <w:tcPr>
                  <w:tcW w:w="80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相符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57" w:type="dxa"/>
                  <w:bottom w:w="0" w:type="dxa"/>
                  <w:right w:w="57" w:type="dxa"/>
                </w:tblCellMar>
              </w:tblPrEx>
              <w:trPr>
                <w:trHeight w:val="560" w:hRule="atLeast"/>
                <w:jc w:val="center"/>
              </w:trPr>
              <w:tc>
                <w:tcPr>
                  <w:tcW w:w="559" w:type="dxa"/>
                  <w:vMerge w:val="continue"/>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sz w:val="21"/>
                      <w:szCs w:val="21"/>
                    </w:rPr>
                  </w:pPr>
                </w:p>
              </w:tc>
              <w:tc>
                <w:tcPr>
                  <w:tcW w:w="2805"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拆解企业的厂区应划分为不同的功能区，包括管理区；未拆解的待拆车辆暂存区；拆解作业区；产品（半成品）贮存区；污染控制区（即各类废物的收集、贮存和处理区</w:t>
                  </w:r>
                </w:p>
              </w:tc>
              <w:tc>
                <w:tcPr>
                  <w:tcW w:w="2766"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eastAsia="zh-CN"/>
                    </w:rPr>
                    <w:t>本项目划分不同的功能区，分为生活办公区、</w:t>
                  </w:r>
                  <w:r>
                    <w:rPr>
                      <w:rFonts w:hint="default" w:ascii="Times New Roman" w:hAnsi="Times New Roman" w:eastAsia="宋体" w:cs="Times New Roman"/>
                      <w:sz w:val="21"/>
                      <w:szCs w:val="21"/>
                      <w:lang w:eastAsia="zh-CN"/>
                    </w:rPr>
                    <w:t>报废机动车堆放及预拆解区</w:t>
                  </w:r>
                  <w:r>
                    <w:rPr>
                      <w:rFonts w:hint="default" w:ascii="Times New Roman" w:hAnsi="Times New Roman" w:eastAsia="宋体" w:cs="Times New Roman"/>
                      <w:sz w:val="21"/>
                      <w:szCs w:val="21"/>
                      <w:lang w:val="en-US" w:eastAsia="zh-CN"/>
                    </w:rPr>
                    <w:t>、拆解车间、产品存贮库、危废储存间。</w:t>
                  </w:r>
                </w:p>
              </w:tc>
              <w:tc>
                <w:tcPr>
                  <w:tcW w:w="800"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相符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57" w:type="dxa"/>
                  <w:bottom w:w="0" w:type="dxa"/>
                  <w:right w:w="57" w:type="dxa"/>
                </w:tblCellMar>
              </w:tblPrEx>
              <w:trPr>
                <w:trHeight w:val="3548" w:hRule="atLeast"/>
                <w:jc w:val="center"/>
              </w:trPr>
              <w:tc>
                <w:tcPr>
                  <w:tcW w:w="559" w:type="dxa"/>
                  <w:vMerge w:val="continue"/>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sz w:val="21"/>
                      <w:szCs w:val="21"/>
                    </w:rPr>
                  </w:pPr>
                </w:p>
              </w:tc>
              <w:tc>
                <w:tcPr>
                  <w:tcW w:w="2805"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报废机动车拆解企业厂区内各功能区的设计和建设应满足以下要求：（</w:t>
                  </w:r>
                  <w:r>
                    <w:rPr>
                      <w:rFonts w:hint="default" w:ascii="Times New Roman" w:hAnsi="Times New Roman" w:eastAsia="宋体" w:cs="Times New Roman"/>
                      <w:sz w:val="21"/>
                      <w:szCs w:val="21"/>
                      <w:lang w:val="en-US"/>
                    </w:rPr>
                    <w:t>1</w:t>
                  </w:r>
                  <w:r>
                    <w:rPr>
                      <w:rFonts w:hint="default" w:ascii="Times New Roman" w:hAnsi="Times New Roman" w:eastAsia="宋体" w:cs="Times New Roman"/>
                      <w:sz w:val="21"/>
                      <w:szCs w:val="21"/>
                    </w:rPr>
                    <w:t>）各功能区的大小和分区应适合企业的设计拆解能力；（</w:t>
                  </w:r>
                  <w:r>
                    <w:rPr>
                      <w:rFonts w:hint="default" w:ascii="Times New Roman" w:hAnsi="Times New Roman" w:eastAsia="宋体" w:cs="Times New Roman"/>
                      <w:sz w:val="21"/>
                      <w:szCs w:val="21"/>
                      <w:lang w:val="en-US"/>
                    </w:rPr>
                    <w:t>2</w:t>
                  </w:r>
                  <w:r>
                    <w:rPr>
                      <w:rFonts w:hint="default" w:ascii="Times New Roman" w:hAnsi="Times New Roman" w:eastAsia="宋体" w:cs="Times New Roman"/>
                      <w:sz w:val="21"/>
                      <w:szCs w:val="21"/>
                    </w:rPr>
                    <w:t>） 各功能区应有明确的界线和明显的标识；（</w:t>
                  </w:r>
                  <w:r>
                    <w:rPr>
                      <w:rFonts w:hint="default" w:ascii="Times New Roman" w:hAnsi="Times New Roman" w:eastAsia="宋体" w:cs="Times New Roman"/>
                      <w:sz w:val="21"/>
                      <w:szCs w:val="21"/>
                      <w:lang w:val="en-US"/>
                    </w:rPr>
                    <w:t>3</w:t>
                  </w:r>
                  <w:r>
                    <w:rPr>
                      <w:rFonts w:hint="default" w:ascii="Times New Roman" w:hAnsi="Times New Roman" w:eastAsia="宋体" w:cs="Times New Roman"/>
                      <w:sz w:val="21"/>
                      <w:szCs w:val="21"/>
                    </w:rPr>
                    <w:t>）末拆解的报废机动车贮存区、拆解作区、产品（半成品）贮存区、污染控制区应具有防渗地面和油水收集设施：（</w:t>
                  </w:r>
                  <w:r>
                    <w:rPr>
                      <w:rFonts w:hint="default" w:ascii="Times New Roman" w:hAnsi="Times New Roman" w:eastAsia="宋体" w:cs="Times New Roman"/>
                      <w:sz w:val="21"/>
                      <w:szCs w:val="21"/>
                      <w:lang w:val="en-US"/>
                    </w:rPr>
                    <w:t>4</w:t>
                  </w:r>
                  <w:r>
                    <w:rPr>
                      <w:rFonts w:hint="default" w:ascii="Times New Roman" w:hAnsi="Times New Roman" w:eastAsia="宋体" w:cs="Times New Roman"/>
                      <w:sz w:val="21"/>
                      <w:szCs w:val="21"/>
                    </w:rPr>
                    <w:t>）拆解作业区、产品（半成品）贮存区、污染控制区应设有防雨、防风设施</w:t>
                  </w:r>
                </w:p>
              </w:tc>
              <w:tc>
                <w:tcPr>
                  <w:tcW w:w="2766"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1" w:beforeAutospacing="0" w:after="0" w:afterAutospacing="0" w:line="240" w:lineRule="auto"/>
                    <w:ind w:left="117" w:right="86"/>
                    <w:jc w:val="both"/>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eastAsia="zh-CN"/>
                    </w:rPr>
                    <w:t>项目进行分区设置，废汽车拆解车间35</w:t>
                  </w:r>
                  <w:r>
                    <w:rPr>
                      <w:rFonts w:hint="default" w:ascii="Times New Roman" w:hAnsi="Times New Roman" w:eastAsia="宋体" w:cs="Times New Roman"/>
                      <w:sz w:val="21"/>
                      <w:szCs w:val="21"/>
                      <w:lang w:val="en-US" w:eastAsia="zh-CN"/>
                    </w:rPr>
                    <w:t>00m</w:t>
                  </w:r>
                  <w:r>
                    <w:rPr>
                      <w:rFonts w:hint="eastAsia" w:ascii="Times New Roman" w:hAnsi="Times New Roman" w:cs="Times New Roman"/>
                      <w:sz w:val="21"/>
                      <w:szCs w:val="21"/>
                      <w:vertAlign w:val="superscript"/>
                      <w:lang w:val="en-US" w:eastAsia="zh-CN"/>
                    </w:rPr>
                    <w:t>2</w:t>
                  </w:r>
                  <w:r>
                    <w:rPr>
                      <w:rFonts w:hint="default" w:ascii="Times New Roman" w:hAnsi="Times New Roman" w:eastAsia="宋体" w:cs="Times New Roman"/>
                      <w:sz w:val="21"/>
                      <w:szCs w:val="21"/>
                      <w:lang w:val="en-US" w:eastAsia="zh-CN"/>
                    </w:rPr>
                    <w:t>，废摩托车拆解车间1500m</w:t>
                  </w:r>
                  <w:r>
                    <w:rPr>
                      <w:rFonts w:hint="default" w:ascii="Times New Roman" w:hAnsi="Times New Roman" w:eastAsia="宋体" w:cs="Times New Roman"/>
                      <w:sz w:val="21"/>
                      <w:szCs w:val="21"/>
                      <w:vertAlign w:val="superscript"/>
                      <w:lang w:val="en-US" w:eastAsia="zh-CN"/>
                    </w:rPr>
                    <w:t>2</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eastAsia="zh-CN"/>
                    </w:rPr>
                    <w:t>报废机动车堆放棚及预拆</w:t>
                  </w:r>
                  <w:r>
                    <w:rPr>
                      <w:rFonts w:hint="default" w:ascii="Times New Roman" w:hAnsi="Times New Roman" w:eastAsia="宋体" w:cs="Times New Roman"/>
                      <w:sz w:val="21"/>
                      <w:szCs w:val="21"/>
                      <w:lang w:eastAsia="zh-CN"/>
                    </w:rPr>
                    <w:t>解</w:t>
                  </w:r>
                  <w:r>
                    <w:rPr>
                      <w:rFonts w:hint="default" w:ascii="Times New Roman" w:hAnsi="Times New Roman" w:eastAsia="宋体" w:cs="Times New Roman"/>
                      <w:sz w:val="21"/>
                      <w:szCs w:val="21"/>
                      <w:lang w:val="en-US" w:eastAsia="zh-CN"/>
                    </w:rPr>
                    <w:t>10000m</w:t>
                  </w:r>
                  <w:r>
                    <w:rPr>
                      <w:rFonts w:hint="default" w:ascii="Times New Roman" w:hAnsi="Times New Roman" w:eastAsia="宋体" w:cs="Times New Roman"/>
                      <w:sz w:val="21"/>
                      <w:szCs w:val="21"/>
                      <w:vertAlign w:val="superscript"/>
                      <w:lang w:val="en-US" w:eastAsia="zh-CN"/>
                    </w:rPr>
                    <w:t>2</w:t>
                  </w:r>
                  <w:r>
                    <w:rPr>
                      <w:rFonts w:hint="default" w:ascii="Times New Roman" w:hAnsi="Times New Roman" w:eastAsia="宋体" w:cs="Times New Roman"/>
                      <w:sz w:val="21"/>
                      <w:szCs w:val="21"/>
                      <w:lang w:val="en-US" w:eastAsia="zh-CN"/>
                    </w:rPr>
                    <w:t>，总作业场地15000m</w:t>
                  </w:r>
                  <w:r>
                    <w:rPr>
                      <w:rFonts w:hint="default" w:ascii="Times New Roman" w:hAnsi="Times New Roman" w:eastAsia="宋体" w:cs="Times New Roman"/>
                      <w:sz w:val="21"/>
                      <w:szCs w:val="21"/>
                      <w:vertAlign w:val="superscript"/>
                      <w:lang w:val="en-US" w:eastAsia="zh-CN"/>
                    </w:rPr>
                    <w:t>2</w:t>
                  </w:r>
                  <w:r>
                    <w:rPr>
                      <w:rFonts w:hint="default" w:ascii="Times New Roman" w:hAnsi="Times New Roman" w:eastAsia="宋体" w:cs="Times New Roman"/>
                      <w:sz w:val="21"/>
                      <w:szCs w:val="21"/>
                      <w:lang w:val="en-US" w:eastAsia="zh-CN"/>
                    </w:rPr>
                    <w:t>，与</w:t>
                  </w:r>
                  <w:r>
                    <w:rPr>
                      <w:rFonts w:hint="default" w:ascii="Times New Roman" w:hAnsi="Times New Roman" w:eastAsia="宋体" w:cs="Times New Roman"/>
                      <w:sz w:val="21"/>
                      <w:szCs w:val="21"/>
                    </w:rPr>
                    <w:t>设计拆解能力</w:t>
                  </w:r>
                  <w:r>
                    <w:rPr>
                      <w:rFonts w:hint="default" w:ascii="Times New Roman" w:hAnsi="Times New Roman" w:eastAsia="宋体" w:cs="Times New Roman"/>
                      <w:sz w:val="21"/>
                      <w:szCs w:val="21"/>
                      <w:lang w:eastAsia="zh-CN"/>
                    </w:rPr>
                    <w:t>相匹配；报废机动车堆放棚、拆解车间及危废暂存间地面进行防渗处理，并在周边设置收集沟，雨水收集进入隔油沉淀池；</w:t>
                  </w:r>
                  <w:r>
                    <w:rPr>
                      <w:rFonts w:hint="default" w:ascii="Times New Roman" w:hAnsi="Times New Roman" w:eastAsia="宋体" w:cs="Times New Roman"/>
                      <w:sz w:val="21"/>
                      <w:szCs w:val="21"/>
                    </w:rPr>
                    <w:t>拆解作业区、产品</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半成品</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贮存区</w:t>
                  </w:r>
                  <w:r>
                    <w:rPr>
                      <w:rFonts w:hint="default" w:ascii="Times New Roman" w:hAnsi="Times New Roman" w:eastAsia="宋体" w:cs="Times New Roman"/>
                      <w:sz w:val="21"/>
                      <w:szCs w:val="21"/>
                      <w:lang w:eastAsia="zh-CN"/>
                    </w:rPr>
                    <w:t>均在封闭车间内，</w:t>
                  </w:r>
                  <w:r>
                    <w:rPr>
                      <w:rFonts w:hint="default" w:ascii="Times New Roman" w:hAnsi="Times New Roman" w:eastAsia="宋体" w:cs="Times New Roman"/>
                      <w:sz w:val="21"/>
                      <w:szCs w:val="21"/>
                    </w:rPr>
                    <w:t>防雨、防风</w:t>
                  </w:r>
                </w:p>
              </w:tc>
              <w:tc>
                <w:tcPr>
                  <w:tcW w:w="800"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相符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57" w:type="dxa"/>
                  <w:bottom w:w="0" w:type="dxa"/>
                  <w:right w:w="57" w:type="dxa"/>
                </w:tblCellMar>
              </w:tblPrEx>
              <w:trPr>
                <w:trHeight w:val="960" w:hRule="atLeast"/>
                <w:jc w:val="center"/>
              </w:trPr>
              <w:tc>
                <w:tcPr>
                  <w:tcW w:w="559" w:type="dxa"/>
                  <w:vMerge w:val="continue"/>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sz w:val="21"/>
                      <w:szCs w:val="21"/>
                    </w:rPr>
                  </w:pPr>
                </w:p>
              </w:tc>
              <w:tc>
                <w:tcPr>
                  <w:tcW w:w="280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拆解作业区、产品（半成品）贮存区、污染控制区应设有防雨、防风设施，应设置防渗地面和油水收集设施。</w:t>
                  </w:r>
                </w:p>
              </w:tc>
              <w:tc>
                <w:tcPr>
                  <w:tcW w:w="2766"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项目拆解作业区、产品（半成品）贮存区、污染控制区均设防雨、防风设施，并设置防渗地面，同时设置油水收集设施。</w:t>
                  </w:r>
                </w:p>
              </w:tc>
              <w:tc>
                <w:tcPr>
                  <w:tcW w:w="800"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57" w:type="dxa"/>
                  <w:bottom w:w="0" w:type="dxa"/>
                  <w:right w:w="57" w:type="dxa"/>
                </w:tblCellMar>
              </w:tblPrEx>
              <w:trPr>
                <w:trHeight w:val="90" w:hRule="atLeast"/>
                <w:jc w:val="center"/>
              </w:trPr>
              <w:tc>
                <w:tcPr>
                  <w:tcW w:w="559" w:type="dxa"/>
                  <w:vMerge w:val="continue"/>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sz w:val="21"/>
                      <w:szCs w:val="21"/>
                    </w:rPr>
                  </w:pPr>
                </w:p>
              </w:tc>
              <w:tc>
                <w:tcPr>
                  <w:tcW w:w="2805"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拆解、破碎企业应实行清污分流，在厂区内（除管理区外）收集的雨水、清洗水和其他非生活污水应设置专门的收集设施和污水处理设施</w:t>
                  </w:r>
                </w:p>
              </w:tc>
              <w:tc>
                <w:tcPr>
                  <w:tcW w:w="2766"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厂内实行</w:t>
                  </w:r>
                  <w:r>
                    <w:rPr>
                      <w:rFonts w:hint="default" w:ascii="Times New Roman" w:hAnsi="Times New Roman" w:eastAsia="宋体" w:cs="Times New Roman"/>
                      <w:sz w:val="21"/>
                      <w:szCs w:val="21"/>
                      <w:lang w:eastAsia="zh-CN"/>
                    </w:rPr>
                    <w:t>雨污分流、</w:t>
                  </w:r>
                  <w:r>
                    <w:rPr>
                      <w:rFonts w:hint="default" w:ascii="Times New Roman" w:hAnsi="Times New Roman" w:eastAsia="宋体" w:cs="Times New Roman"/>
                      <w:sz w:val="21"/>
                      <w:szCs w:val="21"/>
                    </w:rPr>
                    <w:t>清污分流制，初期雨水和</w:t>
                  </w:r>
                  <w:r>
                    <w:rPr>
                      <w:rFonts w:hint="default" w:ascii="Times New Roman" w:hAnsi="Times New Roman" w:eastAsia="宋体" w:cs="Times New Roman"/>
                      <w:sz w:val="21"/>
                      <w:szCs w:val="21"/>
                      <w:lang w:eastAsia="zh-CN"/>
                    </w:rPr>
                    <w:t>地面清洁拖把清洗废水经处理后综合利用，不外排，生活污水</w:t>
                  </w:r>
                  <w:r>
                    <w:rPr>
                      <w:rFonts w:hint="default" w:ascii="Times New Roman" w:hAnsi="Times New Roman" w:eastAsia="宋体" w:cs="Times New Roman"/>
                      <w:sz w:val="21"/>
                      <w:szCs w:val="21"/>
                    </w:rPr>
                    <w:t>依托邵阳鑫鹏科技有限公司员工厕所配套的化粪池处理后，用于邵阳鑫鹏科技有限公司场区绿化，不外排</w:t>
                  </w:r>
                </w:p>
              </w:tc>
              <w:tc>
                <w:tcPr>
                  <w:tcW w:w="800"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相符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57" w:type="dxa"/>
                  <w:bottom w:w="0" w:type="dxa"/>
                  <w:right w:w="57" w:type="dxa"/>
                </w:tblCellMar>
              </w:tblPrEx>
              <w:trPr>
                <w:trHeight w:val="863" w:hRule="atLeast"/>
                <w:jc w:val="center"/>
              </w:trPr>
              <w:tc>
                <w:tcPr>
                  <w:tcW w:w="559" w:type="dxa"/>
                  <w:vMerge w:val="continue"/>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sz w:val="21"/>
                      <w:szCs w:val="21"/>
                    </w:rPr>
                  </w:pPr>
                </w:p>
              </w:tc>
              <w:tc>
                <w:tcPr>
                  <w:tcW w:w="2805"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拆解和破碎企业应有符合相关要求的消防设施，并有足够的疏散通道。</w:t>
                  </w:r>
                </w:p>
              </w:tc>
              <w:tc>
                <w:tcPr>
                  <w:tcW w:w="2766"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按要求设置消防栓、灭火器、事故应急池、消防通道</w:t>
                  </w:r>
                </w:p>
              </w:tc>
              <w:tc>
                <w:tcPr>
                  <w:tcW w:w="800"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相符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57" w:type="dxa"/>
                  <w:bottom w:w="0" w:type="dxa"/>
                  <w:right w:w="57" w:type="dxa"/>
                </w:tblCellMar>
              </w:tblPrEx>
              <w:trPr>
                <w:trHeight w:val="798" w:hRule="atLeast"/>
                <w:jc w:val="center"/>
              </w:trPr>
              <w:tc>
                <w:tcPr>
                  <w:tcW w:w="559" w:type="dxa"/>
                  <w:vMerge w:val="continue"/>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sz w:val="21"/>
                      <w:szCs w:val="21"/>
                    </w:rPr>
                  </w:pPr>
                </w:p>
              </w:tc>
              <w:tc>
                <w:tcPr>
                  <w:tcW w:w="2805"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拆解和破碎企业应有完备的污染防治机制和处理环境污染事故的应急预案</w:t>
                  </w:r>
                </w:p>
              </w:tc>
              <w:tc>
                <w:tcPr>
                  <w:tcW w:w="2766"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评价对废气、废水、噪声、固废均提出了污染防治措施；同时企业尽快编制及完善突发环境事件应急预案，并报环保局备案</w:t>
                  </w:r>
                </w:p>
              </w:tc>
              <w:tc>
                <w:tcPr>
                  <w:tcW w:w="800"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采取评</w:t>
                  </w:r>
                </w:p>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价提出</w:t>
                  </w:r>
                </w:p>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的措施</w:t>
                  </w:r>
                </w:p>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后相符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57" w:type="dxa"/>
                  <w:bottom w:w="0" w:type="dxa"/>
                  <w:right w:w="57" w:type="dxa"/>
                </w:tblCellMar>
              </w:tblPrEx>
              <w:trPr>
                <w:trHeight w:val="1351" w:hRule="atLeast"/>
                <w:jc w:val="center"/>
              </w:trPr>
              <w:tc>
                <w:tcPr>
                  <w:tcW w:w="559" w:type="dxa"/>
                  <w:vMerge w:val="restart"/>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拆解企业运行环境保护要求</w:t>
                  </w:r>
                </w:p>
              </w:tc>
              <w:tc>
                <w:tcPr>
                  <w:tcW w:w="2805"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拆解、破碎企业应向汽车生产企业要求获得《汽车拆解指导手册》及相关技术信息。拆解、破碎企业应采用对环境污染程度最低的方式拆解、破碎报废机动车。鼓励采用固体废物产生量少、资源回收利用率高的拆解、破碎工艺。</w:t>
                  </w:r>
                </w:p>
              </w:tc>
              <w:tc>
                <w:tcPr>
                  <w:tcW w:w="2766"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项目采用的拆解工艺主要为非破坏性拆解，以达到废物的最大回收率的目的</w:t>
                  </w:r>
                </w:p>
              </w:tc>
              <w:tc>
                <w:tcPr>
                  <w:tcW w:w="800"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相符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57" w:type="dxa"/>
                  <w:bottom w:w="0" w:type="dxa"/>
                  <w:right w:w="57" w:type="dxa"/>
                </w:tblCellMar>
              </w:tblPrEx>
              <w:trPr>
                <w:trHeight w:val="90" w:hRule="atLeast"/>
                <w:jc w:val="center"/>
              </w:trPr>
              <w:tc>
                <w:tcPr>
                  <w:tcW w:w="559" w:type="dxa"/>
                  <w:vMerge w:val="continue"/>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sz w:val="21"/>
                      <w:szCs w:val="21"/>
                    </w:rPr>
                  </w:pPr>
                </w:p>
              </w:tc>
              <w:tc>
                <w:tcPr>
                  <w:tcW w:w="2805"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应在报废机动车进入拆解企业后检查是否有废油液的泄漏。如发现有废油液的泄漏应立即采取有效的收集措施。</w:t>
                  </w:r>
                </w:p>
              </w:tc>
              <w:tc>
                <w:tcPr>
                  <w:tcW w:w="2766"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报废汽车入厂后首先进行检查，对于有漏液情况的车间及时处理或立即拆解</w:t>
                  </w:r>
                </w:p>
              </w:tc>
              <w:tc>
                <w:tcPr>
                  <w:tcW w:w="800"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相符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57" w:type="dxa"/>
                  <w:bottom w:w="0" w:type="dxa"/>
                  <w:right w:w="57" w:type="dxa"/>
                </w:tblCellMar>
              </w:tblPrEx>
              <w:trPr>
                <w:trHeight w:val="602" w:hRule="atLeast"/>
                <w:jc w:val="center"/>
              </w:trPr>
              <w:tc>
                <w:tcPr>
                  <w:tcW w:w="559" w:type="dxa"/>
                  <w:vMerge w:val="continue"/>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sz w:val="21"/>
                      <w:szCs w:val="21"/>
                    </w:rPr>
                  </w:pPr>
                </w:p>
              </w:tc>
              <w:tc>
                <w:tcPr>
                  <w:tcW w:w="2805"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报废机动车在进行拆解作业之前不得侧放、倒放。</w:t>
                  </w:r>
                </w:p>
              </w:tc>
              <w:tc>
                <w:tcPr>
                  <w:tcW w:w="2766"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 xml:space="preserve">车辆均为平置 </w:t>
                  </w:r>
                </w:p>
              </w:tc>
              <w:tc>
                <w:tcPr>
                  <w:tcW w:w="800"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相符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57" w:type="dxa"/>
                  <w:bottom w:w="0" w:type="dxa"/>
                  <w:right w:w="57" w:type="dxa"/>
                </w:tblCellMar>
              </w:tblPrEx>
              <w:trPr>
                <w:trHeight w:val="372" w:hRule="atLeast"/>
                <w:jc w:val="center"/>
              </w:trPr>
              <w:tc>
                <w:tcPr>
                  <w:tcW w:w="559" w:type="dxa"/>
                  <w:vMerge w:val="continue"/>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sz w:val="21"/>
                      <w:szCs w:val="21"/>
                    </w:rPr>
                  </w:pPr>
                </w:p>
              </w:tc>
              <w:tc>
                <w:tcPr>
                  <w:tcW w:w="2805"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禁止露天拆解、破碎报废机动车</w:t>
                  </w:r>
                </w:p>
              </w:tc>
              <w:tc>
                <w:tcPr>
                  <w:tcW w:w="2766"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 xml:space="preserve">拆解车间为封闭式 </w:t>
                  </w:r>
                </w:p>
              </w:tc>
              <w:tc>
                <w:tcPr>
                  <w:tcW w:w="800"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相符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57" w:type="dxa"/>
                  <w:bottom w:w="0" w:type="dxa"/>
                  <w:right w:w="57" w:type="dxa"/>
                </w:tblCellMar>
              </w:tblPrEx>
              <w:trPr>
                <w:trHeight w:val="3680" w:hRule="atLeast"/>
                <w:jc w:val="center"/>
              </w:trPr>
              <w:tc>
                <w:tcPr>
                  <w:tcW w:w="559" w:type="dxa"/>
                  <w:vMerge w:val="continue"/>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sz w:val="21"/>
                      <w:szCs w:val="21"/>
                    </w:rPr>
                  </w:pPr>
                </w:p>
              </w:tc>
              <w:tc>
                <w:tcPr>
                  <w:tcW w:w="2805"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报废机动车应依照下列顺序进行拆解：（</w:t>
                  </w:r>
                  <w:r>
                    <w:rPr>
                      <w:rFonts w:hint="default" w:ascii="Times New Roman" w:hAnsi="Times New Roman" w:eastAsia="宋体" w:cs="Times New Roman"/>
                      <w:sz w:val="21"/>
                      <w:szCs w:val="21"/>
                      <w:lang w:val="en-US"/>
                    </w:rPr>
                    <w:t>1</w:t>
                  </w:r>
                  <w:r>
                    <w:rPr>
                      <w:rFonts w:hint="default" w:ascii="Times New Roman" w:hAnsi="Times New Roman" w:eastAsia="宋体" w:cs="Times New Roman"/>
                      <w:sz w:val="21"/>
                      <w:szCs w:val="21"/>
                    </w:rPr>
                    <w:t>）拆除蓄电池；（</w:t>
                  </w:r>
                  <w:r>
                    <w:rPr>
                      <w:rFonts w:hint="default" w:ascii="Times New Roman" w:hAnsi="Times New Roman" w:eastAsia="宋体" w:cs="Times New Roman"/>
                      <w:sz w:val="21"/>
                      <w:szCs w:val="21"/>
                      <w:lang w:val="en-US"/>
                    </w:rPr>
                    <w:t>2</w:t>
                  </w:r>
                  <w:r>
                    <w:rPr>
                      <w:rFonts w:hint="default" w:ascii="Times New Roman" w:hAnsi="Times New Roman" w:eastAsia="宋体" w:cs="Times New Roman"/>
                      <w:sz w:val="21"/>
                      <w:szCs w:val="21"/>
                    </w:rPr>
                    <w:t>）拆除液化气罐；（</w:t>
                  </w:r>
                  <w:r>
                    <w:rPr>
                      <w:rFonts w:hint="default" w:ascii="Times New Roman" w:hAnsi="Times New Roman" w:eastAsia="宋体" w:cs="Times New Roman"/>
                      <w:sz w:val="21"/>
                      <w:szCs w:val="21"/>
                      <w:lang w:val="en-US"/>
                    </w:rPr>
                    <w:t>3</w:t>
                  </w:r>
                  <w:r>
                    <w:rPr>
                      <w:rFonts w:hint="default" w:ascii="Times New Roman" w:hAnsi="Times New Roman" w:eastAsia="宋体" w:cs="Times New Roman"/>
                      <w:sz w:val="21"/>
                      <w:szCs w:val="21"/>
                    </w:rPr>
                    <w:t>）拆除安全气囊；（</w:t>
                  </w:r>
                  <w:r>
                    <w:rPr>
                      <w:rFonts w:hint="default" w:ascii="Times New Roman" w:hAnsi="Times New Roman" w:eastAsia="宋体" w:cs="Times New Roman"/>
                      <w:sz w:val="21"/>
                      <w:szCs w:val="21"/>
                      <w:lang w:val="en-US"/>
                    </w:rPr>
                    <w:t>4</w:t>
                  </w:r>
                  <w:r>
                    <w:rPr>
                      <w:rFonts w:hint="default" w:ascii="Times New Roman" w:hAnsi="Times New Roman" w:eastAsia="宋体" w:cs="Times New Roman"/>
                      <w:sz w:val="21"/>
                      <w:szCs w:val="21"/>
                    </w:rPr>
                    <w:t>）拆除含多氯联苯的废电容器和尾气净化催化剂；（</w:t>
                  </w:r>
                  <w:r>
                    <w:rPr>
                      <w:rFonts w:hint="default" w:ascii="Times New Roman" w:hAnsi="Times New Roman" w:eastAsia="宋体" w:cs="Times New Roman"/>
                      <w:sz w:val="21"/>
                      <w:szCs w:val="21"/>
                      <w:lang w:val="en-US"/>
                    </w:rPr>
                    <w:t>5</w:t>
                  </w:r>
                  <w:r>
                    <w:rPr>
                      <w:rFonts w:hint="default" w:ascii="Times New Roman" w:hAnsi="Times New Roman" w:eastAsia="宋体" w:cs="Times New Roman"/>
                      <w:sz w:val="21"/>
                      <w:szCs w:val="21"/>
                    </w:rPr>
                    <w:t>）排除残留的各种废油液；（</w:t>
                  </w:r>
                  <w:r>
                    <w:rPr>
                      <w:rFonts w:hint="default" w:ascii="Times New Roman" w:hAnsi="Times New Roman" w:eastAsia="宋体" w:cs="Times New Roman"/>
                      <w:sz w:val="21"/>
                      <w:szCs w:val="21"/>
                      <w:lang w:val="en-US"/>
                    </w:rPr>
                    <w:t>6</w:t>
                  </w:r>
                  <w:r>
                    <w:rPr>
                      <w:rFonts w:hint="default" w:ascii="Times New Roman" w:hAnsi="Times New Roman" w:eastAsia="宋体" w:cs="Times New Roman"/>
                      <w:sz w:val="21"/>
                      <w:szCs w:val="21"/>
                    </w:rPr>
                    <w:t>）拆除空调器；（</w:t>
                  </w:r>
                  <w:r>
                    <w:rPr>
                      <w:rFonts w:hint="default" w:ascii="Times New Roman" w:hAnsi="Times New Roman" w:eastAsia="宋体" w:cs="Times New Roman"/>
                      <w:sz w:val="21"/>
                      <w:szCs w:val="21"/>
                      <w:lang w:val="en-US"/>
                    </w:rPr>
                    <w:t>7</w:t>
                  </w:r>
                  <w:r>
                    <w:rPr>
                      <w:rFonts w:hint="default" w:ascii="Times New Roman" w:hAnsi="Times New Roman" w:eastAsia="宋体" w:cs="Times New Roman"/>
                      <w:sz w:val="21"/>
                      <w:szCs w:val="21"/>
                    </w:rPr>
                    <w:t>）拆除各种电子电器部件，包括仪表盘、音响、车载电台电话、电子导航设备、电动机和发电机、电线电缆以及其他电子电器；（</w:t>
                  </w:r>
                  <w:r>
                    <w:rPr>
                      <w:rFonts w:hint="default" w:ascii="Times New Roman" w:hAnsi="Times New Roman" w:eastAsia="宋体" w:cs="Times New Roman"/>
                      <w:sz w:val="21"/>
                      <w:szCs w:val="21"/>
                      <w:lang w:val="en-US"/>
                    </w:rPr>
                    <w:t>8</w:t>
                  </w:r>
                  <w:r>
                    <w:rPr>
                      <w:rFonts w:hint="default" w:ascii="Times New Roman" w:hAnsi="Times New Roman" w:eastAsia="宋体" w:cs="Times New Roman"/>
                      <w:sz w:val="21"/>
                      <w:szCs w:val="21"/>
                    </w:rPr>
                    <w:t>）拆除其他零部件。在完成以上各项拆解作业后，应按照资源最大化的原则拆解报废机动车的其余部分。禁止在未完成以上各项拆解作业前对报废机动车进破碎处理或者直接进行熔炼处理。</w:t>
                  </w:r>
                </w:p>
              </w:tc>
              <w:tc>
                <w:tcPr>
                  <w:tcW w:w="2766"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本项目按照此顺序对报废机动车进行拆解，具体内容见</w:t>
                  </w:r>
                  <w:r>
                    <w:rPr>
                      <w:rFonts w:hint="default" w:ascii="Times New Roman" w:hAnsi="Times New Roman" w:eastAsia="宋体" w:cs="Times New Roman"/>
                      <w:sz w:val="21"/>
                      <w:szCs w:val="21"/>
                      <w:lang w:eastAsia="zh-CN"/>
                    </w:rPr>
                    <w:t>下</w:t>
                  </w:r>
                  <w:r>
                    <w:rPr>
                      <w:rFonts w:hint="default" w:ascii="Times New Roman" w:hAnsi="Times New Roman" w:eastAsia="宋体" w:cs="Times New Roman"/>
                      <w:sz w:val="21"/>
                      <w:szCs w:val="21"/>
                    </w:rPr>
                    <w:t>文</w:t>
                  </w:r>
                  <w:r>
                    <w:rPr>
                      <w:rFonts w:hint="default" w:ascii="Times New Roman" w:hAnsi="Times New Roman" w:eastAsia="宋体" w:cs="Times New Roman"/>
                      <w:sz w:val="21"/>
                      <w:szCs w:val="21"/>
                      <w:lang w:eastAsia="zh-CN"/>
                    </w:rPr>
                    <w:t>拆解工艺流程</w:t>
                  </w:r>
                  <w:r>
                    <w:rPr>
                      <w:rFonts w:hint="default" w:ascii="Times New Roman" w:hAnsi="Times New Roman" w:eastAsia="宋体" w:cs="Times New Roman"/>
                      <w:sz w:val="21"/>
                      <w:szCs w:val="21"/>
                    </w:rPr>
                    <w:t>。报废汽车在拆解所有可用零部件及可回收材料后，剩余的车架</w:t>
                  </w:r>
                  <w:r>
                    <w:rPr>
                      <w:rFonts w:hint="eastAsia" w:ascii="Times New Roman" w:hAnsi="Times New Roman" w:cs="Times New Roman"/>
                      <w:sz w:val="21"/>
                      <w:szCs w:val="21"/>
                      <w:lang w:eastAsia="zh-CN"/>
                    </w:rPr>
                    <w:t>运至鑫鹏科技进行废钢铁加工</w:t>
                  </w:r>
                  <w:r>
                    <w:rPr>
                      <w:rFonts w:hint="default" w:ascii="Times New Roman" w:hAnsi="Times New Roman" w:eastAsia="宋体" w:cs="Times New Roman"/>
                      <w:sz w:val="21"/>
                      <w:szCs w:val="21"/>
                    </w:rPr>
                    <w:t>。</w:t>
                  </w:r>
                </w:p>
              </w:tc>
              <w:tc>
                <w:tcPr>
                  <w:tcW w:w="800"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相符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57" w:type="dxa"/>
                  <w:bottom w:w="0" w:type="dxa"/>
                  <w:right w:w="57" w:type="dxa"/>
                </w:tblCellMar>
              </w:tblPrEx>
              <w:trPr>
                <w:trHeight w:val="90" w:hRule="atLeast"/>
                <w:jc w:val="center"/>
              </w:trPr>
              <w:tc>
                <w:tcPr>
                  <w:tcW w:w="559" w:type="dxa"/>
                  <w:vMerge w:val="continue"/>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sz w:val="21"/>
                      <w:szCs w:val="21"/>
                    </w:rPr>
                  </w:pPr>
                </w:p>
              </w:tc>
              <w:tc>
                <w:tcPr>
                  <w:tcW w:w="2805"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拆解企业在拆解作业过程中拆除下来各种危险废物，应由具有《危险废物经营许可证》并可以处置该类废物的单位进行处理处置，并严格执行危险废物转移联单制度。</w:t>
                  </w:r>
                </w:p>
              </w:tc>
              <w:tc>
                <w:tcPr>
                  <w:tcW w:w="2766"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拆除下来各种危险废物，由具有</w:t>
                  </w:r>
                  <w:r>
                    <w:rPr>
                      <w:rFonts w:hint="default" w:ascii="Times New Roman" w:hAnsi="Times New Roman" w:eastAsia="宋体" w:cs="Times New Roman"/>
                      <w:sz w:val="21"/>
                      <w:szCs w:val="21"/>
                      <w:lang w:eastAsia="zh-CN"/>
                    </w:rPr>
                    <w:t>资质单位</w:t>
                  </w:r>
                  <w:r>
                    <w:rPr>
                      <w:rFonts w:hint="default" w:ascii="Times New Roman" w:hAnsi="Times New Roman" w:eastAsia="宋体" w:cs="Times New Roman"/>
                      <w:sz w:val="21"/>
                      <w:szCs w:val="21"/>
                    </w:rPr>
                    <w:t>进行</w:t>
                  </w:r>
                  <w:r>
                    <w:rPr>
                      <w:rFonts w:hint="default" w:ascii="Times New Roman" w:hAnsi="Times New Roman" w:eastAsia="宋体" w:cs="Times New Roman"/>
                      <w:sz w:val="21"/>
                      <w:szCs w:val="21"/>
                      <w:lang w:eastAsia="zh-CN"/>
                    </w:rPr>
                    <w:t>回收、</w:t>
                  </w:r>
                  <w:r>
                    <w:rPr>
                      <w:rFonts w:hint="default" w:ascii="Times New Roman" w:hAnsi="Times New Roman" w:eastAsia="宋体" w:cs="Times New Roman"/>
                      <w:sz w:val="21"/>
                      <w:szCs w:val="21"/>
                    </w:rPr>
                    <w:t>处置，</w:t>
                  </w:r>
                  <w:r>
                    <w:rPr>
                      <w:rFonts w:hint="default" w:ascii="Times New Roman" w:hAnsi="Times New Roman" w:eastAsia="宋体" w:cs="Times New Roman"/>
                      <w:sz w:val="21"/>
                      <w:szCs w:val="21"/>
                      <w:lang w:eastAsia="zh-CN"/>
                    </w:rPr>
                    <w:t>企业将</w:t>
                  </w:r>
                  <w:r>
                    <w:rPr>
                      <w:rFonts w:hint="default" w:ascii="Times New Roman" w:hAnsi="Times New Roman" w:eastAsia="宋体" w:cs="Times New Roman"/>
                      <w:sz w:val="21"/>
                      <w:szCs w:val="21"/>
                    </w:rPr>
                    <w:t>严格执行危险废物转移联单制度</w:t>
                  </w:r>
                </w:p>
              </w:tc>
              <w:tc>
                <w:tcPr>
                  <w:tcW w:w="800"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相符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57" w:type="dxa"/>
                  <w:bottom w:w="0" w:type="dxa"/>
                  <w:right w:w="57" w:type="dxa"/>
                </w:tblCellMar>
              </w:tblPrEx>
              <w:trPr>
                <w:trHeight w:val="947" w:hRule="atLeast"/>
                <w:jc w:val="center"/>
              </w:trPr>
              <w:tc>
                <w:tcPr>
                  <w:tcW w:w="559" w:type="dxa"/>
                  <w:vMerge w:val="continue"/>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sz w:val="21"/>
                      <w:szCs w:val="21"/>
                    </w:rPr>
                  </w:pPr>
                </w:p>
              </w:tc>
              <w:tc>
                <w:tcPr>
                  <w:tcW w:w="2805"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报废机动车中的废制冷剂应用专用工具拆除并收集在密闭容器中，并按照规定进行处理，不得向大气排放。</w:t>
                  </w:r>
                </w:p>
              </w:tc>
              <w:tc>
                <w:tcPr>
                  <w:tcW w:w="2766"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废制冷剂采用专用冷媒抽取机收集在密闭钢瓶中，定期由有相应资质的企业进行处理与处置。</w:t>
                  </w:r>
                </w:p>
              </w:tc>
              <w:tc>
                <w:tcPr>
                  <w:tcW w:w="800"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相符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57" w:type="dxa"/>
                  <w:bottom w:w="0" w:type="dxa"/>
                  <w:right w:w="57" w:type="dxa"/>
                </w:tblCellMar>
              </w:tblPrEx>
              <w:trPr>
                <w:trHeight w:val="2060" w:hRule="atLeast"/>
                <w:jc w:val="center"/>
              </w:trPr>
              <w:tc>
                <w:tcPr>
                  <w:tcW w:w="559" w:type="dxa"/>
                  <w:vMerge w:val="continue"/>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sz w:val="21"/>
                      <w:szCs w:val="21"/>
                    </w:rPr>
                  </w:pPr>
                </w:p>
              </w:tc>
              <w:tc>
                <w:tcPr>
                  <w:tcW w:w="2805"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禁止在未获得相应资质的报废机动车拆解、破碎企业内拆解废蓄电池和含多氯联苯的废电容器，禁止将蓄电池内的液态废物倾倒出来。应将废蓄电池和含多氯联苯的废电容器贮存在耐酸容器中或者具有耐酸地面的专用区域内，并按照规定进行处理</w:t>
                  </w:r>
                </w:p>
              </w:tc>
              <w:tc>
                <w:tcPr>
                  <w:tcW w:w="2766"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企业在厂区内不进行蓄电池、电容器的进一步拆解；蓄电池作为一个整体保存</w:t>
                  </w:r>
                  <w:r>
                    <w:rPr>
                      <w:rFonts w:hint="default" w:ascii="Times New Roman" w:hAnsi="Times New Roman" w:eastAsia="宋体" w:cs="Times New Roman"/>
                      <w:sz w:val="21"/>
                      <w:szCs w:val="21"/>
                      <w:lang w:eastAsia="zh-CN"/>
                    </w:rPr>
                    <w:t>在</w:t>
                  </w:r>
                  <w:r>
                    <w:rPr>
                      <w:rFonts w:hint="default" w:ascii="Times New Roman" w:hAnsi="Times New Roman" w:eastAsia="宋体" w:cs="Times New Roman"/>
                      <w:sz w:val="21"/>
                      <w:szCs w:val="21"/>
                    </w:rPr>
                    <w:t>耐酸容器内，废蓄电池和含多氯联苯的废电容器贮存在耐酸容器中或具有耐酸地面的专用区域内；定期委托有相应处理资质的处置单位回收处置</w:t>
                  </w:r>
                </w:p>
              </w:tc>
              <w:tc>
                <w:tcPr>
                  <w:tcW w:w="800"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相符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57" w:type="dxa"/>
                  <w:bottom w:w="0" w:type="dxa"/>
                  <w:right w:w="57" w:type="dxa"/>
                </w:tblCellMar>
              </w:tblPrEx>
              <w:trPr>
                <w:trHeight w:val="2495" w:hRule="atLeast"/>
                <w:jc w:val="center"/>
              </w:trPr>
              <w:tc>
                <w:tcPr>
                  <w:tcW w:w="559" w:type="dxa"/>
                  <w:vMerge w:val="continue"/>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sz w:val="21"/>
                      <w:szCs w:val="21"/>
                    </w:rPr>
                  </w:pPr>
                </w:p>
              </w:tc>
              <w:tc>
                <w:tcPr>
                  <w:tcW w:w="2805"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拆解、破碎企业产生的各种危险废物在厂区内的贮存时间不得超过一年。拆解过程产生的危险废物应按照类别分别放置在专门的收集容器和贮存设施内，有危险废物识别标志、标明具体物质名称，并设置危险废物警示标志。液态废物应在不同的专用容器中分别贮存。</w:t>
                  </w:r>
                </w:p>
              </w:tc>
              <w:tc>
                <w:tcPr>
                  <w:tcW w:w="2766"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拆解过程产生的危险废物按照类别分别放置在专门的收集容器和贮存区域内；各区设置危险废物识别标志、标明具体物质名称，并设置危险废物警示标志。液态废物在不同的专用容器中分别贮存。危险废物在厂区内的贮存时间不超过</w:t>
                  </w:r>
                  <w:r>
                    <w:rPr>
                      <w:rFonts w:hint="default" w:ascii="Times New Roman" w:hAnsi="Times New Roman" w:eastAsia="宋体" w:cs="Times New Roman"/>
                      <w:sz w:val="21"/>
                      <w:szCs w:val="21"/>
                      <w:lang w:val="en-US"/>
                    </w:rPr>
                    <w:t>1</w:t>
                  </w:r>
                  <w:r>
                    <w:rPr>
                      <w:rFonts w:hint="default" w:ascii="Times New Roman" w:hAnsi="Times New Roman" w:eastAsia="宋体" w:cs="Times New Roman"/>
                      <w:sz w:val="21"/>
                      <w:szCs w:val="21"/>
                    </w:rPr>
                    <w:t>年</w:t>
                  </w:r>
                </w:p>
              </w:tc>
              <w:tc>
                <w:tcPr>
                  <w:tcW w:w="800"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相符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57" w:type="dxa"/>
                  <w:bottom w:w="0" w:type="dxa"/>
                  <w:right w:w="57" w:type="dxa"/>
                </w:tblCellMar>
              </w:tblPrEx>
              <w:trPr>
                <w:trHeight w:val="863" w:hRule="atLeast"/>
                <w:jc w:val="center"/>
              </w:trPr>
              <w:tc>
                <w:tcPr>
                  <w:tcW w:w="559" w:type="dxa"/>
                  <w:vMerge w:val="continue"/>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sz w:val="21"/>
                      <w:szCs w:val="21"/>
                    </w:rPr>
                  </w:pPr>
                </w:p>
              </w:tc>
              <w:tc>
                <w:tcPr>
                  <w:tcW w:w="2805"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拆除的各种废弃电子电器部件，应交由具有资质的处置单位进行处理处置</w:t>
                  </w:r>
                </w:p>
              </w:tc>
              <w:tc>
                <w:tcPr>
                  <w:tcW w:w="2766"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各种废弃电子电器部件定期委托交由具有相应资质的处置单位进行处理处置</w:t>
                  </w:r>
                </w:p>
              </w:tc>
              <w:tc>
                <w:tcPr>
                  <w:tcW w:w="800"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相符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57" w:type="dxa"/>
                  <w:bottom w:w="0" w:type="dxa"/>
                  <w:right w:w="57" w:type="dxa"/>
                </w:tblCellMar>
              </w:tblPrEx>
              <w:trPr>
                <w:trHeight w:val="90" w:hRule="atLeast"/>
                <w:jc w:val="center"/>
              </w:trPr>
              <w:tc>
                <w:tcPr>
                  <w:tcW w:w="559" w:type="dxa"/>
                  <w:vMerge w:val="continue"/>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sz w:val="21"/>
                      <w:szCs w:val="21"/>
                    </w:rPr>
                  </w:pPr>
                </w:p>
              </w:tc>
              <w:tc>
                <w:tcPr>
                  <w:tcW w:w="2805"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禁止采用露天焚烧或简易焚烧的方式处理报废机动车拆解过程中产生的废电线电缆、废轮胎和其他废物。</w:t>
                  </w:r>
                </w:p>
              </w:tc>
              <w:tc>
                <w:tcPr>
                  <w:tcW w:w="2766"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本项目产生的废电线电缆及废轮胎全部外售</w:t>
                  </w:r>
                </w:p>
              </w:tc>
              <w:tc>
                <w:tcPr>
                  <w:tcW w:w="800"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相符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57" w:type="dxa"/>
                  <w:bottom w:w="0" w:type="dxa"/>
                  <w:right w:w="57" w:type="dxa"/>
                </w:tblCellMar>
              </w:tblPrEx>
              <w:trPr>
                <w:trHeight w:val="1593" w:hRule="atLeast"/>
                <w:jc w:val="center"/>
              </w:trPr>
              <w:tc>
                <w:tcPr>
                  <w:tcW w:w="559" w:type="dxa"/>
                  <w:vMerge w:val="continue"/>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sz w:val="21"/>
                      <w:szCs w:val="21"/>
                    </w:rPr>
                  </w:pPr>
                </w:p>
              </w:tc>
              <w:tc>
                <w:tcPr>
                  <w:tcW w:w="2805"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拆解得到的可回收利用的零部件、再生材料与不可回收利用的废物应按种类分别收集在不同的专用容器或固定区域，并设立明显的区分标识</w:t>
                  </w:r>
                </w:p>
              </w:tc>
              <w:tc>
                <w:tcPr>
                  <w:tcW w:w="2766"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项目拆解得到的可回收利用的零部件、再生材料与不可回收利用的废物按种类分别收集在不同的专用容器或固定区域，并设立明显的区分标识，场地硬化并防渗</w:t>
                  </w:r>
                </w:p>
              </w:tc>
              <w:tc>
                <w:tcPr>
                  <w:tcW w:w="800"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相符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57" w:type="dxa"/>
                  <w:bottom w:w="0" w:type="dxa"/>
                  <w:right w:w="57" w:type="dxa"/>
                </w:tblCellMar>
              </w:tblPrEx>
              <w:trPr>
                <w:trHeight w:val="863" w:hRule="atLeast"/>
                <w:jc w:val="center"/>
              </w:trPr>
              <w:tc>
                <w:tcPr>
                  <w:tcW w:w="559" w:type="dxa"/>
                  <w:vMerge w:val="continue"/>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sz w:val="21"/>
                      <w:szCs w:val="21"/>
                    </w:rPr>
                  </w:pPr>
                </w:p>
              </w:tc>
              <w:tc>
                <w:tcPr>
                  <w:tcW w:w="2805"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拆解得到的轮胎和塑料部件的贮存区域应具消防设施，并尽量避免大量堆放。</w:t>
                  </w:r>
                </w:p>
              </w:tc>
              <w:tc>
                <w:tcPr>
                  <w:tcW w:w="2766"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项目在轮胎和塑料部件的贮存区域设置灭火器等消防设施，并做到定期清运</w:t>
                  </w:r>
                </w:p>
              </w:tc>
              <w:tc>
                <w:tcPr>
                  <w:tcW w:w="800"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相符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57" w:type="dxa"/>
                  <w:bottom w:w="0" w:type="dxa"/>
                  <w:right w:w="57" w:type="dxa"/>
                </w:tblCellMar>
              </w:tblPrEx>
              <w:trPr>
                <w:trHeight w:val="90" w:hRule="atLeast"/>
                <w:jc w:val="center"/>
              </w:trPr>
              <w:tc>
                <w:tcPr>
                  <w:tcW w:w="559" w:type="dxa"/>
                  <w:vMerge w:val="continue"/>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sz w:val="21"/>
                      <w:szCs w:val="21"/>
                    </w:rPr>
                  </w:pPr>
                </w:p>
              </w:tc>
              <w:tc>
                <w:tcPr>
                  <w:tcW w:w="2805"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拆解、破碎企业应采取隔音降噪措施</w:t>
                  </w:r>
                </w:p>
              </w:tc>
              <w:tc>
                <w:tcPr>
                  <w:tcW w:w="2766"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采用减震、隔声、绿化等措施</w:t>
                  </w:r>
                </w:p>
              </w:tc>
              <w:tc>
                <w:tcPr>
                  <w:tcW w:w="800"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相符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57" w:type="dxa"/>
                  <w:bottom w:w="0" w:type="dxa"/>
                  <w:right w:w="57" w:type="dxa"/>
                </w:tblCellMar>
              </w:tblPrEx>
              <w:trPr>
                <w:trHeight w:val="1367" w:hRule="atLeast"/>
                <w:jc w:val="center"/>
              </w:trPr>
              <w:tc>
                <w:tcPr>
                  <w:tcW w:w="559" w:type="dxa"/>
                  <w:vMerge w:val="restart"/>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污染</w:t>
                  </w:r>
                </w:p>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控制</w:t>
                  </w:r>
                </w:p>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要求</w:t>
                  </w:r>
                </w:p>
              </w:tc>
              <w:tc>
                <w:tcPr>
                  <w:tcW w:w="2805"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拆解、破碎过程不得对空气、土壤、地表水和地下水造成污染</w:t>
                  </w:r>
                </w:p>
              </w:tc>
              <w:tc>
                <w:tcPr>
                  <w:tcW w:w="2766"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项目产生的废气、废水、噪声及固废采取相应的治理及防治措施，运营过程对空气、土壤、地表水和地下水影响不大</w:t>
                  </w:r>
                </w:p>
              </w:tc>
              <w:tc>
                <w:tcPr>
                  <w:tcW w:w="800"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相符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57" w:type="dxa"/>
                  <w:bottom w:w="0" w:type="dxa"/>
                  <w:right w:w="57" w:type="dxa"/>
                </w:tblCellMar>
              </w:tblPrEx>
              <w:trPr>
                <w:trHeight w:val="1548" w:hRule="atLeast"/>
                <w:jc w:val="center"/>
              </w:trPr>
              <w:tc>
                <w:tcPr>
                  <w:tcW w:w="559" w:type="dxa"/>
                  <w:vMerge w:val="continue"/>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sz w:val="21"/>
                      <w:szCs w:val="21"/>
                    </w:rPr>
                  </w:pPr>
                </w:p>
              </w:tc>
              <w:tc>
                <w:tcPr>
                  <w:tcW w:w="2805"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拆解、破碎企业的污水经处理后直接排入水体的水质应满足</w:t>
                  </w:r>
                  <w:r>
                    <w:rPr>
                      <w:rFonts w:hint="default" w:ascii="Times New Roman" w:hAnsi="Times New Roman" w:eastAsia="宋体" w:cs="Times New Roman"/>
                      <w:sz w:val="21"/>
                      <w:szCs w:val="21"/>
                      <w:lang w:val="en-US"/>
                    </w:rPr>
                    <w:t>GB 8978</w:t>
                  </w:r>
                  <w:r>
                    <w:rPr>
                      <w:rFonts w:hint="default" w:ascii="Times New Roman" w:hAnsi="Times New Roman" w:eastAsia="宋体" w:cs="Times New Roman"/>
                      <w:sz w:val="21"/>
                      <w:szCs w:val="21"/>
                    </w:rPr>
                    <w:t>中的</w:t>
                  </w:r>
                  <w:r>
                    <w:rPr>
                      <w:rFonts w:hint="default" w:ascii="Times New Roman" w:hAnsi="Times New Roman" w:eastAsia="宋体" w:cs="Times New Roman"/>
                      <w:sz w:val="21"/>
                      <w:szCs w:val="21"/>
                      <w:lang w:val="en-US"/>
                    </w:rPr>
                    <w:t xml:space="preserve">1998 </w:t>
                  </w:r>
                  <w:r>
                    <w:rPr>
                      <w:rFonts w:hint="default" w:ascii="Times New Roman" w:hAnsi="Times New Roman" w:eastAsia="宋体" w:cs="Times New Roman"/>
                      <w:sz w:val="21"/>
                      <w:szCs w:val="21"/>
                    </w:rPr>
                    <w:t>年</w:t>
                  </w:r>
                  <w:r>
                    <w:rPr>
                      <w:rFonts w:hint="default" w:ascii="Times New Roman" w:hAnsi="Times New Roman" w:eastAsia="宋体" w:cs="Times New Roman"/>
                      <w:sz w:val="21"/>
                      <w:szCs w:val="21"/>
                      <w:lang w:val="en-US"/>
                    </w:rPr>
                    <w:t>1</w:t>
                  </w:r>
                  <w:r>
                    <w:rPr>
                      <w:rFonts w:hint="default" w:ascii="Times New Roman" w:hAnsi="Times New Roman" w:eastAsia="宋体" w:cs="Times New Roman"/>
                      <w:sz w:val="21"/>
                      <w:szCs w:val="21"/>
                    </w:rPr>
                    <w:t>月</w:t>
                  </w:r>
                  <w:r>
                    <w:rPr>
                      <w:rFonts w:hint="default" w:ascii="Times New Roman" w:hAnsi="Times New Roman" w:eastAsia="宋体" w:cs="Times New Roman"/>
                      <w:sz w:val="21"/>
                      <w:szCs w:val="21"/>
                      <w:lang w:val="en-US"/>
                    </w:rPr>
                    <w:t>1</w:t>
                  </w:r>
                  <w:r>
                    <w:rPr>
                      <w:rFonts w:hint="default" w:ascii="Times New Roman" w:hAnsi="Times New Roman" w:eastAsia="宋体" w:cs="Times New Roman"/>
                      <w:sz w:val="21"/>
                      <w:szCs w:val="21"/>
                    </w:rPr>
                    <w:t>日起建设（包括改、扩建）的单位的水污染物的一级排放标准要求；经处理后排入城市管网的水质应满足</w:t>
                  </w:r>
                  <w:r>
                    <w:rPr>
                      <w:rFonts w:hint="default" w:ascii="Times New Roman" w:hAnsi="Times New Roman" w:eastAsia="宋体" w:cs="Times New Roman"/>
                      <w:sz w:val="21"/>
                      <w:szCs w:val="21"/>
                      <w:lang w:val="en-US"/>
                    </w:rPr>
                    <w:t>GB 8978</w:t>
                  </w:r>
                  <w:r>
                    <w:rPr>
                      <w:rFonts w:hint="default" w:ascii="Times New Roman" w:hAnsi="Times New Roman" w:eastAsia="宋体" w:cs="Times New Roman"/>
                      <w:sz w:val="21"/>
                      <w:szCs w:val="21"/>
                    </w:rPr>
                    <w:t>中的</w:t>
                  </w:r>
                  <w:r>
                    <w:rPr>
                      <w:rFonts w:hint="default" w:ascii="Times New Roman" w:hAnsi="Times New Roman" w:eastAsia="宋体" w:cs="Times New Roman"/>
                      <w:sz w:val="21"/>
                      <w:szCs w:val="21"/>
                      <w:lang w:val="en-US"/>
                    </w:rPr>
                    <w:t>1998</w:t>
                  </w:r>
                  <w:r>
                    <w:rPr>
                      <w:rFonts w:hint="default" w:ascii="Times New Roman" w:hAnsi="Times New Roman" w:eastAsia="宋体" w:cs="Times New Roman"/>
                      <w:sz w:val="21"/>
                      <w:szCs w:val="21"/>
                    </w:rPr>
                    <w:t>年</w:t>
                  </w:r>
                  <w:r>
                    <w:rPr>
                      <w:rFonts w:hint="default" w:ascii="Times New Roman" w:hAnsi="Times New Roman" w:eastAsia="宋体" w:cs="Times New Roman"/>
                      <w:sz w:val="21"/>
                      <w:szCs w:val="21"/>
                      <w:lang w:val="en-US"/>
                    </w:rPr>
                    <w:t>1</w:t>
                  </w:r>
                  <w:r>
                    <w:rPr>
                      <w:rFonts w:hint="default" w:ascii="Times New Roman" w:hAnsi="Times New Roman" w:eastAsia="宋体" w:cs="Times New Roman"/>
                      <w:sz w:val="21"/>
                      <w:szCs w:val="21"/>
                    </w:rPr>
                    <w:t>月</w:t>
                  </w:r>
                  <w:r>
                    <w:rPr>
                      <w:rFonts w:hint="default" w:ascii="Times New Roman" w:hAnsi="Times New Roman" w:eastAsia="宋体" w:cs="Times New Roman"/>
                      <w:sz w:val="21"/>
                      <w:szCs w:val="21"/>
                      <w:lang w:val="en-US"/>
                    </w:rPr>
                    <w:t>1</w:t>
                  </w:r>
                  <w:r>
                    <w:rPr>
                      <w:rFonts w:hint="default" w:ascii="Times New Roman" w:hAnsi="Times New Roman" w:eastAsia="宋体" w:cs="Times New Roman"/>
                      <w:sz w:val="21"/>
                      <w:szCs w:val="21"/>
                    </w:rPr>
                    <w:t>日起建设（包括改、扩建）的单位的水污染物的三级排放标准要求</w:t>
                  </w:r>
                </w:p>
              </w:tc>
              <w:tc>
                <w:tcPr>
                  <w:tcW w:w="2766"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本项目初期雨水、车间地面清洁废水经收集后，通过隔油沉淀处理后综合利用不外排，</w:t>
                  </w:r>
                  <w:r>
                    <w:rPr>
                      <w:rFonts w:hint="default" w:ascii="Times New Roman" w:hAnsi="Times New Roman" w:eastAsia="宋体" w:cs="Times New Roman"/>
                      <w:sz w:val="21"/>
                      <w:szCs w:val="21"/>
                      <w:lang w:eastAsia="zh-CN"/>
                    </w:rPr>
                    <w:t>生活污水</w:t>
                  </w:r>
                  <w:r>
                    <w:rPr>
                      <w:rFonts w:hint="default" w:ascii="Times New Roman" w:hAnsi="Times New Roman" w:eastAsia="宋体" w:cs="Times New Roman"/>
                      <w:sz w:val="21"/>
                      <w:szCs w:val="21"/>
                    </w:rPr>
                    <w:t>依托邵阳鑫鹏科技有限公司员工厕所配套的化粪池处理后，用于邵阳鑫鹏科技有限公司场区绿化，不外排</w:t>
                  </w:r>
                </w:p>
              </w:tc>
              <w:tc>
                <w:tcPr>
                  <w:tcW w:w="800"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相符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57" w:type="dxa"/>
                  <w:bottom w:w="0" w:type="dxa"/>
                  <w:right w:w="57" w:type="dxa"/>
                </w:tblCellMar>
              </w:tblPrEx>
              <w:trPr>
                <w:trHeight w:val="1143" w:hRule="atLeast"/>
                <w:jc w:val="center"/>
              </w:trPr>
              <w:tc>
                <w:tcPr>
                  <w:tcW w:w="559" w:type="dxa"/>
                  <w:vMerge w:val="continue"/>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sz w:val="21"/>
                      <w:szCs w:val="21"/>
                    </w:rPr>
                  </w:pPr>
                </w:p>
              </w:tc>
              <w:tc>
                <w:tcPr>
                  <w:tcW w:w="2805"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拆解、破碎过程中产生的危险废物的贮存应满足</w:t>
                  </w:r>
                  <w:r>
                    <w:rPr>
                      <w:rFonts w:hint="default" w:ascii="Times New Roman" w:hAnsi="Times New Roman" w:eastAsia="宋体" w:cs="Times New Roman"/>
                      <w:sz w:val="21"/>
                      <w:szCs w:val="21"/>
                      <w:lang w:val="en-US"/>
                    </w:rPr>
                    <w:t>GB 18597</w:t>
                  </w:r>
                  <w:r>
                    <w:rPr>
                      <w:rFonts w:hint="default" w:ascii="Times New Roman" w:hAnsi="Times New Roman" w:eastAsia="宋体" w:cs="Times New Roman"/>
                      <w:sz w:val="21"/>
                      <w:szCs w:val="21"/>
                    </w:rPr>
                    <w:t>的要求。</w:t>
                  </w:r>
                </w:p>
              </w:tc>
              <w:tc>
                <w:tcPr>
                  <w:tcW w:w="2766"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项目按照《危险废物贮存污染控制标准》建设危废暂存库，进行危险废物的管理及存储，定期交有资质的单位处置，储存时间不超过一年。</w:t>
                  </w:r>
                </w:p>
              </w:tc>
              <w:tc>
                <w:tcPr>
                  <w:tcW w:w="800"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相符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57" w:type="dxa"/>
                  <w:bottom w:w="0" w:type="dxa"/>
                  <w:right w:w="57" w:type="dxa"/>
                </w:tblCellMar>
              </w:tblPrEx>
              <w:trPr>
                <w:trHeight w:val="1714" w:hRule="atLeast"/>
                <w:jc w:val="center"/>
              </w:trPr>
              <w:tc>
                <w:tcPr>
                  <w:tcW w:w="559" w:type="dxa"/>
                  <w:vMerge w:val="continue"/>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sz w:val="21"/>
                      <w:szCs w:val="21"/>
                    </w:rPr>
                  </w:pPr>
                </w:p>
              </w:tc>
              <w:tc>
                <w:tcPr>
                  <w:tcW w:w="2805"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拆解、破碎企业产生的工业固体废物的贮存、 填埋设施应满</w:t>
                  </w:r>
                  <w:r>
                    <w:rPr>
                      <w:rFonts w:hint="default" w:ascii="Times New Roman" w:hAnsi="Times New Roman" w:eastAsia="宋体" w:cs="Times New Roman"/>
                      <w:sz w:val="21"/>
                      <w:szCs w:val="21"/>
                      <w:lang w:val="en-US"/>
                    </w:rPr>
                    <w:t>GB18599</w:t>
                  </w:r>
                  <w:r>
                    <w:rPr>
                      <w:rFonts w:hint="default" w:ascii="Times New Roman" w:hAnsi="Times New Roman" w:eastAsia="宋体" w:cs="Times New Roman"/>
                      <w:sz w:val="21"/>
                      <w:szCs w:val="21"/>
                    </w:rPr>
                    <w:t>的要求，焚烧设施应满</w:t>
                  </w:r>
                  <w:r>
                    <w:rPr>
                      <w:rFonts w:hint="default" w:ascii="Times New Roman" w:hAnsi="Times New Roman" w:eastAsia="宋体" w:cs="Times New Roman"/>
                      <w:sz w:val="21"/>
                      <w:szCs w:val="21"/>
                      <w:lang w:val="en-US"/>
                    </w:rPr>
                    <w:t>GB 18484</w:t>
                  </w:r>
                  <w:r>
                    <w:rPr>
                      <w:rFonts w:hint="default" w:ascii="Times New Roman" w:hAnsi="Times New Roman" w:eastAsia="宋体" w:cs="Times New Roman"/>
                      <w:sz w:val="21"/>
                      <w:szCs w:val="21"/>
                    </w:rPr>
                    <w:t>的要求。</w:t>
                  </w:r>
                </w:p>
              </w:tc>
              <w:tc>
                <w:tcPr>
                  <w:tcW w:w="2766"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一般废弃物按照《一般工业固体废物贮存、处置场污染控制标准》进行储存；不可回收再利用的废物委托有资质的单位进行处置。废旧轮胎、废钢材、轻薄料等储存厂区场地硬化并防渗处理</w:t>
                  </w:r>
                </w:p>
              </w:tc>
              <w:tc>
                <w:tcPr>
                  <w:tcW w:w="800"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相符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57" w:type="dxa"/>
                  <w:bottom w:w="0" w:type="dxa"/>
                  <w:right w:w="57" w:type="dxa"/>
                </w:tblCellMar>
              </w:tblPrEx>
              <w:trPr>
                <w:trHeight w:val="387" w:hRule="atLeast"/>
                <w:jc w:val="center"/>
              </w:trPr>
              <w:tc>
                <w:tcPr>
                  <w:tcW w:w="559" w:type="dxa"/>
                  <w:vMerge w:val="continue"/>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sz w:val="21"/>
                      <w:szCs w:val="21"/>
                    </w:rPr>
                  </w:pPr>
                </w:p>
              </w:tc>
              <w:tc>
                <w:tcPr>
                  <w:tcW w:w="2805"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拆解、破碎企业产生的危险废物焚烧设施应满足</w:t>
                  </w:r>
                  <w:r>
                    <w:rPr>
                      <w:rFonts w:hint="default" w:ascii="Times New Roman" w:hAnsi="Times New Roman" w:eastAsia="宋体" w:cs="Times New Roman"/>
                      <w:sz w:val="21"/>
                      <w:szCs w:val="21"/>
                      <w:lang w:val="en-US"/>
                    </w:rPr>
                    <w:t xml:space="preserve"> GB18484 </w:t>
                  </w:r>
                  <w:r>
                    <w:rPr>
                      <w:rFonts w:hint="default" w:ascii="Times New Roman" w:hAnsi="Times New Roman" w:eastAsia="宋体" w:cs="Times New Roman"/>
                      <w:sz w:val="21"/>
                      <w:szCs w:val="21"/>
                    </w:rPr>
                    <w:t>的要求，填埋设施应满足</w:t>
                  </w:r>
                  <w:r>
                    <w:rPr>
                      <w:rFonts w:hint="default" w:ascii="Times New Roman" w:hAnsi="Times New Roman" w:eastAsia="宋体" w:cs="Times New Roman"/>
                      <w:sz w:val="21"/>
                      <w:szCs w:val="21"/>
                      <w:lang w:val="en-US"/>
                    </w:rPr>
                    <w:t xml:space="preserve"> GB18598 </w:t>
                  </w:r>
                  <w:r>
                    <w:rPr>
                      <w:rFonts w:hint="default" w:ascii="Times New Roman" w:hAnsi="Times New Roman" w:eastAsia="宋体" w:cs="Times New Roman"/>
                      <w:sz w:val="21"/>
                      <w:szCs w:val="21"/>
                    </w:rPr>
                    <w:t>的要求</w:t>
                  </w:r>
                </w:p>
              </w:tc>
              <w:tc>
                <w:tcPr>
                  <w:tcW w:w="2766"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项目危险废物按照《危险废物贮存污染控制标准》建设危废暂存库，进行危险废物的管理及存储，定期交于有相应资质单位处置</w:t>
                  </w:r>
                </w:p>
              </w:tc>
              <w:tc>
                <w:tcPr>
                  <w:tcW w:w="800"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相符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00" w:hRule="atLeast"/>
                <w:jc w:val="center"/>
              </w:trPr>
              <w:tc>
                <w:tcPr>
                  <w:tcW w:w="559" w:type="dxa"/>
                  <w:vMerge w:val="continue"/>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sz w:val="21"/>
                      <w:szCs w:val="21"/>
                    </w:rPr>
                  </w:pPr>
                </w:p>
              </w:tc>
              <w:tc>
                <w:tcPr>
                  <w:tcW w:w="2805"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拆解、破碎企业其他烟气排放设施排放的废气应满足</w:t>
                  </w:r>
                  <w:r>
                    <w:rPr>
                      <w:rFonts w:hint="default" w:ascii="Times New Roman" w:hAnsi="Times New Roman" w:eastAsia="宋体" w:cs="Times New Roman"/>
                      <w:sz w:val="21"/>
                      <w:szCs w:val="21"/>
                      <w:lang w:val="en-US"/>
                    </w:rPr>
                    <w:t>GB16297</w:t>
                  </w:r>
                  <w:r>
                    <w:rPr>
                      <w:rFonts w:hint="default" w:ascii="Times New Roman" w:hAnsi="Times New Roman" w:eastAsia="宋体" w:cs="Times New Roman"/>
                      <w:sz w:val="21"/>
                      <w:szCs w:val="21"/>
                    </w:rPr>
                    <w:t>中新污染源大气污染物最高允许排放浓度的要求。</w:t>
                  </w:r>
                </w:p>
              </w:tc>
              <w:tc>
                <w:tcPr>
                  <w:tcW w:w="2766"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项目切割烟尘经</w:t>
                  </w:r>
                  <w:r>
                    <w:rPr>
                      <w:rFonts w:hint="default" w:ascii="Times New Roman" w:hAnsi="Times New Roman" w:eastAsia="宋体" w:cs="Times New Roman"/>
                      <w:sz w:val="21"/>
                      <w:szCs w:val="21"/>
                      <w:lang w:eastAsia="zh-CN"/>
                    </w:rPr>
                    <w:t>布袋除尘器</w:t>
                  </w:r>
                  <w:r>
                    <w:rPr>
                      <w:rFonts w:hint="default" w:ascii="Times New Roman" w:hAnsi="Times New Roman" w:eastAsia="宋体" w:cs="Times New Roman"/>
                      <w:sz w:val="21"/>
                      <w:szCs w:val="21"/>
                    </w:rPr>
                    <w:t>处理，无组织排放颗粒物符合《大气污染物综合排放标准》（</w:t>
                  </w:r>
                  <w:r>
                    <w:rPr>
                      <w:rFonts w:hint="default" w:ascii="Times New Roman" w:hAnsi="Times New Roman" w:eastAsia="宋体" w:cs="Times New Roman"/>
                      <w:sz w:val="21"/>
                      <w:szCs w:val="21"/>
                      <w:lang w:val="en-US"/>
                    </w:rPr>
                    <w:t>GB16297-1996</w:t>
                  </w:r>
                  <w:r>
                    <w:rPr>
                      <w:rFonts w:hint="default" w:ascii="Times New Roman" w:hAnsi="Times New Roman" w:eastAsia="宋体" w:cs="Times New Roman"/>
                      <w:sz w:val="21"/>
                      <w:szCs w:val="21"/>
                    </w:rPr>
                    <w:t>）标准要求。废油液抽取采用气动抽取机封闭抽取，非甲烷总烃无组织排放符合《工业企业挥发性有机物排放控制标准》（</w:t>
                  </w:r>
                  <w:r>
                    <w:rPr>
                      <w:rFonts w:hint="default" w:ascii="Times New Roman" w:hAnsi="Times New Roman" w:eastAsia="宋体" w:cs="Times New Roman"/>
                      <w:sz w:val="21"/>
                      <w:szCs w:val="21"/>
                      <w:lang w:val="en-US"/>
                    </w:rPr>
                    <w:t>DB12/524-2014</w:t>
                  </w:r>
                  <w:r>
                    <w:rPr>
                      <w:rFonts w:hint="default" w:ascii="Times New Roman" w:hAnsi="Times New Roman" w:eastAsia="宋体" w:cs="Times New Roman"/>
                      <w:sz w:val="21"/>
                      <w:szCs w:val="21"/>
                    </w:rPr>
                    <w:t>）</w:t>
                  </w:r>
                </w:p>
              </w:tc>
              <w:tc>
                <w:tcPr>
                  <w:tcW w:w="800"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相符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917" w:hRule="atLeast"/>
                <w:jc w:val="center"/>
              </w:trPr>
              <w:tc>
                <w:tcPr>
                  <w:tcW w:w="559" w:type="dxa"/>
                  <w:vMerge w:val="continue"/>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sz w:val="21"/>
                      <w:szCs w:val="21"/>
                    </w:rPr>
                  </w:pPr>
                </w:p>
              </w:tc>
              <w:tc>
                <w:tcPr>
                  <w:tcW w:w="2805"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拆解、破碎企业的厂界噪声应满足</w:t>
                  </w:r>
                  <w:r>
                    <w:rPr>
                      <w:rFonts w:hint="default" w:ascii="Times New Roman" w:hAnsi="Times New Roman" w:eastAsia="宋体" w:cs="Times New Roman"/>
                      <w:sz w:val="21"/>
                      <w:szCs w:val="21"/>
                      <w:lang w:val="en-US"/>
                    </w:rPr>
                    <w:t>GB 12348</w:t>
                  </w:r>
                  <w:r>
                    <w:rPr>
                      <w:rFonts w:hint="default" w:ascii="Times New Roman" w:hAnsi="Times New Roman" w:eastAsia="宋体" w:cs="Times New Roman"/>
                      <w:sz w:val="21"/>
                      <w:szCs w:val="21"/>
                    </w:rPr>
                    <w:t>中的</w:t>
                  </w:r>
                  <w:r>
                    <w:rPr>
                      <w:rFonts w:hint="default" w:ascii="Times New Roman" w:hAnsi="Times New Roman" w:eastAsia="宋体" w:cs="Times New Roman"/>
                      <w:sz w:val="21"/>
                      <w:szCs w:val="21"/>
                      <w:lang w:val="en-US"/>
                    </w:rPr>
                    <w:t>2</w:t>
                  </w:r>
                  <w:r>
                    <w:rPr>
                      <w:rFonts w:hint="default" w:ascii="Times New Roman" w:hAnsi="Times New Roman" w:eastAsia="宋体" w:cs="Times New Roman"/>
                      <w:sz w:val="21"/>
                      <w:szCs w:val="21"/>
                    </w:rPr>
                    <w:t>类标准要求。</w:t>
                  </w:r>
                </w:p>
              </w:tc>
              <w:tc>
                <w:tcPr>
                  <w:tcW w:w="2766"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采取评价要求的降噪措施后，厂界噪声能够满足《工业企业厂界环境噪声排放标准》</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12348-2008</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rPr>
                    <w:t>中的</w:t>
                  </w:r>
                  <w:r>
                    <w:rPr>
                      <w:rFonts w:hint="eastAsia" w:ascii="Times New Roman" w:hAnsi="Times New Roman" w:cs="Times New Roman"/>
                      <w:sz w:val="21"/>
                      <w:szCs w:val="21"/>
                      <w:lang w:val="en-US" w:eastAsia="zh-CN"/>
                    </w:rPr>
                    <w:t>2</w:t>
                  </w:r>
                  <w:r>
                    <w:rPr>
                      <w:rFonts w:hint="default" w:ascii="Times New Roman" w:hAnsi="Times New Roman" w:eastAsia="宋体" w:cs="Times New Roman"/>
                      <w:sz w:val="21"/>
                      <w:szCs w:val="21"/>
                    </w:rPr>
                    <w:t>类</w:t>
                  </w:r>
                </w:p>
              </w:tc>
              <w:tc>
                <w:tcPr>
                  <w:tcW w:w="800" w:type="dxa"/>
                  <w:tcBorders>
                    <w:tl2br w:val="nil"/>
                    <w:tr2bl w:val="nil"/>
                  </w:tcBorders>
                  <w:shd w:val="clear" w:color="auto" w:fill="auto"/>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相符</w:t>
                  </w:r>
                </w:p>
              </w:tc>
            </w:tr>
          </w:tbl>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8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综上所述，本项目在严格落实工程设计及评价要求的各种污染防治及管理措施后，项目符合《报废机动车拆解环境保护技术规范》（</w:t>
            </w:r>
            <w:r>
              <w:rPr>
                <w:rFonts w:hint="default" w:ascii="Times New Roman" w:hAnsi="Times New Roman" w:eastAsia="宋体" w:cs="Times New Roman"/>
                <w:sz w:val="21"/>
                <w:szCs w:val="21"/>
                <w:lang w:val="en-US"/>
              </w:rPr>
              <w:t>HJ348-2007</w:t>
            </w:r>
            <w:r>
              <w:rPr>
                <w:rFonts w:hint="default" w:ascii="Times New Roman" w:hAnsi="Times New Roman" w:eastAsia="宋体" w:cs="Times New Roman"/>
                <w:sz w:val="21"/>
                <w:szCs w:val="21"/>
                <w:lang w:eastAsia="zh-CN"/>
              </w:rPr>
              <w:t>）中有关建设及运行的环保要求。</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80"/>
              <w:textAlignment w:val="auto"/>
              <w:rPr>
                <w:rFonts w:hint="default" w:ascii="Times New Roman" w:hAnsi="Times New Roman" w:eastAsia="宋体" w:cs="Times New Roman"/>
                <w:b/>
                <w:bCs/>
                <w:sz w:val="21"/>
                <w:szCs w:val="21"/>
                <w:lang w:val="en-US" w:eastAsia="zh-CN"/>
              </w:rPr>
            </w:pPr>
            <w:bookmarkStart w:id="10" w:name="_Toc27391"/>
            <w:bookmarkStart w:id="11" w:name="_Toc405"/>
            <w:r>
              <w:rPr>
                <w:rFonts w:hint="default" w:ascii="Times New Roman" w:hAnsi="Times New Roman" w:eastAsia="宋体" w:cs="Times New Roman"/>
                <w:b/>
                <w:bCs/>
                <w:sz w:val="21"/>
                <w:szCs w:val="21"/>
                <w:lang w:val="en-US" w:eastAsia="zh-CN"/>
              </w:rPr>
              <w:t>4、与《报废机动车回收拆解企业技术规范》（GB 22128-2019）符合性分析</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8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项目与《报废机动车回收拆解企业技术规范》（GB22128-2019）的符合性分析详见表</w:t>
            </w:r>
            <w:r>
              <w:rPr>
                <w:rFonts w:hint="default" w:ascii="Times New Roman" w:hAnsi="Times New Roman" w:eastAsia="宋体" w:cs="Times New Roman"/>
                <w:sz w:val="21"/>
                <w:szCs w:val="21"/>
                <w:lang w:val="en-US" w:eastAsia="zh-CN"/>
              </w:rPr>
              <w:t>1-4</w:t>
            </w:r>
            <w:r>
              <w:rPr>
                <w:rFonts w:hint="default" w:ascii="Times New Roman" w:hAnsi="Times New Roman" w:eastAsia="宋体" w:cs="Times New Roman"/>
                <w:sz w:val="21"/>
                <w:szCs w:val="21"/>
                <w:lang w:eastAsia="zh-CN"/>
              </w:rPr>
              <w:t>。</w:t>
            </w:r>
          </w:p>
          <w:p>
            <w:pPr>
              <w:pStyle w:val="11"/>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lang w:val="en-US" w:eastAsia="zh-CN"/>
              </w:rPr>
              <w:t xml:space="preserve">表1-4  </w:t>
            </w:r>
            <w:r>
              <w:rPr>
                <w:rFonts w:hint="default" w:ascii="Times New Roman" w:hAnsi="Times New Roman" w:eastAsia="宋体" w:cs="Times New Roman"/>
                <w:b/>
                <w:bCs/>
                <w:sz w:val="21"/>
                <w:szCs w:val="21"/>
              </w:rPr>
              <w:t>与《报废机动车回收拆解企业技术规范》的相符性</w:t>
            </w:r>
          </w:p>
          <w:tbl>
            <w:tblPr>
              <w:tblStyle w:val="31"/>
              <w:tblW w:w="67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8"/>
              <w:gridCol w:w="732"/>
              <w:gridCol w:w="2404"/>
              <w:gridCol w:w="2475"/>
              <w:gridCol w:w="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498"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序号</w:t>
                  </w:r>
                </w:p>
              </w:tc>
              <w:tc>
                <w:tcPr>
                  <w:tcW w:w="732"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指标</w:t>
                  </w:r>
                </w:p>
              </w:tc>
              <w:tc>
                <w:tcPr>
                  <w:tcW w:w="2404"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规范要求</w:t>
                  </w:r>
                </w:p>
              </w:tc>
              <w:tc>
                <w:tcPr>
                  <w:tcW w:w="2475"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本项目情况</w:t>
                  </w:r>
                </w:p>
              </w:tc>
              <w:tc>
                <w:tcPr>
                  <w:tcW w:w="669"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符合性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jc w:val="center"/>
              </w:trPr>
              <w:tc>
                <w:tcPr>
                  <w:tcW w:w="498"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一</w:t>
                  </w:r>
                </w:p>
              </w:tc>
              <w:tc>
                <w:tcPr>
                  <w:tcW w:w="6280" w:type="dxa"/>
                  <w:gridSpan w:val="4"/>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场地建设要求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jc w:val="center"/>
              </w:trPr>
              <w:tc>
                <w:tcPr>
                  <w:tcW w:w="498"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732"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选址</w:t>
                  </w:r>
                </w:p>
              </w:tc>
              <w:tc>
                <w:tcPr>
                  <w:tcW w:w="2404"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a）符合所在地城市总体规划或国土空间规划；b）符合GB 50187、HJ348的选址要求，不得建在城市居民区、商业区、饮用水水源保护区及其他环境敏感区内，且避开受环境威胁的地带、地段和地区；c）项目所在地有工业园区或再生利用园区的应建设在园区内。</w:t>
                  </w:r>
                </w:p>
              </w:tc>
              <w:tc>
                <w:tcPr>
                  <w:tcW w:w="2475"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本项目</w:t>
                  </w:r>
                  <w:r>
                    <w:rPr>
                      <w:rFonts w:hint="default" w:ascii="Times New Roman" w:hAnsi="Times New Roman" w:eastAsia="宋体" w:cs="Times New Roman"/>
                      <w:sz w:val="21"/>
                      <w:szCs w:val="21"/>
                    </w:rPr>
                    <w:t>选址位于</w:t>
                  </w:r>
                  <w:r>
                    <w:rPr>
                      <w:rFonts w:hint="default" w:ascii="Times New Roman" w:hAnsi="Times New Roman" w:eastAsia="宋体" w:cs="Times New Roman"/>
                      <w:sz w:val="21"/>
                      <w:szCs w:val="21"/>
                      <w:lang w:val="en-US" w:eastAsia="zh-CN"/>
                    </w:rPr>
                    <w:t>邵阳经济开发区昭阳片区栗山村</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占地属工业用地</w:t>
                  </w:r>
                  <w:r>
                    <w:rPr>
                      <w:rFonts w:hint="default" w:ascii="Times New Roman" w:hAnsi="Times New Roman" w:eastAsia="宋体" w:cs="Times New Roman"/>
                      <w:sz w:val="21"/>
                      <w:szCs w:val="21"/>
                    </w:rPr>
                    <w:t>，不在环境敏感区内</w:t>
                  </w:r>
                </w:p>
              </w:tc>
              <w:tc>
                <w:tcPr>
                  <w:tcW w:w="669"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3" w:hRule="atLeast"/>
                <w:jc w:val="center"/>
              </w:trPr>
              <w:tc>
                <w:tcPr>
                  <w:tcW w:w="498"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732"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经营面积及作业场地</w:t>
                  </w:r>
                </w:p>
              </w:tc>
              <w:tc>
                <w:tcPr>
                  <w:tcW w:w="2404"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企业最低经营面积（占地面积）应满足如下要求： a) I—II 档地区为20000m</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sz w:val="21"/>
                      <w:szCs w:val="21"/>
                    </w:rPr>
                    <w:t>，III—IV 档地区为15000m</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sz w:val="21"/>
                      <w:szCs w:val="21"/>
                    </w:rPr>
                    <w:t>，V—VI档地区为10000m</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sz w:val="21"/>
                      <w:szCs w:val="21"/>
                    </w:rPr>
                    <w:t>；b) 其中作业场地（包括拆解和贮存场地）面积不低于经营面积的60%</w:t>
                  </w:r>
                </w:p>
              </w:tc>
              <w:tc>
                <w:tcPr>
                  <w:tcW w:w="2475"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Ⅲ档地区，总经营面积23333.1m</w:t>
                  </w:r>
                  <w:r>
                    <w:rPr>
                      <w:rFonts w:hint="default" w:ascii="Times New Roman" w:hAnsi="Times New Roman" w:eastAsia="宋体" w:cs="Times New Roman"/>
                      <w:sz w:val="21"/>
                      <w:szCs w:val="21"/>
                      <w:vertAlign w:val="superscript"/>
                      <w:lang w:val="en-US" w:eastAsia="zh-CN"/>
                    </w:rPr>
                    <w:t>2</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其中作业场地</w:t>
                  </w:r>
                  <w:r>
                    <w:rPr>
                      <w:rFonts w:hint="default" w:ascii="Times New Roman" w:hAnsi="Times New Roman" w:eastAsia="宋体" w:cs="Times New Roman"/>
                      <w:sz w:val="21"/>
                      <w:szCs w:val="21"/>
                      <w:lang w:eastAsia="zh-CN"/>
                    </w:rPr>
                    <w:t>占地</w:t>
                  </w:r>
                  <w:r>
                    <w:rPr>
                      <w:rFonts w:hint="default" w:ascii="Times New Roman" w:hAnsi="Times New Roman" w:eastAsia="宋体" w:cs="Times New Roman"/>
                      <w:sz w:val="21"/>
                      <w:szCs w:val="21"/>
                    </w:rPr>
                    <w:t>面积</w:t>
                  </w:r>
                  <w:r>
                    <w:rPr>
                      <w:rFonts w:hint="default" w:ascii="Times New Roman" w:hAnsi="Times New Roman" w:eastAsia="宋体" w:cs="Times New Roman"/>
                      <w:sz w:val="21"/>
                      <w:szCs w:val="21"/>
                      <w:lang w:val="en-US" w:eastAsia="zh-CN"/>
                    </w:rPr>
                    <w:t>15000m</w:t>
                  </w:r>
                  <w:r>
                    <w:rPr>
                      <w:rFonts w:hint="default" w:ascii="Times New Roman" w:hAnsi="Times New Roman" w:eastAsia="宋体" w:cs="Times New Roman"/>
                      <w:sz w:val="21"/>
                      <w:szCs w:val="21"/>
                      <w:vertAlign w:val="superscript"/>
                      <w:lang w:val="en-US" w:eastAsia="zh-CN"/>
                    </w:rPr>
                    <w:t>2</w:t>
                  </w:r>
                </w:p>
              </w:tc>
              <w:tc>
                <w:tcPr>
                  <w:tcW w:w="669"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50" w:hRule="atLeast"/>
                <w:jc w:val="center"/>
              </w:trPr>
              <w:tc>
                <w:tcPr>
                  <w:tcW w:w="498"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w:t>
                  </w:r>
                </w:p>
              </w:tc>
              <w:tc>
                <w:tcPr>
                  <w:tcW w:w="732"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地面</w:t>
                  </w:r>
                </w:p>
              </w:tc>
              <w:tc>
                <w:tcPr>
                  <w:tcW w:w="2404"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企业场地应具备拆解场地、贮存场地和办公场地。其中，拆解场地和贮存场地（包括临时贮存） 的地面应硬化并防渗漏，满足GB 50037的防油渗地面要求。</w:t>
                  </w:r>
                </w:p>
              </w:tc>
              <w:tc>
                <w:tcPr>
                  <w:tcW w:w="2475"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项目设拆解车间、</w:t>
                  </w:r>
                  <w:r>
                    <w:rPr>
                      <w:rFonts w:hint="default" w:ascii="Times New Roman" w:hAnsi="Times New Roman" w:eastAsia="宋体" w:cs="Times New Roman"/>
                      <w:sz w:val="21"/>
                      <w:szCs w:val="21"/>
                      <w:lang w:eastAsia="zh-CN"/>
                    </w:rPr>
                    <w:t>报废机动车堆放棚及预拆解棚</w:t>
                  </w:r>
                  <w:r>
                    <w:rPr>
                      <w:rFonts w:hint="default" w:ascii="Times New Roman" w:hAnsi="Times New Roman" w:eastAsia="宋体" w:cs="Times New Roman"/>
                      <w:sz w:val="21"/>
                      <w:szCs w:val="21"/>
                      <w:lang w:val="en-US" w:eastAsia="zh-CN"/>
                    </w:rPr>
                    <w:t>、危废暂存间及办公用房。其中，拆解车间及危废暂存间地面采用20cm厚混凝土地面＋2mm高密度环氧树脂防渗措施，报废机动车堆放区</w:t>
                  </w:r>
                  <w:r>
                    <w:rPr>
                      <w:rFonts w:hint="default" w:ascii="Times New Roman" w:hAnsi="Times New Roman" w:eastAsia="宋体" w:cs="Times New Roman"/>
                      <w:sz w:val="21"/>
                      <w:szCs w:val="21"/>
                      <w:lang w:eastAsia="zh-CN"/>
                    </w:rPr>
                    <w:t>、一般固废暂存区</w:t>
                  </w:r>
                  <w:r>
                    <w:rPr>
                      <w:rFonts w:hint="default" w:ascii="Times New Roman" w:hAnsi="Times New Roman" w:eastAsia="宋体" w:cs="Times New Roman"/>
                      <w:sz w:val="21"/>
                      <w:szCs w:val="21"/>
                      <w:lang w:val="en-US" w:eastAsia="zh-CN"/>
                    </w:rPr>
                    <w:t>采用混凝土地面</w:t>
                  </w:r>
                </w:p>
              </w:tc>
              <w:tc>
                <w:tcPr>
                  <w:tcW w:w="669"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6" w:hRule="atLeast"/>
                <w:jc w:val="center"/>
              </w:trPr>
              <w:tc>
                <w:tcPr>
                  <w:tcW w:w="498"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c>
                <w:tcPr>
                  <w:tcW w:w="732"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拆解车间</w:t>
                  </w:r>
                </w:p>
              </w:tc>
              <w:tc>
                <w:tcPr>
                  <w:tcW w:w="2404"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拆解场地应为封闭或半封闭车间，应通风、光线良好，安全防范设施齐全。</w:t>
                  </w:r>
                </w:p>
              </w:tc>
              <w:tc>
                <w:tcPr>
                  <w:tcW w:w="2475"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拆解车间为全封闭车间；墙上等间距设置了透光窗，车间采光充足， 且设通风换气扇；厂区设置事故应急池，且内部将按建设防火要求配置灭火器、消防栓等</w:t>
                  </w:r>
                </w:p>
              </w:tc>
              <w:tc>
                <w:tcPr>
                  <w:tcW w:w="669"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6" w:hRule="atLeast"/>
                <w:jc w:val="center"/>
              </w:trPr>
              <w:tc>
                <w:tcPr>
                  <w:tcW w:w="498"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w:t>
                  </w:r>
                </w:p>
              </w:tc>
              <w:tc>
                <w:tcPr>
                  <w:tcW w:w="732" w:type="dxa"/>
                  <w:vMerge w:val="restart"/>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固废贮存场地</w:t>
                  </w:r>
                </w:p>
              </w:tc>
              <w:tc>
                <w:tcPr>
                  <w:tcW w:w="2404"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固体废物贮存场地应具有满足GB18599要求的一般工业固体废物贮存设施和满足GB18597要求的危险废物贮存设施。</w:t>
                  </w:r>
                </w:p>
              </w:tc>
              <w:tc>
                <w:tcPr>
                  <w:tcW w:w="2475"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项目拆解车间及预拆解棚均设置一般固废暂存区，用于贮存拆解中产生的一般固体废弃物，一般固废暂存区按照GB18599要求进行设置；设危废库暂存拆解中产生的危废，危废库地面防渗并按危废种类分隔分区，并配套设置积液池、围堰等应急泄露</w:t>
                  </w:r>
                </w:p>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防范设施。</w:t>
                  </w:r>
                </w:p>
              </w:tc>
              <w:tc>
                <w:tcPr>
                  <w:tcW w:w="669"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en-US" w:eastAsia="zh-CN"/>
                    </w:rPr>
                  </w:pPr>
                </w:p>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en-US" w:eastAsia="zh-CN"/>
                    </w:rPr>
                  </w:pPr>
                </w:p>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en-US" w:eastAsia="zh-CN"/>
                    </w:rPr>
                  </w:pPr>
                </w:p>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3" w:hRule="atLeast"/>
                <w:jc w:val="center"/>
              </w:trPr>
              <w:tc>
                <w:tcPr>
                  <w:tcW w:w="498"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w:t>
                  </w:r>
                </w:p>
              </w:tc>
              <w:tc>
                <w:tcPr>
                  <w:tcW w:w="732" w:type="dxa"/>
                  <w:vMerge w:val="continue"/>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en-US" w:eastAsia="zh-CN"/>
                    </w:rPr>
                  </w:pPr>
                </w:p>
              </w:tc>
              <w:tc>
                <w:tcPr>
                  <w:tcW w:w="2404"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具备动力蓄电池贮存场地和动力蓄</w:t>
                  </w:r>
                </w:p>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电池拆卸专用场地</w:t>
                  </w:r>
                </w:p>
              </w:tc>
              <w:tc>
                <w:tcPr>
                  <w:tcW w:w="2475"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项目废蓄电池暂存在危废暂存间，与其他危废分区堆放，地面按要求防腐防渗</w:t>
                  </w:r>
                </w:p>
              </w:tc>
              <w:tc>
                <w:tcPr>
                  <w:tcW w:w="669"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498"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二</w:t>
                  </w:r>
                </w:p>
              </w:tc>
              <w:tc>
                <w:tcPr>
                  <w:tcW w:w="6280" w:type="dxa"/>
                  <w:gridSpan w:val="4"/>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设施设备要求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6" w:hRule="atLeast"/>
                <w:jc w:val="center"/>
              </w:trPr>
              <w:tc>
                <w:tcPr>
                  <w:tcW w:w="498"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732"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一般拆解设施设备</w:t>
                  </w:r>
                </w:p>
              </w:tc>
              <w:tc>
                <w:tcPr>
                  <w:tcW w:w="2404"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a）车辆称重设备；b）室内或有防雨顶棚的拆解预处理平台； c）车架（车身）剪断、切割设备或压扁设备，不得仅以氧割设备代替；</w:t>
                  </w:r>
                  <w:r>
                    <w:rPr>
                      <w:rFonts w:hint="default" w:ascii="Times New Roman" w:hAnsi="Times New Roman" w:eastAsia="宋体" w:cs="Times New Roman"/>
                      <w:sz w:val="21"/>
                      <w:szCs w:val="21"/>
                    </w:rPr>
                    <w:t>d) 起重、运输或专用拖车等设备；e) 总成拆解平台；f) 气动拆解工具；g) 简易拆解工具</w:t>
                  </w:r>
                </w:p>
              </w:tc>
              <w:tc>
                <w:tcPr>
                  <w:tcW w:w="2475"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项目厂区设置地磅用于报废车辆称重；拆解预处理平台设置防雨顶棚；配套空气等离子切割机，同时配套打包、压扁设备对废钢材等进行压块打包。项目设置</w:t>
                  </w:r>
                  <w:r>
                    <w:rPr>
                      <w:rFonts w:hint="default" w:ascii="Times New Roman" w:hAnsi="Times New Roman" w:eastAsia="宋体" w:cs="Times New Roman"/>
                      <w:sz w:val="21"/>
                      <w:szCs w:val="21"/>
                    </w:rPr>
                    <w:t>起重</w:t>
                  </w:r>
                  <w:r>
                    <w:rPr>
                      <w:rFonts w:hint="default" w:ascii="Times New Roman" w:hAnsi="Times New Roman" w:eastAsia="宋体" w:cs="Times New Roman"/>
                      <w:sz w:val="21"/>
                      <w:szCs w:val="21"/>
                      <w:lang w:eastAsia="zh-CN"/>
                    </w:rPr>
                    <w:t>机及</w:t>
                  </w:r>
                  <w:r>
                    <w:rPr>
                      <w:rFonts w:hint="default" w:ascii="Times New Roman" w:hAnsi="Times New Roman" w:eastAsia="宋体" w:cs="Times New Roman"/>
                      <w:sz w:val="21"/>
                      <w:szCs w:val="21"/>
                    </w:rPr>
                    <w:t>拖车等设备</w:t>
                  </w:r>
                  <w:r>
                    <w:rPr>
                      <w:rFonts w:hint="default" w:ascii="Times New Roman" w:hAnsi="Times New Roman" w:eastAsia="宋体" w:cs="Times New Roman"/>
                      <w:sz w:val="21"/>
                      <w:szCs w:val="21"/>
                      <w:lang w:eastAsia="zh-CN"/>
                    </w:rPr>
                    <w:t>；设有预处理拆解平台和总成拆解平台； 项目运营后建立设备管理制度和设备操作规范</w:t>
                  </w:r>
                </w:p>
              </w:tc>
              <w:tc>
                <w:tcPr>
                  <w:tcW w:w="669"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6" w:hRule="atLeast"/>
                <w:jc w:val="center"/>
              </w:trPr>
              <w:tc>
                <w:tcPr>
                  <w:tcW w:w="498"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2</w:t>
                  </w:r>
                </w:p>
              </w:tc>
              <w:tc>
                <w:tcPr>
                  <w:tcW w:w="732"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安全设施</w:t>
                  </w:r>
                </w:p>
              </w:tc>
              <w:tc>
                <w:tcPr>
                  <w:tcW w:w="2404"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安全气囊直接引爆装置或者拆除、贮存、引爆装置；满足GB50016规定的消防设施设备；应急救援设备。</w:t>
                  </w:r>
                </w:p>
              </w:tc>
              <w:tc>
                <w:tcPr>
                  <w:tcW w:w="2475"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项目将配套安全气囊引爆装置；厂内将建设1个容积为250m3的事故应急池；本项目将在车间内外配套满足GB 50016规定的消防设施设</w:t>
                  </w:r>
                </w:p>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备及应急救援设施</w:t>
                  </w:r>
                </w:p>
              </w:tc>
              <w:tc>
                <w:tcPr>
                  <w:tcW w:w="669"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en-US" w:eastAsia="zh-CN"/>
                    </w:rPr>
                  </w:pPr>
                </w:p>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en-US" w:eastAsia="zh-CN"/>
                    </w:rPr>
                  </w:pPr>
                </w:p>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en-US" w:eastAsia="zh-CN"/>
                    </w:rPr>
                  </w:pPr>
                </w:p>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8" w:hRule="atLeast"/>
                <w:jc w:val="center"/>
              </w:trPr>
              <w:tc>
                <w:tcPr>
                  <w:tcW w:w="498" w:type="dxa"/>
                  <w:vMerge w:val="restart"/>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3</w:t>
                  </w:r>
                </w:p>
              </w:tc>
              <w:tc>
                <w:tcPr>
                  <w:tcW w:w="732" w:type="dxa"/>
                  <w:vMerge w:val="restart"/>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环保设施设备</w:t>
                  </w:r>
                </w:p>
              </w:tc>
              <w:tc>
                <w:tcPr>
                  <w:tcW w:w="2404"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满足HJ 348要求的油水分离器等企业建设环境保护设备；配有专用废液收集装置和分类存放各种废液的专用密闭容器；c）机动车空调制冷剂收集装置和分类存放各种制冷剂的密闭容器；d）分类存放机油滤清器和铅酸蓄电池的容器。</w:t>
                  </w:r>
                </w:p>
              </w:tc>
              <w:tc>
                <w:tcPr>
                  <w:tcW w:w="2475"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主体工程设计在本项目拆解车间及报废车辆堆放及预拆解棚尾端设置隔油沉淀池。项目废油液、废制冷剂将分别设置专用可密封的暂存容器暂存。废蓄电池及机油滤清器采用专用容器暂存，并分区存放。</w:t>
                  </w:r>
                </w:p>
              </w:tc>
              <w:tc>
                <w:tcPr>
                  <w:tcW w:w="669"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8" w:hRule="atLeast"/>
                <w:jc w:val="center"/>
              </w:trPr>
              <w:tc>
                <w:tcPr>
                  <w:tcW w:w="498" w:type="dxa"/>
                  <w:vMerge w:val="continue"/>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en-US" w:eastAsia="zh-CN"/>
                    </w:rPr>
                  </w:pPr>
                </w:p>
              </w:tc>
              <w:tc>
                <w:tcPr>
                  <w:tcW w:w="732" w:type="dxa"/>
                  <w:vMerge w:val="continue"/>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en-US" w:eastAsia="zh-CN"/>
                    </w:rPr>
                  </w:pPr>
                </w:p>
              </w:tc>
              <w:tc>
                <w:tcPr>
                  <w:tcW w:w="240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应具备以下安全环保设施设备：a) 满足HJ348 要求的油水分离器等企业建设环境保护设备；b) 配有专用废液收集装置和分类存放各种废液的专用密闭容器；c) 安全气囊直接引爆装置或者拆除、贮存、引爆装置；d) 机动车空调制冷剂收集装置和分类存放各种制冷的密闭容器；e) 分类存放机油滤清器和铅酸蓄电池的容器</w:t>
                  </w:r>
                </w:p>
              </w:tc>
              <w:tc>
                <w:tcPr>
                  <w:tcW w:w="247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项目</w:t>
                  </w:r>
                  <w:r>
                    <w:rPr>
                      <w:rFonts w:hint="default" w:ascii="Times New Roman" w:hAnsi="Times New Roman" w:eastAsia="宋体" w:cs="Times New Roman"/>
                      <w:sz w:val="21"/>
                      <w:szCs w:val="21"/>
                      <w:lang w:eastAsia="zh-CN"/>
                    </w:rPr>
                    <w:t>设置</w:t>
                  </w:r>
                  <w:r>
                    <w:rPr>
                      <w:rFonts w:hint="default" w:ascii="Times New Roman" w:hAnsi="Times New Roman" w:eastAsia="宋体" w:cs="Times New Roman"/>
                      <w:sz w:val="21"/>
                      <w:szCs w:val="21"/>
                    </w:rPr>
                    <w:t>油水分离器；配专用废液收集桶、制冷剂收集桶、铅酸蓄电池收集桶等，并分类暂存</w:t>
                  </w:r>
                  <w:r>
                    <w:rPr>
                      <w:rFonts w:hint="default" w:ascii="Times New Roman" w:hAnsi="Times New Roman" w:eastAsia="宋体" w:cs="Times New Roman"/>
                      <w:sz w:val="21"/>
                      <w:szCs w:val="21"/>
                      <w:lang w:eastAsia="zh-CN"/>
                    </w:rPr>
                    <w:t>；企业配有</w:t>
                  </w:r>
                  <w:r>
                    <w:rPr>
                      <w:rFonts w:hint="default" w:ascii="Times New Roman" w:hAnsi="Times New Roman" w:eastAsia="宋体" w:cs="Times New Roman"/>
                      <w:sz w:val="21"/>
                      <w:szCs w:val="21"/>
                    </w:rPr>
                    <w:t>安全气囊直接引爆装置或者拆除、贮存、引爆装置</w:t>
                  </w:r>
                  <w:r>
                    <w:rPr>
                      <w:rFonts w:hint="default" w:ascii="Times New Roman" w:hAnsi="Times New Roman" w:eastAsia="宋体" w:cs="Times New Roman"/>
                      <w:sz w:val="21"/>
                      <w:szCs w:val="21"/>
                      <w:lang w:eastAsia="zh-CN"/>
                    </w:rPr>
                    <w:t>。</w:t>
                  </w:r>
                </w:p>
              </w:tc>
              <w:tc>
                <w:tcPr>
                  <w:tcW w:w="669"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5" w:hRule="atLeast"/>
                <w:jc w:val="center"/>
              </w:trPr>
              <w:tc>
                <w:tcPr>
                  <w:tcW w:w="0" w:type="auto"/>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4</w:t>
                  </w:r>
                </w:p>
              </w:tc>
              <w:tc>
                <w:tcPr>
                  <w:tcW w:w="0" w:type="auto"/>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其他设</w:t>
                  </w:r>
                </w:p>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备</w:t>
                  </w:r>
                </w:p>
              </w:tc>
              <w:tc>
                <w:tcPr>
                  <w:tcW w:w="2404"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防静电废液、空调制冷剂抽排设备</w:t>
                  </w:r>
                </w:p>
              </w:tc>
              <w:tc>
                <w:tcPr>
                  <w:tcW w:w="2475"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具备</w:t>
                  </w:r>
                </w:p>
              </w:tc>
              <w:tc>
                <w:tcPr>
                  <w:tcW w:w="669"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3" w:hRule="atLeast"/>
                <w:jc w:val="center"/>
              </w:trPr>
              <w:tc>
                <w:tcPr>
                  <w:tcW w:w="0" w:type="auto"/>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三</w:t>
                  </w:r>
                </w:p>
              </w:tc>
              <w:tc>
                <w:tcPr>
                  <w:tcW w:w="0" w:type="auto"/>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jc w:val="center"/>
                    <w:textAlignment w:val="auto"/>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技术人员要求</w:t>
                  </w:r>
                </w:p>
              </w:tc>
              <w:tc>
                <w:tcPr>
                  <w:tcW w:w="2404"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企业技术人员应经过岗前培训，其专业技能应能满足规范拆解、环保作业、安全操作等相应要 求，并配备专业安全生产管理人员和环保管理人员，国家有持证上岗规定的，应持证上岗。</w:t>
                  </w:r>
                </w:p>
              </w:tc>
              <w:tc>
                <w:tcPr>
                  <w:tcW w:w="2475"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jc w:val="center"/>
                    <w:textAlignment w:val="auto"/>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工程定员30人，专业涵盖拆解、环保作业、安全操作等相应要求，相关岗位的操作人员均按规定持证上岗，持证人员不少于5人。</w:t>
                  </w:r>
                </w:p>
              </w:tc>
              <w:tc>
                <w:tcPr>
                  <w:tcW w:w="669"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jc w:val="center"/>
                    <w:textAlignment w:val="auto"/>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0" w:type="auto"/>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四</w:t>
                  </w:r>
                </w:p>
              </w:tc>
              <w:tc>
                <w:tcPr>
                  <w:tcW w:w="6280" w:type="dxa"/>
                  <w:gridSpan w:val="4"/>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环保要求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47" w:hRule="atLeast"/>
                <w:jc w:val="center"/>
              </w:trPr>
              <w:tc>
                <w:tcPr>
                  <w:tcW w:w="0" w:type="auto"/>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1</w:t>
                  </w:r>
                </w:p>
              </w:tc>
              <w:tc>
                <w:tcPr>
                  <w:tcW w:w="3136" w:type="dxa"/>
                  <w:gridSpan w:val="2"/>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报废机动车拆解过程应满足HJ 348中所规定的清污分流、污水达标排放等环境保护和污染控制的相关要求。</w:t>
                  </w:r>
                </w:p>
              </w:tc>
              <w:tc>
                <w:tcPr>
                  <w:tcW w:w="2475"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采取“清污分流制”。生活污水进入化粪池处理，车间地面清洁废水及初期雨水经隔油沉淀+油水分离器处理。污、废水经处理后综合利用，不外排</w:t>
                  </w:r>
                </w:p>
              </w:tc>
              <w:tc>
                <w:tcPr>
                  <w:tcW w:w="669"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jc w:val="center"/>
                    <w:textAlignment w:val="auto"/>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jc w:val="center"/>
              </w:trPr>
              <w:tc>
                <w:tcPr>
                  <w:tcW w:w="0" w:type="auto"/>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2</w:t>
                  </w:r>
                </w:p>
              </w:tc>
              <w:tc>
                <w:tcPr>
                  <w:tcW w:w="3136" w:type="dxa"/>
                  <w:gridSpan w:val="2"/>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应实施满足危险废物规范化管理要求的环境管理制度，其中对列入《国家危险废物名录》的危</w:t>
                  </w:r>
                </w:p>
                <w:p>
                  <w:pPr>
                    <w:pStyle w:val="116"/>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险废物应严格按照有关规定进行管理。</w:t>
                  </w:r>
                </w:p>
              </w:tc>
              <w:tc>
                <w:tcPr>
                  <w:tcW w:w="2475"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jc w:val="center"/>
                    <w:textAlignment w:val="auto"/>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各类废弃物的收集、暂存及转移按照国家环境保护相关管理标准及要求进行管理。</w:t>
                  </w:r>
                </w:p>
              </w:tc>
              <w:tc>
                <w:tcPr>
                  <w:tcW w:w="669"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jc w:val="center"/>
                    <w:textAlignment w:val="auto"/>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jc w:val="center"/>
              </w:trPr>
              <w:tc>
                <w:tcPr>
                  <w:tcW w:w="0" w:type="auto"/>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z w:val="21"/>
                      <w:szCs w:val="21"/>
                      <w:lang w:val="en-US" w:eastAsia="zh-CN"/>
                    </w:rPr>
                  </w:pPr>
                </w:p>
                <w:p>
                  <w:pPr>
                    <w:pStyle w:val="116"/>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3</w:t>
                  </w:r>
                </w:p>
              </w:tc>
              <w:tc>
                <w:tcPr>
                  <w:tcW w:w="3136" w:type="dxa"/>
                  <w:gridSpan w:val="2"/>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应满足GB 12348中所规定的2类声环境功能区工业企业厂界环境噪声排放限值要求。</w:t>
                  </w:r>
                </w:p>
              </w:tc>
              <w:tc>
                <w:tcPr>
                  <w:tcW w:w="2475"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jc w:val="center"/>
                    <w:textAlignment w:val="auto"/>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本项目无大的高噪设备，经采取相关减震、隔声等措施后厂界噪声可达标排放。</w:t>
                  </w:r>
                </w:p>
              </w:tc>
              <w:tc>
                <w:tcPr>
                  <w:tcW w:w="669"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z w:val="21"/>
                      <w:szCs w:val="21"/>
                      <w:lang w:val="en-US" w:eastAsia="zh-CN"/>
                    </w:rPr>
                  </w:pPr>
                </w:p>
                <w:p>
                  <w:pPr>
                    <w:pStyle w:val="1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jc w:val="center"/>
                    <w:textAlignment w:val="auto"/>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符合</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根据表1-4对照分析，本项目符合《报废机动车回收拆解企业技术规范》要求。</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2" w:firstLineChars="200"/>
              <w:jc w:val="both"/>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5、与《报废机动车回收管理办法实施细则》（中华人民共和国商务部令2020年第2号）相符性分析</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本项目建设内容与该办法相符性情况详见表1-5。</w:t>
            </w:r>
          </w:p>
          <w:p>
            <w:pPr>
              <w:pStyle w:val="11"/>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b/>
                <w:bCs/>
                <w:sz w:val="21"/>
                <w:szCs w:val="21"/>
                <w:lang w:val="en-US" w:eastAsia="zh-CN"/>
              </w:rPr>
            </w:pPr>
          </w:p>
          <w:p>
            <w:pPr>
              <w:pStyle w:val="11"/>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表1-5 与《报废机动车回收管理办法实施细则》相关规定比对一览表</w:t>
            </w:r>
          </w:p>
          <w:tbl>
            <w:tblPr>
              <w:tblStyle w:val="32"/>
              <w:tblW w:w="6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4"/>
              <w:gridCol w:w="2459"/>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3684"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val="en-US" w:eastAsia="zh-CN"/>
                    </w:rPr>
                    <w:t>报废汽车回收管理办法实施细则</w:t>
                  </w:r>
                  <w:r>
                    <w:rPr>
                      <w:rFonts w:hint="default" w:ascii="Times New Roman" w:hAnsi="Times New Roman" w:cs="Times New Roman"/>
                      <w:sz w:val="21"/>
                      <w:szCs w:val="21"/>
                      <w:lang w:eastAsia="zh-CN"/>
                    </w:rPr>
                    <w:t>规定</w:t>
                  </w:r>
                </w:p>
              </w:tc>
              <w:tc>
                <w:tcPr>
                  <w:tcW w:w="2459"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本项目建设内容</w:t>
                  </w:r>
                </w:p>
              </w:tc>
              <w:tc>
                <w:tcPr>
                  <w:tcW w:w="735"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cs="Times New Roman"/>
                      <w:sz w:val="21"/>
                      <w:szCs w:val="21"/>
                    </w:rPr>
                  </w:pPr>
                  <w:r>
                    <w:rPr>
                      <w:rFonts w:hint="default" w:ascii="Times New Roman" w:hAnsi="Times New Roman" w:cs="Times New Roman"/>
                      <w:sz w:val="21"/>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3684"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cs="Times New Roman"/>
                      <w:sz w:val="21"/>
                      <w:szCs w:val="21"/>
                    </w:rPr>
                  </w:pPr>
                  <w:r>
                    <w:rPr>
                      <w:rFonts w:hint="default" w:ascii="Times New Roman" w:hAnsi="Times New Roman" w:cs="Times New Roman"/>
                      <w:sz w:val="21"/>
                      <w:szCs w:val="21"/>
                    </w:rPr>
                    <w:t>具有企业法人资格</w:t>
                  </w:r>
                </w:p>
              </w:tc>
              <w:tc>
                <w:tcPr>
                  <w:tcW w:w="2459"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项目营业执照有效，经营内容包含报废汽车回收、拆解</w:t>
                  </w:r>
                </w:p>
              </w:tc>
              <w:tc>
                <w:tcPr>
                  <w:tcW w:w="735"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cs="Times New Roman"/>
                      <w:sz w:val="21"/>
                      <w:szCs w:val="21"/>
                    </w:rPr>
                  </w:pPr>
                  <w:r>
                    <w:rPr>
                      <w:rFonts w:hint="default" w:ascii="Times New Roman" w:hAnsi="Times New Roman" w:cs="Times New Roman"/>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3684"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cs="Times New Roman"/>
                      <w:sz w:val="21"/>
                      <w:szCs w:val="21"/>
                    </w:rPr>
                  </w:pPr>
                  <w:r>
                    <w:rPr>
                      <w:rFonts w:hint="default" w:ascii="Times New Roman" w:hAnsi="Times New Roman" w:cs="Times New Roman"/>
                      <w:sz w:val="21"/>
                      <w:szCs w:val="21"/>
                    </w:rPr>
                    <w:t>拆解经营场地符合所在地城市总体规划或者国土空间规划及安全要求，不得建在居民区、商业区、饮用水水源保护区及其他环境敏感区内</w:t>
                  </w:r>
                </w:p>
              </w:tc>
              <w:tc>
                <w:tcPr>
                  <w:tcW w:w="2459"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val="en-US" w:eastAsia="zh-CN"/>
                    </w:rPr>
                    <w:t>项目选址</w:t>
                  </w:r>
                  <w:r>
                    <w:rPr>
                      <w:rFonts w:hint="default" w:ascii="Times New Roman" w:hAnsi="Times New Roman" w:cs="Times New Roman"/>
                      <w:sz w:val="21"/>
                      <w:szCs w:val="21"/>
                    </w:rPr>
                    <w:t>位于</w:t>
                  </w:r>
                  <w:r>
                    <w:rPr>
                      <w:rFonts w:hint="default" w:ascii="Times New Roman" w:hAnsi="Times New Roman" w:cs="Times New Roman"/>
                      <w:sz w:val="21"/>
                      <w:szCs w:val="21"/>
                      <w:lang w:val="en-US" w:eastAsia="zh-CN"/>
                    </w:rPr>
                    <w:t>邵阳经济开发区昭阳片区栗山村</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占地属工业用地</w:t>
                  </w:r>
                  <w:r>
                    <w:rPr>
                      <w:rFonts w:hint="default" w:ascii="Times New Roman" w:hAnsi="Times New Roman" w:cs="Times New Roman"/>
                      <w:sz w:val="21"/>
                      <w:szCs w:val="21"/>
                    </w:rPr>
                    <w:t>，不在居民区、商业区、饮用水水源保护区及其他环境敏感区内</w:t>
                  </w:r>
                </w:p>
              </w:tc>
              <w:tc>
                <w:tcPr>
                  <w:tcW w:w="735"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cs="Times New Roman"/>
                      <w:sz w:val="21"/>
                      <w:szCs w:val="21"/>
                    </w:rPr>
                  </w:pPr>
                  <w:r>
                    <w:rPr>
                      <w:rFonts w:hint="default" w:ascii="Times New Roman" w:hAnsi="Times New Roman" w:cs="Times New Roman"/>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3684"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cs="Times New Roman"/>
                      <w:sz w:val="21"/>
                      <w:szCs w:val="21"/>
                    </w:rPr>
                  </w:pPr>
                  <w:r>
                    <w:rPr>
                      <w:rFonts w:hint="default" w:ascii="Times New Roman" w:hAnsi="Times New Roman" w:cs="Times New Roman"/>
                      <w:sz w:val="21"/>
                      <w:szCs w:val="21"/>
                    </w:rPr>
                    <w:t>符合国家标准《报废机动车回收拆解企业技术规范》（GB22128）的场地、设施设备、存储、拆解技术规范</w:t>
                  </w:r>
                  <w:r>
                    <w:rPr>
                      <w:rFonts w:hint="default" w:ascii="Times New Roman" w:hAnsi="Times New Roman" w:cs="Times New Roman"/>
                      <w:sz w:val="21"/>
                      <w:szCs w:val="21"/>
                      <w:lang w:eastAsia="zh-CN"/>
                    </w:rPr>
                    <w:t>及</w:t>
                  </w:r>
                  <w:r>
                    <w:rPr>
                      <w:rFonts w:hint="default" w:ascii="Times New Roman" w:hAnsi="Times New Roman" w:cs="Times New Roman"/>
                      <w:sz w:val="21"/>
                      <w:szCs w:val="21"/>
                    </w:rPr>
                    <w:t>环保标准，以及相应的专业技术人员要求</w:t>
                  </w:r>
                </w:p>
              </w:tc>
              <w:tc>
                <w:tcPr>
                  <w:tcW w:w="2459"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val="en-US" w:eastAsia="zh-CN"/>
                    </w:rPr>
                    <w:t>项目按照</w:t>
                  </w:r>
                  <w:r>
                    <w:rPr>
                      <w:rFonts w:hint="default" w:ascii="Times New Roman" w:hAnsi="Times New Roman" w:cs="Times New Roman"/>
                      <w:sz w:val="21"/>
                      <w:szCs w:val="21"/>
                    </w:rPr>
                    <w:t>《报废机动车回收拆解企业技术规范》（GB22128）的场地、设施设备、存储、拆解技术规范</w:t>
                  </w:r>
                  <w:r>
                    <w:rPr>
                      <w:rFonts w:hint="default" w:ascii="Times New Roman" w:hAnsi="Times New Roman" w:cs="Times New Roman"/>
                      <w:sz w:val="21"/>
                      <w:szCs w:val="21"/>
                      <w:lang w:eastAsia="zh-CN"/>
                    </w:rPr>
                    <w:t>进行设计，详见表</w:t>
                  </w:r>
                  <w:r>
                    <w:rPr>
                      <w:rFonts w:hint="default" w:ascii="Times New Roman" w:hAnsi="Times New Roman" w:cs="Times New Roman"/>
                      <w:sz w:val="21"/>
                      <w:szCs w:val="21"/>
                      <w:lang w:val="en-US" w:eastAsia="zh-CN"/>
                    </w:rPr>
                    <w:t>1-4</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项目定员30人，专业涵盖拆解、环保作业、安全操作等相应要求</w:t>
                  </w:r>
                </w:p>
              </w:tc>
              <w:tc>
                <w:tcPr>
                  <w:tcW w:w="735"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cs="Times New Roman"/>
                      <w:sz w:val="21"/>
                      <w:szCs w:val="21"/>
                    </w:rPr>
                  </w:pPr>
                  <w:r>
                    <w:rPr>
                      <w:rFonts w:hint="default" w:ascii="Times New Roman" w:hAnsi="Times New Roman" w:cs="Times New Roman"/>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3684"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cs="Times New Roman"/>
                      <w:sz w:val="21"/>
                      <w:szCs w:val="21"/>
                    </w:rPr>
                  </w:pPr>
                  <w:r>
                    <w:rPr>
                      <w:rFonts w:hint="default" w:ascii="Times New Roman" w:hAnsi="Times New Roman" w:cs="Times New Roman"/>
                      <w:sz w:val="21"/>
                      <w:szCs w:val="21"/>
                    </w:rPr>
                    <w:t>具有符合国家规定的生态环境保护制度，具备相应的污染防治措施，对拆解产生的固体废物有妥善处置方案。</w:t>
                  </w:r>
                </w:p>
              </w:tc>
              <w:tc>
                <w:tcPr>
                  <w:tcW w:w="2459"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rPr>
                    <w:t>评价对废气、废水、噪声、固废均提出了污染防治措施</w:t>
                  </w:r>
                </w:p>
              </w:tc>
              <w:tc>
                <w:tcPr>
                  <w:tcW w:w="735"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cs="Times New Roman"/>
                      <w:sz w:val="21"/>
                      <w:szCs w:val="21"/>
                    </w:rPr>
                  </w:pPr>
                  <w:r>
                    <w:rPr>
                      <w:rFonts w:hint="default" w:ascii="Times New Roman" w:hAnsi="Times New Roman" w:cs="Times New Roman"/>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3684"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cs="Times New Roman"/>
                      <w:sz w:val="21"/>
                      <w:szCs w:val="21"/>
                    </w:rPr>
                  </w:pPr>
                  <w:r>
                    <w:rPr>
                      <w:rFonts w:hint="default" w:ascii="Times New Roman" w:hAnsi="Times New Roman" w:cs="Times New Roman"/>
                      <w:sz w:val="21"/>
                      <w:szCs w:val="21"/>
                    </w:rPr>
                    <w:t>具有符合环境保护等有关法律、法规和强制性标准要求的存储、拆解场地，拆解设备、设施以及拆解操作规范</w:t>
                  </w:r>
                </w:p>
              </w:tc>
              <w:tc>
                <w:tcPr>
                  <w:tcW w:w="2459"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eastAsia="zh-CN"/>
                    </w:rPr>
                    <w:t>拟配备符合</w:t>
                  </w:r>
                  <w:r>
                    <w:rPr>
                      <w:rFonts w:hint="default" w:ascii="Times New Roman" w:hAnsi="Times New Roman" w:cs="Times New Roman"/>
                      <w:sz w:val="21"/>
                      <w:szCs w:val="21"/>
                    </w:rPr>
                    <w:t>环境保护等有关法律、法规和强制性标准要求的存储、拆解场地，拆解设备、设施以及拆解操作规范</w:t>
                  </w:r>
                </w:p>
              </w:tc>
              <w:tc>
                <w:tcPr>
                  <w:tcW w:w="735"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cs="Times New Roman"/>
                      <w:sz w:val="21"/>
                      <w:szCs w:val="21"/>
                    </w:rPr>
                  </w:pPr>
                  <w:r>
                    <w:rPr>
                      <w:rFonts w:hint="default" w:ascii="Times New Roman" w:hAnsi="Times New Roman" w:cs="Times New Roman"/>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9" w:hRule="atLeast"/>
                <w:jc w:val="center"/>
              </w:trPr>
              <w:tc>
                <w:tcPr>
                  <w:tcW w:w="3684"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回收拆解企业在回收报废机动车时，应当核验机动车所有人有效身份证件，逐车登记机动车型号、号牌号码、车辆识别代号、发动机号等信息，并收回下列证牌：</w:t>
                  </w:r>
                </w:p>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（一）机动车登记证书原件；（二）机动车行驶证原件；（三）机动车号牌。</w:t>
                  </w:r>
                </w:p>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回收拆解企业应核对报废机动车的车辆型号、号牌号码、车辆识别代号、发动机号等实车信息是否与机动车登记证书、机动车行驶证记载的信息一致。</w:t>
                  </w:r>
                </w:p>
              </w:tc>
              <w:tc>
                <w:tcPr>
                  <w:tcW w:w="2459"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本项目对回收车辆进行检查及登记</w:t>
                  </w:r>
                </w:p>
              </w:tc>
              <w:tc>
                <w:tcPr>
                  <w:tcW w:w="735"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cs="Times New Roman"/>
                      <w:sz w:val="21"/>
                      <w:szCs w:val="21"/>
                    </w:rPr>
                  </w:pPr>
                  <w:r>
                    <w:rPr>
                      <w:rFonts w:hint="default" w:ascii="Times New Roman" w:hAnsi="Times New Roman" w:cs="Times New Roman"/>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84"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回收拆解企业在回收报废机动车后，应当通过“全国汽车流通信息管理应用服务”系统如实录入机动车信息</w:t>
                  </w:r>
                </w:p>
              </w:tc>
              <w:tc>
                <w:tcPr>
                  <w:tcW w:w="2459"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val="en-US" w:eastAsia="zh-CN"/>
                    </w:rPr>
                    <w:t>本项目要求对报废机动车进行登记注册并拍照，将其主要信息录入“全国汽车流通信息管理应用服务”系统，信息保存期限不低于3年。</w:t>
                  </w:r>
                </w:p>
              </w:tc>
              <w:tc>
                <w:tcPr>
                  <w:tcW w:w="735"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84"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报废机动车“五大总成”和尾气后处理装置，以及新能源汽车动力蓄电池不齐全的，机动车所有人应当书面说明情况，并对其真实性负责。机动车车架（或者车身）或者发动机缺失的应当认定为车辆缺失，回收拆解企业不得出具《报废机动车回收证明》。</w:t>
                  </w:r>
                </w:p>
              </w:tc>
              <w:tc>
                <w:tcPr>
                  <w:tcW w:w="2459"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项目不回收拆解</w:t>
                  </w:r>
                  <w:r>
                    <w:rPr>
                      <w:rFonts w:hint="default" w:ascii="Times New Roman" w:hAnsi="Times New Roman" w:cs="Times New Roman"/>
                      <w:sz w:val="21"/>
                      <w:szCs w:val="21"/>
                    </w:rPr>
                    <w:t>机动车车架（或者车身）或者发动机缺失的车辆</w:t>
                  </w:r>
                </w:p>
              </w:tc>
              <w:tc>
                <w:tcPr>
                  <w:tcW w:w="735"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cs="Times New Roman"/>
                      <w:sz w:val="21"/>
                      <w:szCs w:val="21"/>
                    </w:rPr>
                  </w:pPr>
                  <w:r>
                    <w:rPr>
                      <w:rFonts w:hint="default" w:ascii="Times New Roman" w:hAnsi="Times New Roman" w:cs="Times New Roman"/>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84"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回收拆解企业拆解报废机动车应当符合国家标准《报废机动车回收拆解企业技术规范》（GB22128）相关要求，并建立生产经营全覆盖的电子监控系统，录像保存至少1年。</w:t>
                  </w:r>
                </w:p>
              </w:tc>
              <w:tc>
                <w:tcPr>
                  <w:tcW w:w="2459"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项目建成后，按照</w:t>
                  </w:r>
                  <w:r>
                    <w:rPr>
                      <w:rFonts w:hint="default" w:ascii="Times New Roman" w:hAnsi="Times New Roman" w:cs="Times New Roman"/>
                      <w:sz w:val="21"/>
                      <w:szCs w:val="21"/>
                    </w:rPr>
                    <w:t>《报废机动车回收拆解企业技术规范》（GB22128）相关要求</w:t>
                  </w:r>
                  <w:r>
                    <w:rPr>
                      <w:rFonts w:hint="default" w:ascii="Times New Roman" w:hAnsi="Times New Roman" w:cs="Times New Roman"/>
                      <w:sz w:val="21"/>
                      <w:szCs w:val="21"/>
                      <w:lang w:eastAsia="zh-CN"/>
                    </w:rPr>
                    <w:t>进行报废机动车回收、拆解。本项目厂区</w:t>
                  </w:r>
                  <w:r>
                    <w:rPr>
                      <w:rFonts w:hint="default" w:ascii="Times New Roman" w:hAnsi="Times New Roman" w:cs="Times New Roman"/>
                      <w:sz w:val="21"/>
                      <w:szCs w:val="21"/>
                    </w:rPr>
                    <w:t>建立生产经营全覆盖的电子监控系统，录像保存至少1年。</w:t>
                  </w:r>
                </w:p>
              </w:tc>
              <w:tc>
                <w:tcPr>
                  <w:tcW w:w="735"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3684"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回收拆解企业应当遵守环境保护法律、法规和强制性标准，建立固体废物管理台账，如实记录报废机动车拆解产物的种类、数量、流向、贮存、利用和处置等信息，并通过“全国固体废物管理信息系统”进行填报；制定危险废物管理计划，按照国家有关规定贮存、运输、转移和利用处置危险废物。</w:t>
                  </w:r>
                </w:p>
              </w:tc>
              <w:tc>
                <w:tcPr>
                  <w:tcW w:w="2459"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left"/>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项目实施后</w:t>
                  </w:r>
                  <w:r>
                    <w:rPr>
                      <w:rFonts w:hint="default" w:ascii="Times New Roman" w:hAnsi="Times New Roman" w:cs="Times New Roman"/>
                      <w:sz w:val="21"/>
                      <w:szCs w:val="21"/>
                    </w:rPr>
                    <w:t>建立固体废物管理台账，并通过“全国固体废物管理信息系统”进行填报；</w:t>
                  </w:r>
                  <w:r>
                    <w:rPr>
                      <w:rFonts w:hint="default" w:ascii="Times New Roman" w:hAnsi="Times New Roman" w:cs="Times New Roman"/>
                      <w:sz w:val="21"/>
                      <w:szCs w:val="21"/>
                      <w:lang w:eastAsia="zh-CN"/>
                    </w:rPr>
                    <w:t>拆解产生危险废物严格按照</w:t>
                  </w:r>
                  <w:r>
                    <w:rPr>
                      <w:rFonts w:hint="default" w:ascii="Times New Roman" w:hAnsi="Times New Roman" w:cs="Times New Roman"/>
                      <w:sz w:val="21"/>
                      <w:szCs w:val="21"/>
                    </w:rPr>
                    <w:t>《危险废物贮存污染控制标准》、《危险废物转移联单管理办法》有关规定</w:t>
                  </w:r>
                  <w:r>
                    <w:rPr>
                      <w:rFonts w:hint="default" w:ascii="Times New Roman" w:hAnsi="Times New Roman" w:cs="Times New Roman"/>
                      <w:sz w:val="21"/>
                      <w:szCs w:val="21"/>
                      <w:lang w:eastAsia="zh-CN"/>
                    </w:rPr>
                    <w:t>进行</w:t>
                  </w:r>
                  <w:r>
                    <w:rPr>
                      <w:rFonts w:hint="default" w:ascii="Times New Roman" w:hAnsi="Times New Roman" w:cs="Times New Roman"/>
                      <w:sz w:val="21"/>
                      <w:szCs w:val="21"/>
                    </w:rPr>
                    <w:t>贮存、运输、转移。</w:t>
                  </w:r>
                </w:p>
              </w:tc>
              <w:tc>
                <w:tcPr>
                  <w:tcW w:w="735"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cs="Times New Roman"/>
                      <w:sz w:val="21"/>
                      <w:szCs w:val="21"/>
                    </w:rPr>
                  </w:pPr>
                  <w:r>
                    <w:rPr>
                      <w:rFonts w:hint="default" w:ascii="Times New Roman" w:hAnsi="Times New Roman" w:cs="Times New Roman"/>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3684"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回收拆解企业应当建立报废机动车零部件销售台账，如实记录报废机动车“五大总成”数量、型号、流向等信息，并录入“全国汽车流通信息管理应用服务”系统。回收拆解企业应当对出售用于再制造的报废机动车“五大总成”按照商务部制定的标识规则编码，其中车架应当录入原车辆识别代号信息。</w:t>
                  </w:r>
                </w:p>
              </w:tc>
              <w:tc>
                <w:tcPr>
                  <w:tcW w:w="2459"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left"/>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项目运行后</w:t>
                  </w:r>
                  <w:r>
                    <w:rPr>
                      <w:rFonts w:hint="default" w:ascii="Times New Roman" w:hAnsi="Times New Roman" w:cs="Times New Roman"/>
                      <w:sz w:val="21"/>
                      <w:szCs w:val="21"/>
                    </w:rPr>
                    <w:t>建立报废机动车零部件销售台账</w:t>
                  </w:r>
                  <w:r>
                    <w:rPr>
                      <w:rFonts w:hint="default" w:ascii="Times New Roman" w:hAnsi="Times New Roman" w:cs="Times New Roman"/>
                      <w:sz w:val="21"/>
                      <w:szCs w:val="21"/>
                      <w:lang w:eastAsia="zh-CN"/>
                    </w:rPr>
                    <w:t>，拆解产生</w:t>
                  </w:r>
                  <w:r>
                    <w:rPr>
                      <w:rFonts w:hint="default" w:ascii="Times New Roman" w:hAnsi="Times New Roman" w:cs="Times New Roman"/>
                      <w:sz w:val="21"/>
                      <w:szCs w:val="21"/>
                    </w:rPr>
                    <w:t>用于再制造的报废机动车“五大总成”按照商务部制定的标识规则编码，车架录入原车辆识别代号信息。</w:t>
                  </w:r>
                </w:p>
              </w:tc>
              <w:tc>
                <w:tcPr>
                  <w:tcW w:w="735"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cs="Times New Roman"/>
                      <w:sz w:val="21"/>
                      <w:szCs w:val="21"/>
                    </w:rPr>
                  </w:pPr>
                  <w:r>
                    <w:rPr>
                      <w:rFonts w:hint="default" w:ascii="Times New Roman" w:hAnsi="Times New Roman" w:cs="Times New Roman"/>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684"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回收拆解企业拆解的报废机动车“五大总成”具备再制造条件的，可以按照国家有关规定出售给具有再制造能力的企业经过再制造予以循环利用；不具备再制造条件的，应当作为废金属，交售给冶炼或者破碎企业。</w:t>
                  </w:r>
                </w:p>
              </w:tc>
              <w:tc>
                <w:tcPr>
                  <w:tcW w:w="2459"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rPr>
                    <w:t>具备再制造条件的“五大总成”</w:t>
                  </w:r>
                  <w:r>
                    <w:rPr>
                      <w:rFonts w:hint="default" w:ascii="Times New Roman" w:hAnsi="Times New Roman" w:cs="Times New Roman"/>
                      <w:sz w:val="21"/>
                      <w:szCs w:val="21"/>
                      <w:lang w:eastAsia="zh-CN"/>
                    </w:rPr>
                    <w:t>回收</w:t>
                  </w:r>
                  <w:r>
                    <w:rPr>
                      <w:rFonts w:hint="default" w:ascii="Times New Roman" w:hAnsi="Times New Roman" w:cs="Times New Roman"/>
                      <w:sz w:val="21"/>
                      <w:szCs w:val="21"/>
                    </w:rPr>
                    <w:t>定出售给具有再制造能力的企业经过再制造予以循环利用</w:t>
                  </w:r>
                  <w:r>
                    <w:rPr>
                      <w:rFonts w:hint="default" w:ascii="Times New Roman" w:hAnsi="Times New Roman" w:cs="Times New Roman"/>
                      <w:sz w:val="21"/>
                      <w:szCs w:val="21"/>
                      <w:lang w:eastAsia="zh-CN"/>
                    </w:rPr>
                    <w:t>。不具备</w:t>
                  </w:r>
                  <w:r>
                    <w:rPr>
                      <w:rFonts w:hint="default" w:ascii="Times New Roman" w:hAnsi="Times New Roman" w:cs="Times New Roman"/>
                      <w:sz w:val="21"/>
                      <w:szCs w:val="21"/>
                    </w:rPr>
                    <w:t>再制造条件的“五大总成”</w:t>
                  </w:r>
                  <w:r>
                    <w:rPr>
                      <w:rFonts w:hint="default" w:ascii="Times New Roman" w:hAnsi="Times New Roman" w:cs="Times New Roman"/>
                      <w:sz w:val="21"/>
                      <w:szCs w:val="21"/>
                      <w:lang w:eastAsia="zh-CN"/>
                    </w:rPr>
                    <w:t>作为废金属出售给</w:t>
                  </w:r>
                  <w:r>
                    <w:rPr>
                      <w:rFonts w:hint="default" w:ascii="Times New Roman" w:hAnsi="Times New Roman" w:cs="Times New Roman"/>
                      <w:sz w:val="21"/>
                      <w:szCs w:val="21"/>
                    </w:rPr>
                    <w:t>破碎企业</w:t>
                  </w:r>
                  <w:r>
                    <w:rPr>
                      <w:rFonts w:hint="default" w:ascii="Times New Roman" w:hAnsi="Times New Roman" w:cs="Times New Roman"/>
                      <w:sz w:val="21"/>
                      <w:szCs w:val="21"/>
                      <w:lang w:eastAsia="zh-CN"/>
                    </w:rPr>
                    <w:t>。</w:t>
                  </w:r>
                </w:p>
              </w:tc>
              <w:tc>
                <w:tcPr>
                  <w:tcW w:w="735"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cs="Times New Roman"/>
                      <w:sz w:val="21"/>
                      <w:szCs w:val="21"/>
                    </w:rPr>
                  </w:pPr>
                  <w:r>
                    <w:rPr>
                      <w:rFonts w:hint="default" w:ascii="Times New Roman" w:hAnsi="Times New Roman" w:cs="Times New Roman"/>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3684"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回收拆解企业拆解的报废机动车“五大总成”以外的零部件符合保障人身和财产安全等强制性国家标准，能够继续使用的，可以出售，但应当标明“报废机动车回用件”。</w:t>
                  </w:r>
                </w:p>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回收拆解企业拆解的尾气后处理装置、危险废物应当如实记录，并交由有处理资质的企业进行拆解处置，不得向其他企业出售和转卖。回收拆解企业拆卸的动力蓄电池应当交售给新能源汽车生产企业建立的动力蓄电池回收服务网点，或者符合国家对动力蓄电池梯次利用管理有关要求的梯次利用企业，或者从事废旧动力蓄电池综合利用的企业。</w:t>
                  </w:r>
                </w:p>
              </w:tc>
              <w:tc>
                <w:tcPr>
                  <w:tcW w:w="2459"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rPr>
                    <w:t>“五大总成”以外的零部件</w:t>
                  </w:r>
                  <w:r>
                    <w:rPr>
                      <w:rFonts w:hint="default" w:ascii="Times New Roman" w:hAnsi="Times New Roman" w:cs="Times New Roman"/>
                      <w:sz w:val="21"/>
                      <w:szCs w:val="21"/>
                      <w:lang w:eastAsia="zh-CN"/>
                    </w:rPr>
                    <w:t>符合</w:t>
                  </w:r>
                  <w:r>
                    <w:rPr>
                      <w:rFonts w:hint="default" w:ascii="Times New Roman" w:hAnsi="Times New Roman" w:cs="Times New Roman"/>
                      <w:sz w:val="21"/>
                      <w:szCs w:val="21"/>
                    </w:rPr>
                    <w:t>保障人身和财产安全等强制性国家标准，能够继续使用的</w:t>
                  </w:r>
                  <w:r>
                    <w:rPr>
                      <w:rFonts w:hint="default" w:ascii="Times New Roman" w:hAnsi="Times New Roman" w:cs="Times New Roman"/>
                      <w:sz w:val="21"/>
                      <w:szCs w:val="21"/>
                      <w:lang w:eastAsia="zh-CN"/>
                    </w:rPr>
                    <w:t>标明“</w:t>
                  </w:r>
                  <w:r>
                    <w:rPr>
                      <w:rFonts w:hint="default" w:ascii="Times New Roman" w:hAnsi="Times New Roman" w:cs="Times New Roman"/>
                      <w:sz w:val="21"/>
                      <w:szCs w:val="21"/>
                    </w:rPr>
                    <w:t>报废机动车回用件</w:t>
                  </w:r>
                  <w:r>
                    <w:rPr>
                      <w:rFonts w:hint="default" w:ascii="Times New Roman" w:hAnsi="Times New Roman" w:cs="Times New Roman"/>
                      <w:sz w:val="21"/>
                      <w:szCs w:val="21"/>
                      <w:lang w:eastAsia="zh-CN"/>
                    </w:rPr>
                    <w:t>”出售</w:t>
                  </w:r>
                </w:p>
              </w:tc>
              <w:tc>
                <w:tcPr>
                  <w:tcW w:w="735"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cs="Times New Roman"/>
                      <w:sz w:val="21"/>
                      <w:szCs w:val="21"/>
                    </w:rPr>
                  </w:pPr>
                  <w:r>
                    <w:rPr>
                      <w:rFonts w:hint="default" w:ascii="Times New Roman" w:hAnsi="Times New Roman" w:cs="Times New Roman"/>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3684"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禁止任何单位或者个人利用报废机动车“五大总成”拼装机动车。</w:t>
                  </w:r>
                </w:p>
              </w:tc>
              <w:tc>
                <w:tcPr>
                  <w:tcW w:w="2459"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本项目拆解产生</w:t>
                  </w:r>
                  <w:r>
                    <w:rPr>
                      <w:rFonts w:hint="default" w:ascii="Times New Roman" w:hAnsi="Times New Roman" w:cs="Times New Roman"/>
                      <w:sz w:val="21"/>
                      <w:szCs w:val="21"/>
                    </w:rPr>
                    <w:t>“五大总成”</w:t>
                  </w:r>
                  <w:r>
                    <w:rPr>
                      <w:rFonts w:hint="default" w:ascii="Times New Roman" w:hAnsi="Times New Roman" w:cs="Times New Roman"/>
                      <w:sz w:val="21"/>
                      <w:szCs w:val="21"/>
                      <w:lang w:eastAsia="zh-CN"/>
                    </w:rPr>
                    <w:t>全部作为产品外售</w:t>
                  </w:r>
                </w:p>
              </w:tc>
              <w:tc>
                <w:tcPr>
                  <w:tcW w:w="735"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cs="Times New Roman"/>
                      <w:sz w:val="21"/>
                      <w:szCs w:val="21"/>
                    </w:rPr>
                  </w:pPr>
                  <w:r>
                    <w:rPr>
                      <w:rFonts w:hint="default" w:ascii="Times New Roman" w:hAnsi="Times New Roman" w:cs="Times New Roman"/>
                      <w:sz w:val="21"/>
                      <w:szCs w:val="21"/>
                    </w:rPr>
                    <w:t>相符</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rPr>
            </w:pPr>
            <w:r>
              <w:rPr>
                <w:rFonts w:hint="default"/>
                <w:lang w:val="en-US" w:eastAsia="zh-CN"/>
              </w:rPr>
              <w:t>根据表1-5对照分析，</w:t>
            </w:r>
            <w:r>
              <w:rPr>
                <w:rFonts w:hint="default"/>
              </w:rPr>
              <w:t>本项</w:t>
            </w:r>
            <w:r>
              <w:rPr>
                <w:rFonts w:hint="default"/>
                <w:lang w:eastAsia="zh-CN"/>
              </w:rPr>
              <w:t>目</w:t>
            </w:r>
            <w:r>
              <w:rPr>
                <w:rFonts w:hint="default"/>
              </w:rPr>
              <w:t>建设符合《报废机动车回收管理办法（国务院令第715号）》的要求。</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rPr>
              <w:t>与《报废机动车回收管理办法》符合性分析</w:t>
            </w:r>
          </w:p>
          <w:p>
            <w:pPr>
              <w:pStyle w:val="138"/>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42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《报废机动车回收管理办法》（国务院令第715号）于2019年6月1日起试行，本项目建设内容与该办法相符性情况见表</w:t>
            </w:r>
            <w:r>
              <w:rPr>
                <w:rFonts w:hint="default" w:ascii="Times New Roman" w:hAnsi="Times New Roman" w:eastAsia="宋体" w:cs="Times New Roman"/>
                <w:sz w:val="21"/>
                <w:szCs w:val="21"/>
                <w:lang w:val="en-US" w:eastAsia="zh-CN"/>
              </w:rPr>
              <w:t>1-6</w:t>
            </w:r>
            <w:r>
              <w:rPr>
                <w:rFonts w:hint="default" w:ascii="Times New Roman" w:hAnsi="Times New Roman" w:eastAsia="宋体" w:cs="Times New Roman"/>
                <w:sz w:val="21"/>
                <w:szCs w:val="21"/>
              </w:rPr>
              <w:t>。</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60" w:lineRule="exact"/>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w:t>
            </w:r>
            <w:r>
              <w:rPr>
                <w:rFonts w:hint="default" w:ascii="Times New Roman" w:hAnsi="Times New Roman" w:eastAsia="宋体" w:cs="Times New Roman"/>
                <w:b/>
                <w:bCs/>
                <w:sz w:val="21"/>
                <w:szCs w:val="21"/>
                <w:lang w:val="en-US" w:eastAsia="zh-CN"/>
              </w:rPr>
              <w:t xml:space="preserve">1-6 </w:t>
            </w:r>
            <w:r>
              <w:rPr>
                <w:rFonts w:hint="default" w:ascii="Times New Roman" w:hAnsi="Times New Roman" w:eastAsia="宋体" w:cs="Times New Roman"/>
                <w:b/>
                <w:bCs/>
                <w:sz w:val="21"/>
                <w:szCs w:val="21"/>
              </w:rPr>
              <w:t>本项目与《报废汽车回收管理办法》符合性分析表（节选）</w:t>
            </w:r>
          </w:p>
          <w:tbl>
            <w:tblPr>
              <w:tblStyle w:val="31"/>
              <w:tblW w:w="6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2706"/>
              <w:gridCol w:w="2971"/>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7" w:type="pct"/>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1968" w:type="pct"/>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《报废汽车回收管理办法》规定</w:t>
                  </w:r>
                </w:p>
              </w:tc>
              <w:tc>
                <w:tcPr>
                  <w:tcW w:w="2161" w:type="pct"/>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本项目建设内容</w:t>
                  </w:r>
                </w:p>
              </w:tc>
              <w:tc>
                <w:tcPr>
                  <w:tcW w:w="512" w:type="pct"/>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7" w:type="pct"/>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968" w:type="pct"/>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国家对报废机动车回收企业实行资质认定制度，未经资质认定，任何单位或者个人不得从事报废机动车回收活动</w:t>
                  </w:r>
                </w:p>
              </w:tc>
              <w:tc>
                <w:tcPr>
                  <w:tcW w:w="2161" w:type="pct"/>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企业</w:t>
                  </w:r>
                  <w:r>
                    <w:rPr>
                      <w:rFonts w:hint="default" w:ascii="Times New Roman" w:hAnsi="Times New Roman" w:eastAsia="宋体" w:cs="Times New Roman"/>
                      <w:sz w:val="21"/>
                      <w:szCs w:val="21"/>
                      <w:lang w:eastAsia="zh-CN"/>
                    </w:rPr>
                    <w:t>已取得湖南省商务厅下发的报废机动车回收拆解企业资质认定证书，证书编号：</w:t>
                  </w:r>
                  <w:r>
                    <w:rPr>
                      <w:rFonts w:hint="default" w:ascii="Times New Roman" w:hAnsi="Times New Roman" w:eastAsia="宋体" w:cs="Times New Roman"/>
                      <w:sz w:val="21"/>
                      <w:szCs w:val="21"/>
                      <w:lang w:val="en-US" w:eastAsia="zh-CN"/>
                    </w:rPr>
                    <w:t>4305020006</w:t>
                  </w:r>
                </w:p>
              </w:tc>
              <w:tc>
                <w:tcPr>
                  <w:tcW w:w="512" w:type="pct"/>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7" w:type="pct"/>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968"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报废机动车回收企业对回收的报废机动车，应当向机动车所有人出具《报废机动车回收证明》，收回机动车登记证书、号牌、行驶证，并按照国家有关规定及时向公安机关交通管理部门办理注销登记，将注销证明转交机动车所有人</w:t>
                  </w:r>
                </w:p>
              </w:tc>
              <w:tc>
                <w:tcPr>
                  <w:tcW w:w="2161"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对于进厂的报废机动车出具国务院负责报废机动车回收管理的部门规定的《报废机动车回收证明》，同时收回机动车登记证书、号牌、行驶证，并办理注销登记，将注销证明转交机动车所有人</w:t>
                  </w:r>
                </w:p>
              </w:tc>
              <w:tc>
                <w:tcPr>
                  <w:tcW w:w="512" w:type="pct"/>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7" w:type="pct"/>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968"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报废机动车回收企业对回收的报废机动车，应当逐车登记机动车的型号、号牌号码、发动机号码、车辆识别代号等信息；发现回收的报废机动车疑似赃物或者用于盗窃、抢劫等犯罪活动的犯罪工具的，应当及时向公安机关报告。</w:t>
                  </w:r>
                </w:p>
              </w:tc>
              <w:tc>
                <w:tcPr>
                  <w:tcW w:w="2161"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明确进厂报废机动车来源，发现回收的报废机动车疑似赃物或者用于盗窃、抢劫等犯罪活动的犯罪工具的，及时向公安机关报告。</w:t>
                  </w:r>
                </w:p>
              </w:tc>
              <w:tc>
                <w:tcPr>
                  <w:tcW w:w="512" w:type="pct"/>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7" w:type="pct"/>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968" w:type="pct"/>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拆解的报废机动车“五大总成”具备再制造条件的，可以按照国家有关规定出售给具有再制造能力的企业经过再制造予以循环利用；不具备再制造条件的，应当作为废金属，交售给钢铁企业作为冶炼原料。</w:t>
                  </w:r>
                </w:p>
              </w:tc>
              <w:tc>
                <w:tcPr>
                  <w:tcW w:w="2161" w:type="pct"/>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具备再制造条件的“五大总成”，按照国家有关规定出售给具有再制造能力的企业经过再制造予以循环利用。不具备再制造条件的“五大总成”，暂存至一般工业固废暂存库，作为废金属</w:t>
                  </w:r>
                  <w:r>
                    <w:rPr>
                      <w:rFonts w:hint="default" w:ascii="Times New Roman" w:hAnsi="Times New Roman" w:eastAsia="宋体" w:cs="Times New Roman"/>
                      <w:sz w:val="21"/>
                      <w:szCs w:val="21"/>
                      <w:lang w:eastAsia="zh-CN"/>
                    </w:rPr>
                    <w:t>外售</w:t>
                  </w:r>
                  <w:r>
                    <w:rPr>
                      <w:rFonts w:hint="default" w:ascii="Times New Roman" w:hAnsi="Times New Roman" w:eastAsia="宋体" w:cs="Times New Roman"/>
                      <w:sz w:val="21"/>
                      <w:szCs w:val="21"/>
                    </w:rPr>
                    <w:t>。</w:t>
                  </w:r>
                </w:p>
              </w:tc>
              <w:tc>
                <w:tcPr>
                  <w:tcW w:w="512" w:type="pct"/>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7" w:type="pct"/>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968" w:type="pct"/>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拆解的报废机动车“五大总成”以外的零部件符合保障人身和财产安全等强制性国家标准，能够继续使用的，可以出售，但应当标明“报废机动车回用件”。</w:t>
                  </w:r>
                </w:p>
              </w:tc>
              <w:tc>
                <w:tcPr>
                  <w:tcW w:w="2161" w:type="pct"/>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五大总成”以外的零部件符合《报废机动车回收拆解企业技术规范》、《报废机动车拆解环境保护技术规范》等强制性国家标准，能够继续使用的，如：钢铁、有色金属、塑料、玻璃、橡胶、电线、陶瓷、泡沫、纤维、座椅，标明“报废机动车回用件”可出售</w:t>
                  </w:r>
                  <w:r>
                    <w:rPr>
                      <w:rFonts w:hint="default" w:ascii="Times New Roman" w:hAnsi="Times New Roman" w:eastAsia="宋体" w:cs="Times New Roman"/>
                      <w:sz w:val="21"/>
                      <w:szCs w:val="21"/>
                      <w:lang w:eastAsia="zh-CN"/>
                    </w:rPr>
                    <w:t>。</w:t>
                  </w:r>
                </w:p>
              </w:tc>
              <w:tc>
                <w:tcPr>
                  <w:tcW w:w="512" w:type="pct"/>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7" w:type="pct"/>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w:t>
                  </w:r>
                </w:p>
              </w:tc>
              <w:tc>
                <w:tcPr>
                  <w:tcW w:w="1968"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报废机动车回收企业应当如实记录本企业回收的报废机动车“五大总成”等主要部件的数量、型号、流向等信息，并上传至报废机动车回收信息系统。</w:t>
                  </w:r>
                </w:p>
              </w:tc>
              <w:tc>
                <w:tcPr>
                  <w:tcW w:w="2161"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公司做好报废机动车“五大总成”等主要部件的数量、型号、流向等信息，并上传至报废机动车回收信息系统。</w:t>
                  </w:r>
                </w:p>
              </w:tc>
              <w:tc>
                <w:tcPr>
                  <w:tcW w:w="512"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7" w:type="pct"/>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w:t>
                  </w:r>
                </w:p>
              </w:tc>
              <w:tc>
                <w:tcPr>
                  <w:tcW w:w="1968"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拆解报废机动车，应当遵守环境保护法律、法规和强制性标准，采取有效措施保护环境，不得造成环境污染。</w:t>
                  </w:r>
                </w:p>
              </w:tc>
              <w:tc>
                <w:tcPr>
                  <w:tcW w:w="2161"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项目生产过程中拆解有机废气</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切割粉尘</w:t>
                  </w:r>
                  <w:r>
                    <w:rPr>
                      <w:rFonts w:hint="default" w:ascii="Times New Roman" w:hAnsi="Times New Roman" w:eastAsia="宋体" w:cs="Times New Roman"/>
                      <w:sz w:val="21"/>
                      <w:szCs w:val="21"/>
                      <w:lang w:eastAsia="zh-CN"/>
                    </w:rPr>
                    <w:t>在车间内无组织排放，项目雨污分流、初期雨水和车间清洁废水经厂区污水处理设施处理后</w:t>
                  </w:r>
                  <w:r>
                    <w:rPr>
                      <w:rFonts w:hint="default" w:ascii="Times New Roman" w:hAnsi="Times New Roman" w:eastAsia="宋体" w:cs="Times New Roman"/>
                      <w:sz w:val="21"/>
                      <w:szCs w:val="21"/>
                      <w:lang w:val="en-US" w:eastAsia="zh-CN"/>
                    </w:rPr>
                    <w:t>综合利用</w:t>
                  </w:r>
                  <w:r>
                    <w:rPr>
                      <w:rFonts w:hint="default" w:ascii="Times New Roman" w:hAnsi="Times New Roman" w:eastAsia="宋体" w:cs="Times New Roman"/>
                      <w:sz w:val="21"/>
                      <w:szCs w:val="21"/>
                      <w:lang w:eastAsia="zh-CN"/>
                    </w:rPr>
                    <w:t>，生活污水经处理后用作农肥，</w:t>
                  </w:r>
                  <w:r>
                    <w:rPr>
                      <w:rFonts w:hint="default" w:ascii="Times New Roman" w:hAnsi="Times New Roman" w:eastAsia="宋体" w:cs="Times New Roman"/>
                      <w:sz w:val="21"/>
                      <w:szCs w:val="21"/>
                    </w:rPr>
                    <w:t>危险废物分类储存在危废库内，定期交资质单位处理，落实污染防治措施后，不会造成环境污染。</w:t>
                  </w:r>
                </w:p>
              </w:tc>
              <w:tc>
                <w:tcPr>
                  <w:tcW w:w="512"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符合</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rPr>
            </w:pPr>
            <w:r>
              <w:rPr>
                <w:rFonts w:hint="default"/>
                <w:lang w:val="en-US" w:eastAsia="zh-CN"/>
              </w:rPr>
              <w:t>根据表1-6对照分析，</w:t>
            </w:r>
            <w:r>
              <w:rPr>
                <w:rFonts w:hint="default"/>
              </w:rPr>
              <w:t>本项</w:t>
            </w:r>
            <w:r>
              <w:rPr>
                <w:rFonts w:hint="default"/>
                <w:lang w:eastAsia="zh-CN"/>
              </w:rPr>
              <w:t>目</w:t>
            </w:r>
            <w:r>
              <w:rPr>
                <w:rFonts w:hint="default"/>
              </w:rPr>
              <w:t>建设符合《报废机动车回收管理办法（国务院令第715号）》的要求。</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2" w:firstLineChars="200"/>
              <w:textAlignment w:val="auto"/>
              <w:rPr>
                <w:rFonts w:hint="default"/>
                <w:b/>
                <w:bCs/>
                <w:lang w:val="en-US"/>
              </w:rPr>
            </w:pPr>
            <w:r>
              <w:rPr>
                <w:rFonts w:hint="eastAsia"/>
                <w:b/>
                <w:bCs/>
                <w:lang w:val="en-US" w:eastAsia="zh-CN"/>
              </w:rPr>
              <w:t>7、</w:t>
            </w:r>
            <w:r>
              <w:rPr>
                <w:rFonts w:hint="default"/>
                <w:b/>
                <w:bCs/>
                <w:lang w:eastAsia="zh-CN"/>
              </w:rPr>
              <w:t>与其他政策文件相符性分析</w:t>
            </w:r>
            <w:bookmarkEnd w:id="10"/>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lang w:val="en-US" w:eastAsia="zh-CN"/>
              </w:rPr>
            </w:pPr>
            <w:r>
              <w:rPr>
                <w:rFonts w:hint="default"/>
                <w:lang w:val="en-US" w:eastAsia="zh-CN"/>
              </w:rPr>
              <w:t>对照《废电池污染防治技术政策》（环境保护部公告2016年 第82号）、《废铅蓄电池污染防治行动方案》（环办固体[2019]3号）及《“十三五”挥发性有机物污染防治工作方案》（环大气[2017]121号）等相关政策要求，本项目政策相符性分析汇总见表</w:t>
            </w:r>
            <w:r>
              <w:rPr>
                <w:rFonts w:hint="eastAsia"/>
                <w:lang w:val="en-US" w:eastAsia="zh-CN"/>
              </w:rPr>
              <w:t>1-7</w:t>
            </w:r>
            <w:r>
              <w:rPr>
                <w:rFonts w:hint="default"/>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jc w:val="center"/>
              <w:textAlignment w:val="auto"/>
              <w:rPr>
                <w:rFonts w:hint="default"/>
                <w:b/>
                <w:bCs/>
                <w:lang w:val="en-US"/>
              </w:rPr>
            </w:pPr>
            <w:r>
              <w:rPr>
                <w:rFonts w:hint="default"/>
                <w:b/>
                <w:bCs/>
                <w:lang w:val="en-US" w:eastAsia="zh-CN"/>
              </w:rPr>
              <w:t>表</w:t>
            </w:r>
            <w:r>
              <w:rPr>
                <w:rFonts w:hint="eastAsia"/>
                <w:b/>
                <w:bCs/>
                <w:lang w:val="en-US" w:eastAsia="zh-CN"/>
              </w:rPr>
              <w:t xml:space="preserve">1-7 </w:t>
            </w:r>
            <w:r>
              <w:rPr>
                <w:rFonts w:hint="default"/>
                <w:b/>
                <w:bCs/>
                <w:lang w:val="en-US" w:eastAsia="zh-CN"/>
              </w:rPr>
              <w:t>项目建设与相关污染防治措施规范的符合性分析</w:t>
            </w:r>
          </w:p>
          <w:bookmarkEnd w:id="11"/>
          <w:tbl>
            <w:tblPr>
              <w:tblStyle w:val="31"/>
              <w:tblW w:w="67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0"/>
              <w:gridCol w:w="2597"/>
              <w:gridCol w:w="2573"/>
              <w:gridCol w:w="6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jc w:val="center"/>
              </w:trPr>
              <w:tc>
                <w:tcPr>
                  <w:tcW w:w="95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规范名称</w:t>
                  </w:r>
                </w:p>
              </w:tc>
              <w:tc>
                <w:tcPr>
                  <w:tcW w:w="2597"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规范要求</w:t>
                  </w:r>
                </w:p>
              </w:tc>
              <w:tc>
                <w:tcPr>
                  <w:tcW w:w="2573"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项目实际情况</w:t>
                  </w:r>
                </w:p>
              </w:tc>
              <w:tc>
                <w:tcPr>
                  <w:tcW w:w="679"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符合性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9" w:hRule="atLeast"/>
                <w:jc w:val="center"/>
              </w:trPr>
              <w:tc>
                <w:tcPr>
                  <w:tcW w:w="950" w:type="dxa"/>
                  <w:vMerge w:val="restart"/>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《废电池污染防治技术政策》</w:t>
                  </w:r>
                </w:p>
              </w:tc>
              <w:tc>
                <w:tcPr>
                  <w:tcW w:w="2597"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废电池应分类贮存，禁止露天堆放。破损的废电池应单独贮存。贮存场所应定期清理、清运。废铅蓄电池的贮存场所应有防止电解液泄漏的设施。废铅蓄电池的贮存应避免遭受雨淋水浸。</w:t>
                  </w:r>
                </w:p>
              </w:tc>
              <w:tc>
                <w:tcPr>
                  <w:tcW w:w="2573"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项目拆解产生的废蓄电池采用专用的耐酸防腐容器包装和贮存，废蓄电池临时贮存在危废暂存间，与其他危废分区存放，废蓄电池贮存区地面设防腐防渗耐酸地面，周边设置围堰，并规范化设置危险废物识别标志</w:t>
                  </w:r>
                </w:p>
              </w:tc>
              <w:tc>
                <w:tcPr>
                  <w:tcW w:w="679"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2" w:hRule="atLeast"/>
                <w:jc w:val="center"/>
              </w:trPr>
              <w:tc>
                <w:tcPr>
                  <w:tcW w:w="950"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sz w:val="21"/>
                      <w:szCs w:val="21"/>
                      <w:lang w:val="en-US" w:eastAsia="zh-CN"/>
                    </w:rPr>
                  </w:pPr>
                </w:p>
              </w:tc>
              <w:tc>
                <w:tcPr>
                  <w:tcW w:w="2597"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废电池应采取有效的包装措施，防止运输过程中有毒有害物质泄漏造成污染。禁止在运输过程中擅自倾倒和丢弃废电池</w:t>
                  </w:r>
                </w:p>
              </w:tc>
              <w:tc>
                <w:tcPr>
                  <w:tcW w:w="2573"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项目拆解产生的废蓄电池拟严格按危险废物的管理和处置要求，委托有资质单位收集和处置，产生的废电池采用专用的耐酸防腐容器包装和贮存。</w:t>
                  </w:r>
                </w:p>
              </w:tc>
              <w:tc>
                <w:tcPr>
                  <w:tcW w:w="679"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8" w:hRule="atLeast"/>
                <w:jc w:val="center"/>
              </w:trPr>
              <w:tc>
                <w:tcPr>
                  <w:tcW w:w="950"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cs="Times New Roman"/>
                      <w:sz w:val="21"/>
                      <w:szCs w:val="21"/>
                      <w:lang w:val="en-US" w:eastAsia="zh-CN"/>
                    </w:rPr>
                  </w:pPr>
                </w:p>
              </w:tc>
              <w:tc>
                <w:tcPr>
                  <w:tcW w:w="2597"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应避免废电池进入生活垃圾焚烧装置或堆肥发酵装置；在对废电池进行填埋处置前和处置过程中，不应将废电池进行拆解、碾压及其他破碎操作，保证废电池的外壳完整， 减少并防止有害物质渗出</w:t>
                  </w:r>
                </w:p>
              </w:tc>
              <w:tc>
                <w:tcPr>
                  <w:tcW w:w="2573"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项目拆解过程不对废蓄电池进行拆解、碾压及其他破碎操作，保证废电池的外壳完整，减少并防止有害物质渗出。项目拆解产生的废蓄电池存放在专用的危险废物暂存间，与生活垃圾分开存放，并严格按危险废物的管理和处置要求，委托有资质单位收集和处置。</w:t>
                  </w:r>
                </w:p>
              </w:tc>
              <w:tc>
                <w:tcPr>
                  <w:tcW w:w="679"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6" w:hRule="atLeast"/>
                <w:jc w:val="center"/>
              </w:trPr>
              <w:tc>
                <w:tcPr>
                  <w:tcW w:w="95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《废铅蓄电池污染防治行动方案》</w:t>
                  </w:r>
                </w:p>
              </w:tc>
              <w:tc>
                <w:tcPr>
                  <w:tcW w:w="2597"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依法依规将废铅蓄电池交送正规收集处理渠道，严厉打击非法收集拆解废铅蓄电池、非法冶炼再生铅等环境违法犯罪行为。对无危险废物经营许可证接收废铅蓄电池，不按规定执行危险废物转移联单制度，非法处置废酸液，以及非法接收“倒酸”电池、再生粗铅、铅膏铅板等行为依法予以查处。</w:t>
                  </w:r>
                </w:p>
              </w:tc>
              <w:tc>
                <w:tcPr>
                  <w:tcW w:w="2573"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项目拆解产生的废蓄电池临时存放在专用的危险废物暂存间，严格按危险废物的管理和处置要求，委托有资质单位收集和处置。</w:t>
                  </w:r>
                </w:p>
              </w:tc>
              <w:tc>
                <w:tcPr>
                  <w:tcW w:w="679"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3" w:hRule="atLeast"/>
                <w:jc w:val="center"/>
              </w:trPr>
              <w:tc>
                <w:tcPr>
                  <w:tcW w:w="95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《十三五挥发性有机物污染防治工作方案》</w:t>
                  </w:r>
                </w:p>
              </w:tc>
              <w:tc>
                <w:tcPr>
                  <w:tcW w:w="2597"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（1）严格建设项目环境准入。</w:t>
                  </w:r>
                </w:p>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提高VOCs排放重点行业环保准入门槛，严格控制新增污染物排放量。重点地区要严格限制石化、化工、包装印刷、工业涂装等高VOCs排放建设项目。</w:t>
                  </w:r>
                </w:p>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（2）新、改、扩建涉 VOCs 排放项目，应从源头加强控制，使用低（无）VOCs含量的原辅材料，加强废气收集。</w:t>
                  </w:r>
                </w:p>
              </w:tc>
              <w:tc>
                <w:tcPr>
                  <w:tcW w:w="2573"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本项目为报废汽车拆解项目，不属于石化、化工、包装印刷、工业涂装等重点行业</w:t>
                  </w:r>
                  <w:r>
                    <w:rPr>
                      <w:rFonts w:hint="default" w:ascii="Times New Roman" w:hAnsi="Times New Roman" w:cs="Times New Roman"/>
                      <w:sz w:val="21"/>
                      <w:szCs w:val="21"/>
                      <w:lang w:eastAsia="zh-CN"/>
                    </w:rPr>
                    <w:t>。</w:t>
                  </w:r>
                </w:p>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（2）项目拆解过程中主要涉及废油液抽取过程产生的挥发性有机废气排放。废油液采用专用密闭式真空收集器收集，收集的废油采用密闭式包装桶进行包装，并严格按危险废物管理和处置要求进行处置</w:t>
                  </w:r>
                </w:p>
              </w:tc>
              <w:tc>
                <w:tcPr>
                  <w:tcW w:w="679"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相符</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firstLine="422" w:firstLineChars="200"/>
              <w:contextualSpacing/>
              <w:jc w:val="left"/>
              <w:textAlignment w:val="auto"/>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8、选址合理性分析</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firstLine="420" w:firstLineChars="200"/>
              <w:contextualSpacing/>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项目选址于邵阳经济开发区昭阳片区栗山村，项目租赁邵阳经济开发区昭阳片区栗山村邵阳鑫鹏科技有限公司拥有独立土地使用权的工业用地，不新征土地，占地为工业用地。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firstLine="420" w:firstLineChars="200"/>
              <w:contextualSpacing/>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根据《关于进一步规范和加强产业园区生态环境管理的通知》湘环发（2020）27号文中规定，“一、规范园区环境准入管理（一）园区主管部门按规定加快推进园区优化整合，各园区区块应集中连片，原则上不得超过3个区块。（三）积极引导园区外工业项目向园区集聚发展，除矿产资源、能源开发等对选址有特殊要求的项目外，新上工业项目应当安排在省级及以上工业园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firstLine="420" w:firstLineChars="200"/>
              <w:contextualSpacing/>
              <w:jc w:val="left"/>
              <w:textAlignment w:val="auto"/>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本项目属于邵阳市经开区托管管辖范围内企业。邵阳经济开发区由湖南省人民政府1996年批准设立（湘政办函[1996]231号），为经国家发改委2006年审核公告保留的省级开发区</w:t>
            </w:r>
            <w:r>
              <w:rPr>
                <w:rFonts w:hint="eastAsia" w:ascii="Times New Roman" w:hAnsi="Times New Roman" w:eastAsia="宋体" w:cs="Times New Roman"/>
                <w:sz w:val="21"/>
                <w:szCs w:val="21"/>
                <w:lang w:val="en-US" w:eastAsia="zh-CN"/>
              </w:rPr>
              <w:t>。本项目选址符合以“省级园区为主体，整合区位相邻、相近的园区，对小而散的各类园区进行清理、整合、撤销，建立统一的管理机构、实行统一管理”的要求，项目与《关于进一步规范和加强产业园区生态环境管理的通知》（湘环发[2020]27号）中“新建项目应安排在省级以上工业园区中”要求相符。</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firstLine="420" w:firstLineChars="200"/>
              <w:contextualSpacing/>
              <w:jc w:val="left"/>
              <w:textAlignment w:val="auto"/>
              <w:rPr>
                <w:rFonts w:hint="eastAsia"/>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firstLine="420" w:firstLineChars="200"/>
              <w:contextualSpacing/>
              <w:jc w:val="left"/>
              <w:textAlignment w:val="auto"/>
              <w:rPr>
                <w:rFonts w:hint="eastAsia"/>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firstLine="420" w:firstLineChars="200"/>
              <w:contextualSpacing/>
              <w:jc w:val="left"/>
              <w:textAlignment w:val="auto"/>
              <w:rPr>
                <w:rFonts w:hint="eastAsia"/>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firstLine="420" w:firstLineChars="200"/>
              <w:contextualSpacing/>
              <w:jc w:val="left"/>
              <w:textAlignment w:val="auto"/>
              <w:rPr>
                <w:rFonts w:hint="eastAsia"/>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firstLine="420" w:firstLineChars="200"/>
              <w:contextualSpacing/>
              <w:jc w:val="left"/>
              <w:textAlignment w:val="auto"/>
              <w:rPr>
                <w:rFonts w:hint="eastAsia"/>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firstLine="420" w:firstLineChars="200"/>
              <w:contextualSpacing/>
              <w:jc w:val="left"/>
              <w:textAlignment w:val="auto"/>
              <w:rPr>
                <w:rFonts w:hint="eastAsia"/>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firstLine="420" w:firstLineChars="200"/>
              <w:contextualSpacing/>
              <w:jc w:val="left"/>
              <w:textAlignment w:val="auto"/>
              <w:rPr>
                <w:rFonts w:hint="eastAsia"/>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firstLine="420" w:firstLineChars="200"/>
              <w:contextualSpacing/>
              <w:jc w:val="left"/>
              <w:textAlignment w:val="auto"/>
              <w:rPr>
                <w:rFonts w:hint="eastAsia"/>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firstLine="420" w:firstLineChars="200"/>
              <w:contextualSpacing/>
              <w:jc w:val="left"/>
              <w:textAlignment w:val="auto"/>
              <w:rPr>
                <w:rFonts w:hint="eastAsia"/>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firstLine="420" w:firstLineChars="200"/>
              <w:contextualSpacing/>
              <w:jc w:val="left"/>
              <w:textAlignment w:val="auto"/>
              <w:rPr>
                <w:rFonts w:hint="eastAsia"/>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firstLine="420" w:firstLineChars="200"/>
              <w:contextualSpacing/>
              <w:jc w:val="left"/>
              <w:textAlignment w:val="auto"/>
              <w:rPr>
                <w:rFonts w:hint="eastAsia"/>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firstLine="420" w:firstLineChars="200"/>
              <w:contextualSpacing/>
              <w:jc w:val="left"/>
              <w:textAlignment w:val="auto"/>
              <w:rPr>
                <w:rFonts w:hint="eastAsia"/>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firstLine="420" w:firstLineChars="200"/>
              <w:contextualSpacing/>
              <w:jc w:val="left"/>
              <w:textAlignment w:val="auto"/>
              <w:rPr>
                <w:rFonts w:hint="eastAsia"/>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firstLine="420" w:firstLineChars="200"/>
              <w:contextualSpacing/>
              <w:jc w:val="left"/>
              <w:textAlignment w:val="auto"/>
              <w:rPr>
                <w:rFonts w:hint="eastAsia"/>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firstLine="420" w:firstLineChars="200"/>
              <w:contextualSpacing/>
              <w:jc w:val="left"/>
              <w:textAlignment w:val="auto"/>
              <w:rPr>
                <w:rFonts w:hint="eastAsia"/>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firstLine="420" w:firstLineChars="200"/>
              <w:contextualSpacing/>
              <w:jc w:val="left"/>
              <w:textAlignment w:val="auto"/>
              <w:rPr>
                <w:rFonts w:hint="eastAsia"/>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right="0" w:rightChars="0"/>
              <w:contextualSpacing/>
              <w:jc w:val="left"/>
              <w:textAlignment w:val="auto"/>
              <w:rPr>
                <w:rFonts w:hint="default"/>
                <w:lang w:val="en-US" w:eastAsia="zh-CN"/>
              </w:rPr>
            </w:pPr>
          </w:p>
        </w:tc>
      </w:tr>
    </w:tbl>
    <w:p>
      <w:pPr>
        <w:pStyle w:val="27"/>
        <w:keepNext w:val="0"/>
        <w:keepLines w:val="0"/>
        <w:pageBreakBefore w:val="0"/>
        <w:widowControl w:val="0"/>
        <w:kinsoku/>
        <w:wordWrap/>
        <w:overflowPunct/>
        <w:topLinePunct w:val="0"/>
        <w:autoSpaceDE/>
        <w:autoSpaceDN/>
        <w:bidi w:val="0"/>
        <w:adjustRightInd/>
        <w:snapToGrid w:val="0"/>
        <w:spacing w:before="32" w:beforeLines="10" w:beforeAutospacing="0" w:after="95" w:afterLines="30" w:afterAutospacing="0" w:line="260" w:lineRule="auto"/>
        <w:jc w:val="both"/>
        <w:textAlignment w:val="auto"/>
        <w:outlineLvl w:val="0"/>
        <w:rPr>
          <w:rFonts w:ascii="黑体" w:hAnsi="黑体" w:eastAsia="黑体"/>
          <w:snapToGrid w:val="0"/>
          <w:color w:val="auto"/>
          <w:sz w:val="30"/>
          <w:szCs w:val="30"/>
        </w:rPr>
      </w:pPr>
      <w:bookmarkStart w:id="12" w:name="_Toc2331"/>
      <w:bookmarkStart w:id="13" w:name="_Toc3245"/>
      <w:r>
        <w:rPr>
          <w:rFonts w:hint="eastAsia" w:ascii="黑体" w:hAnsi="黑体" w:eastAsia="黑体"/>
          <w:snapToGrid w:val="0"/>
          <w:color w:val="auto"/>
          <w:sz w:val="30"/>
          <w:szCs w:val="30"/>
        </w:rPr>
        <w:t>二、建设项目</w:t>
      </w:r>
      <w:r>
        <w:rPr>
          <w:rFonts w:hint="eastAsia" w:ascii="Times New Roman" w:hAnsi="Times New Roman" w:eastAsia="黑体" w:cs="Times New Roman"/>
          <w:b w:val="0"/>
          <w:bCs w:val="0"/>
          <w:snapToGrid w:val="0"/>
          <w:color w:val="auto"/>
          <w:kern w:val="0"/>
          <w:sz w:val="30"/>
          <w:szCs w:val="30"/>
          <w:lang w:val="en-US" w:eastAsia="zh-CN" w:bidi="ar-SA"/>
        </w:rPr>
        <w:t>工程</w:t>
      </w:r>
      <w:r>
        <w:rPr>
          <w:rFonts w:hint="eastAsia" w:ascii="黑体" w:hAnsi="黑体" w:eastAsia="黑体"/>
          <w:snapToGrid w:val="0"/>
          <w:color w:val="auto"/>
          <w:sz w:val="30"/>
          <w:szCs w:val="30"/>
        </w:rPr>
        <w:t>分析</w:t>
      </w:r>
      <w:bookmarkEnd w:id="12"/>
      <w:bookmarkEnd w:id="13"/>
    </w:p>
    <w:tbl>
      <w:tblPr>
        <w:tblStyle w:val="31"/>
        <w:tblW w:w="91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421"/>
        <w:gridCol w:w="870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88" w:hRule="atLeast"/>
          <w:jc w:val="center"/>
        </w:trPr>
        <w:tc>
          <w:tcPr>
            <w:tcW w:w="421" w:type="dxa"/>
            <w:vAlign w:val="center"/>
          </w:tcPr>
          <w:p>
            <w:pPr>
              <w:pStyle w:val="27"/>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建设内容</w:t>
            </w:r>
          </w:p>
        </w:tc>
        <w:tc>
          <w:tcPr>
            <w:tcW w:w="8707" w:type="dxa"/>
          </w:tcPr>
          <w:p>
            <w:pPr>
              <w:pStyle w:val="1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firstLine="438" w:firstLineChars="200"/>
              <w:textAlignment w:val="auto"/>
              <w:rPr>
                <w:rFonts w:hint="default" w:ascii="Times New Roman" w:hAnsi="Times New Roman" w:eastAsia="宋体" w:cs="Times New Roman"/>
                <w:b/>
                <w:bCs/>
                <w:color w:val="auto"/>
                <w:spacing w:val="4"/>
                <w:sz w:val="21"/>
                <w:szCs w:val="21"/>
                <w:u w:val="none"/>
              </w:rPr>
            </w:pPr>
            <w:bookmarkStart w:id="14" w:name="_Toc8750"/>
            <w:r>
              <w:rPr>
                <w:rFonts w:hint="default" w:ascii="Times New Roman" w:hAnsi="Times New Roman" w:cs="Times New Roman"/>
                <w:b/>
                <w:bCs/>
                <w:color w:val="auto"/>
                <w:spacing w:val="4"/>
                <w:sz w:val="21"/>
                <w:szCs w:val="21"/>
                <w:u w:val="none"/>
              </w:rPr>
              <w:t>1、工程</w:t>
            </w:r>
            <w:r>
              <w:rPr>
                <w:rFonts w:hint="default" w:ascii="Times New Roman" w:hAnsi="Times New Roman" w:eastAsia="宋体" w:cs="Times New Roman"/>
                <w:b/>
                <w:bCs/>
                <w:color w:val="auto"/>
                <w:spacing w:val="4"/>
                <w:sz w:val="21"/>
                <w:szCs w:val="21"/>
                <w:u w:val="none"/>
              </w:rPr>
              <w:t>内容及规模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（1）项目背景</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邵阳荣鹏环保科技有限公司成立于2020年9月25日，其为邵阳鑫鹏科技有限公司具备独立法人的子公司，邵阳鑫鹏科技有限公司成立于2012年11月，炭黑厂改制后，对工厂以及部分预留地进行公开拍卖，邵阳鑫鹏科技有限公司获得部分土地的使用权（国有土地使用证详见附件7）。2021年邵阳荣鹏环保科技有限公司投资6000万元租赁邵阳经济开发区昭阳片区栗山村邵阳鑫鹏科技有限公司拥有独立土地使用权的工业用地，建设报废机动车回收、拆解生产线，项目拆解报废机动车类型为废旧轿车、废旧客货车及废摩托车/电动车。项目仅接受一般性质使用的机动车拆解，不接收槽罐车、危险化学品运输车等特殊装备车辆。项目设计年拆解报废机动车1.5万辆。项目于2020年11月委托湖南景诚环境工程有限公司编制了环境影响报告表，并于2021年1月13日取得邵阳市生态环境局下发的环评批复“邵市环审（13）[2021]2号”</w:t>
            </w:r>
            <w:bookmarkEnd w:id="14"/>
            <w:r>
              <w:rPr>
                <w:rFonts w:hint="default" w:ascii="Times New Roman" w:hAnsi="Times New Roman" w:eastAsia="宋体" w:cs="Times New Roman"/>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项目报建过程中，发现区域内摩托车和电动车更新换代是很快的，回收废旧摩托车、电动车市场前景较好，也是资源综合利用的重要组成部分，具有十分重要的现实意义。因此，项目在原有环评的的基础上，新增回收、拆解废旧摩托车、电动车20万辆，新增1个拆解车间，</w:t>
            </w:r>
            <w:r>
              <w:rPr>
                <w:rFonts w:hint="eastAsia" w:cs="Times New Roman"/>
                <w:sz w:val="21"/>
                <w:szCs w:val="21"/>
                <w:lang w:val="en-US" w:eastAsia="zh-CN"/>
              </w:rPr>
              <w:t>但</w:t>
            </w:r>
            <w:r>
              <w:rPr>
                <w:rFonts w:hint="default" w:ascii="Times New Roman" w:hAnsi="Times New Roman" w:eastAsia="宋体" w:cs="Times New Roman"/>
                <w:sz w:val="21"/>
                <w:szCs w:val="21"/>
                <w:lang w:val="en-US" w:eastAsia="zh-CN"/>
              </w:rPr>
              <w:t>不新增占地，不改变现有生产工艺、设备，不改变产品品种。</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根据生态环境部办公厅文件关于印发《污染影响类建设项目重大变动清单（试行）》的通知 环办环评函[2020]688号，建设项目的性质、规模、地点、生产工艺和环境保护措施五个因素中的一项或一项以上发生重大变动，且可能导致环境影响显著变化（特别是不利环境影响加重）的，界定为重大变动，属于重大变动的建设项目应当重新报批环境影响评价文件。本项目属于规模发生重大变动，应当重新报批环境影响评价文件。因此，邵阳荣鹏环保科技有限公司委托湖南景晟环保科技有限责任公司承担该项目的环境影响评价重新报批工作。接受委托后，我公司组织有关人员对项目场址及其周围环境状况进行了详细踏勘，并收集有关本项目的工程资料，完成了本项目环境影响报告表的编制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bookmarkStart w:id="15" w:name="_Toc5622"/>
            <w:r>
              <w:rPr>
                <w:rFonts w:hint="default" w:ascii="Times New Roman" w:hAnsi="Times New Roman" w:eastAsia="宋体" w:cs="Times New Roman"/>
                <w:sz w:val="21"/>
                <w:szCs w:val="21"/>
                <w:lang w:val="en-US" w:eastAsia="zh-CN"/>
              </w:rPr>
              <w:t>2、本次变更概况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项目在实际建设过程中拟根据市场需求对回收摩托车</w:t>
            </w:r>
            <w:r>
              <w:rPr>
                <w:rFonts w:hint="eastAsia" w:cs="Times New Roman"/>
                <w:sz w:val="21"/>
                <w:szCs w:val="21"/>
                <w:lang w:val="en-US" w:eastAsia="zh-CN"/>
              </w:rPr>
              <w:t>/</w:t>
            </w:r>
            <w:r>
              <w:rPr>
                <w:rFonts w:hint="default" w:ascii="Times New Roman" w:hAnsi="Times New Roman" w:eastAsia="宋体" w:cs="Times New Roman"/>
                <w:sz w:val="21"/>
                <w:szCs w:val="21"/>
                <w:lang w:val="en-US" w:eastAsia="zh-CN"/>
              </w:rPr>
              <w:t>电动车，变更后年回收、拆解废机动车21.5万辆，其中废旧轿车1.05万辆、废旧客货车0.45万辆、废摩托车20万辆（传统燃料摩托车5万辆、电动摩托车15万辆）。与原变更报告</w:t>
            </w:r>
            <w:r>
              <w:rPr>
                <w:rFonts w:hint="eastAsia" w:cs="Times New Roman"/>
                <w:sz w:val="21"/>
                <w:szCs w:val="21"/>
                <w:lang w:val="en-US" w:eastAsia="zh-CN"/>
              </w:rPr>
              <w:t>报告</w:t>
            </w:r>
            <w:r>
              <w:rPr>
                <w:rFonts w:hint="default" w:ascii="Times New Roman" w:hAnsi="Times New Roman" w:eastAsia="宋体" w:cs="Times New Roman"/>
                <w:sz w:val="21"/>
                <w:szCs w:val="21"/>
                <w:lang w:val="en-US" w:eastAsia="zh-CN"/>
              </w:rPr>
              <w:t>对比，本次主要变更内容如下：</w:t>
            </w:r>
          </w:p>
          <w:p>
            <w:pPr>
              <w:pStyle w:val="6"/>
              <w:keepNext w:val="0"/>
              <w:keepLines w:val="0"/>
              <w:pageBreakBefore w:val="0"/>
              <w:widowControl w:val="0"/>
              <w:kinsoku/>
              <w:wordWrap/>
              <w:overflowPunct/>
              <w:topLinePunct w:val="0"/>
              <w:autoSpaceDE/>
              <w:autoSpaceDN/>
              <w:bidi w:val="0"/>
              <w:adjustRightInd w:val="0"/>
              <w:snapToGrid w:val="0"/>
              <w:spacing w:afterLines="0" w:line="460" w:lineRule="exact"/>
              <w:ind w:firstLine="422" w:firstLineChars="200"/>
              <w:jc w:val="center"/>
              <w:textAlignment w:val="auto"/>
              <w:rPr>
                <w:rFonts w:hint="default" w:ascii="Times New Roman" w:hAnsi="Times New Roman" w:eastAsia="宋体" w:cs="Times New Roman"/>
                <w:b/>
                <w:bCs/>
                <w:sz w:val="21"/>
                <w:szCs w:val="21"/>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afterLines="0" w:line="460" w:lineRule="exact"/>
              <w:ind w:firstLine="422" w:firstLineChars="200"/>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表2-1   本次变更前后对比情况一览表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0"/>
              <w:gridCol w:w="2142"/>
              <w:gridCol w:w="2436"/>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0" w:type="dxa"/>
                  <w:vAlign w:val="center"/>
                </w:tcPr>
                <w:p>
                  <w:pPr>
                    <w:pStyle w:val="6"/>
                    <w:keepNext w:val="0"/>
                    <w:keepLines w:val="0"/>
                    <w:pageBreakBefore w:val="0"/>
                    <w:widowControl w:val="0"/>
                    <w:kinsoku/>
                    <w:wordWrap/>
                    <w:overflowPunct/>
                    <w:topLinePunct w:val="0"/>
                    <w:autoSpaceDE/>
                    <w:autoSpaceDN/>
                    <w:bidi w:val="0"/>
                    <w:adjustRightInd w:val="0"/>
                    <w:snapToGrid w:val="0"/>
                    <w:spacing w:afterLines="0"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项目</w:t>
                  </w:r>
                </w:p>
              </w:tc>
              <w:tc>
                <w:tcPr>
                  <w:tcW w:w="2142" w:type="dxa"/>
                  <w:vAlign w:val="center"/>
                </w:tcPr>
                <w:p>
                  <w:pPr>
                    <w:pStyle w:val="6"/>
                    <w:keepNext w:val="0"/>
                    <w:keepLines w:val="0"/>
                    <w:pageBreakBefore w:val="0"/>
                    <w:widowControl w:val="0"/>
                    <w:kinsoku/>
                    <w:wordWrap/>
                    <w:overflowPunct/>
                    <w:topLinePunct w:val="0"/>
                    <w:autoSpaceDE/>
                    <w:autoSpaceDN/>
                    <w:bidi w:val="0"/>
                    <w:adjustRightInd w:val="0"/>
                    <w:snapToGrid w:val="0"/>
                    <w:spacing w:afterLines="0"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变更前</w:t>
                  </w:r>
                </w:p>
              </w:tc>
              <w:tc>
                <w:tcPr>
                  <w:tcW w:w="2436" w:type="dxa"/>
                  <w:vAlign w:val="center"/>
                </w:tcPr>
                <w:p>
                  <w:pPr>
                    <w:pStyle w:val="6"/>
                    <w:keepNext w:val="0"/>
                    <w:keepLines w:val="0"/>
                    <w:pageBreakBefore w:val="0"/>
                    <w:widowControl w:val="0"/>
                    <w:kinsoku/>
                    <w:wordWrap/>
                    <w:overflowPunct/>
                    <w:topLinePunct w:val="0"/>
                    <w:autoSpaceDE/>
                    <w:autoSpaceDN/>
                    <w:bidi w:val="0"/>
                    <w:adjustRightInd w:val="0"/>
                    <w:snapToGrid w:val="0"/>
                    <w:spacing w:afterLines="0"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变更后</w:t>
                  </w:r>
                </w:p>
              </w:tc>
              <w:tc>
                <w:tcPr>
                  <w:tcW w:w="1850" w:type="dxa"/>
                  <w:vAlign w:val="center"/>
                </w:tcPr>
                <w:p>
                  <w:pPr>
                    <w:pStyle w:val="6"/>
                    <w:keepNext w:val="0"/>
                    <w:keepLines w:val="0"/>
                    <w:pageBreakBefore w:val="0"/>
                    <w:widowControl w:val="0"/>
                    <w:kinsoku/>
                    <w:wordWrap/>
                    <w:overflowPunct/>
                    <w:topLinePunct w:val="0"/>
                    <w:autoSpaceDE/>
                    <w:autoSpaceDN/>
                    <w:bidi w:val="0"/>
                    <w:adjustRightInd w:val="0"/>
                    <w:snapToGrid w:val="0"/>
                    <w:spacing w:afterLines="0"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变更原因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0" w:type="dxa"/>
                  <w:vAlign w:val="center"/>
                </w:tcPr>
                <w:p>
                  <w:pPr>
                    <w:pStyle w:val="6"/>
                    <w:keepNext w:val="0"/>
                    <w:keepLines w:val="0"/>
                    <w:pageBreakBefore w:val="0"/>
                    <w:widowControl w:val="0"/>
                    <w:kinsoku/>
                    <w:wordWrap/>
                    <w:overflowPunct/>
                    <w:topLinePunct w:val="0"/>
                    <w:autoSpaceDE/>
                    <w:autoSpaceDN/>
                    <w:bidi w:val="0"/>
                    <w:adjustRightInd w:val="0"/>
                    <w:snapToGrid w:val="0"/>
                    <w:spacing w:afterLines="0" w:line="240" w:lineRule="auto"/>
                    <w:ind w:left="0" w:leftChars="0" w:right="0" w:rightChars="0" w:firstLine="0" w:firstLineChars="0"/>
                    <w:jc w:val="center"/>
                    <w:textAlignment w:val="auto"/>
                    <w:rPr>
                      <w:rFonts w:hint="default" w:ascii="Times New Roman" w:hAnsi="Times New Roman" w:eastAsia="宋体" w:cs="Times New Roman"/>
                      <w:kern w:val="0"/>
                      <w:sz w:val="21"/>
                      <w:szCs w:val="21"/>
                      <w:vertAlign w:val="baseline"/>
                      <w:lang w:val="en-US" w:eastAsia="zh-CN" w:bidi="ar"/>
                    </w:rPr>
                  </w:pPr>
                  <w:r>
                    <w:rPr>
                      <w:rFonts w:hint="default" w:ascii="Times New Roman" w:hAnsi="Times New Roman" w:eastAsia="宋体" w:cs="Times New Roman"/>
                      <w:sz w:val="21"/>
                      <w:szCs w:val="21"/>
                      <w:vertAlign w:val="baseline"/>
                      <w:lang w:val="en-US" w:eastAsia="zh-CN"/>
                    </w:rPr>
                    <w:t>建设内容</w:t>
                  </w:r>
                </w:p>
              </w:tc>
              <w:tc>
                <w:tcPr>
                  <w:tcW w:w="2142" w:type="dxa"/>
                  <w:vAlign w:val="center"/>
                </w:tcPr>
                <w:p>
                  <w:pPr>
                    <w:pStyle w:val="6"/>
                    <w:keepNext w:val="0"/>
                    <w:keepLines w:val="0"/>
                    <w:pageBreakBefore w:val="0"/>
                    <w:widowControl w:val="0"/>
                    <w:kinsoku/>
                    <w:wordWrap/>
                    <w:overflowPunct/>
                    <w:topLinePunct w:val="0"/>
                    <w:autoSpaceDE/>
                    <w:autoSpaceDN/>
                    <w:bidi w:val="0"/>
                    <w:adjustRightInd w:val="0"/>
                    <w:snapToGrid w:val="0"/>
                    <w:spacing w:afterLines="0" w:line="240" w:lineRule="auto"/>
                    <w:ind w:left="0" w:leftChars="0" w:right="0" w:rightChars="0" w:firstLine="0" w:firstLineChars="0"/>
                    <w:jc w:val="center"/>
                    <w:textAlignment w:val="auto"/>
                    <w:rPr>
                      <w:rFonts w:hint="default" w:ascii="Times New Roman" w:hAnsi="Times New Roman" w:eastAsia="宋体" w:cs="Times New Roman"/>
                      <w:kern w:val="0"/>
                      <w:sz w:val="21"/>
                      <w:szCs w:val="21"/>
                      <w:vertAlign w:val="baseline"/>
                      <w:lang w:val="en-US" w:eastAsia="zh-CN" w:bidi="ar"/>
                    </w:rPr>
                  </w:pPr>
                  <w:r>
                    <w:rPr>
                      <w:rFonts w:hint="default" w:ascii="Times New Roman" w:hAnsi="Times New Roman" w:eastAsia="宋体" w:cs="Times New Roman"/>
                      <w:sz w:val="21"/>
                      <w:szCs w:val="21"/>
                      <w:vertAlign w:val="baseline"/>
                      <w:lang w:val="en-US" w:eastAsia="zh-CN"/>
                    </w:rPr>
                    <w:t>1个拆解车间、</w:t>
                  </w:r>
                  <w:r>
                    <w:rPr>
                      <w:rFonts w:hint="default" w:ascii="Times New Roman" w:hAnsi="Times New Roman" w:cs="Times New Roman"/>
                      <w:color w:val="000000"/>
                      <w:sz w:val="21"/>
                      <w:szCs w:val="21"/>
                      <w:lang w:eastAsia="zh-CN"/>
                    </w:rPr>
                    <w:t>报废机动车堆放及预拆解棚、</w:t>
                  </w:r>
                  <w:r>
                    <w:rPr>
                      <w:rFonts w:hint="default" w:ascii="Times New Roman" w:hAnsi="Times New Roman" w:cs="Times New Roman"/>
                      <w:b w:val="0"/>
                      <w:bCs/>
                      <w:sz w:val="21"/>
                      <w:szCs w:val="21"/>
                      <w:lang w:eastAsia="zh-CN"/>
                    </w:rPr>
                    <w:t>危险废物暂存间、综合办公</w:t>
                  </w:r>
                  <w:r>
                    <w:rPr>
                      <w:rFonts w:hint="default" w:ascii="Times New Roman" w:hAnsi="Times New Roman" w:cs="Times New Roman"/>
                      <w:b w:val="0"/>
                      <w:bCs/>
                      <w:sz w:val="21"/>
                      <w:szCs w:val="21"/>
                    </w:rPr>
                    <w:t>楼</w:t>
                  </w:r>
                  <w:r>
                    <w:rPr>
                      <w:rFonts w:hint="default" w:ascii="Times New Roman" w:hAnsi="Times New Roman" w:cs="Times New Roman"/>
                      <w:b w:val="0"/>
                      <w:bCs/>
                      <w:sz w:val="21"/>
                      <w:szCs w:val="21"/>
                      <w:lang w:eastAsia="zh-CN"/>
                    </w:rPr>
                    <w:t>、地磅房</w:t>
                  </w:r>
                </w:p>
              </w:tc>
              <w:tc>
                <w:tcPr>
                  <w:tcW w:w="2436" w:type="dxa"/>
                  <w:vAlign w:val="center"/>
                </w:tcPr>
                <w:p>
                  <w:pPr>
                    <w:pStyle w:val="6"/>
                    <w:keepNext w:val="0"/>
                    <w:keepLines w:val="0"/>
                    <w:pageBreakBefore w:val="0"/>
                    <w:widowControl w:val="0"/>
                    <w:kinsoku/>
                    <w:wordWrap/>
                    <w:overflowPunct/>
                    <w:topLinePunct w:val="0"/>
                    <w:autoSpaceDE/>
                    <w:autoSpaceDN/>
                    <w:bidi w:val="0"/>
                    <w:adjustRightInd w:val="0"/>
                    <w:snapToGrid w:val="0"/>
                    <w:spacing w:afterLines="0" w:line="240" w:lineRule="auto"/>
                    <w:ind w:left="0" w:leftChars="0" w:right="0" w:rightChars="0" w:firstLine="0" w:firstLineChars="0"/>
                    <w:jc w:val="center"/>
                    <w:textAlignment w:val="auto"/>
                    <w:rPr>
                      <w:rFonts w:hint="default" w:ascii="Times New Roman" w:hAnsi="Times New Roman" w:eastAsia="宋体" w:cs="Times New Roman"/>
                      <w:kern w:val="0"/>
                      <w:sz w:val="21"/>
                      <w:szCs w:val="21"/>
                      <w:vertAlign w:val="baseline"/>
                      <w:lang w:val="en-US" w:eastAsia="zh-CN" w:bidi="ar"/>
                    </w:rPr>
                  </w:pPr>
                  <w:r>
                    <w:rPr>
                      <w:rFonts w:hint="default" w:ascii="Times New Roman" w:hAnsi="Times New Roman" w:eastAsia="宋体" w:cs="Times New Roman"/>
                      <w:sz w:val="21"/>
                      <w:szCs w:val="21"/>
                      <w:vertAlign w:val="baseline"/>
                      <w:lang w:val="en-US" w:eastAsia="zh-CN"/>
                    </w:rPr>
                    <w:t>2个拆解车间、</w:t>
                  </w:r>
                  <w:r>
                    <w:rPr>
                      <w:rFonts w:hint="default" w:ascii="Times New Roman" w:hAnsi="Times New Roman" w:cs="Times New Roman"/>
                      <w:color w:val="000000"/>
                      <w:sz w:val="21"/>
                      <w:szCs w:val="21"/>
                      <w:lang w:eastAsia="zh-CN"/>
                    </w:rPr>
                    <w:t>报废机动车堆放及预拆解棚、</w:t>
                  </w:r>
                  <w:r>
                    <w:rPr>
                      <w:rFonts w:hint="default" w:ascii="Times New Roman" w:hAnsi="Times New Roman" w:cs="Times New Roman"/>
                      <w:b w:val="0"/>
                      <w:bCs/>
                      <w:sz w:val="21"/>
                      <w:szCs w:val="21"/>
                      <w:lang w:eastAsia="zh-CN"/>
                    </w:rPr>
                    <w:t>危险废物暂存间、综合办公</w:t>
                  </w:r>
                  <w:r>
                    <w:rPr>
                      <w:rFonts w:hint="default" w:ascii="Times New Roman" w:hAnsi="Times New Roman" w:cs="Times New Roman"/>
                      <w:b w:val="0"/>
                      <w:bCs/>
                      <w:sz w:val="21"/>
                      <w:szCs w:val="21"/>
                    </w:rPr>
                    <w:t>楼</w:t>
                  </w:r>
                  <w:r>
                    <w:rPr>
                      <w:rFonts w:hint="default" w:ascii="Times New Roman" w:hAnsi="Times New Roman" w:cs="Times New Roman"/>
                      <w:b w:val="0"/>
                      <w:bCs/>
                      <w:sz w:val="21"/>
                      <w:szCs w:val="21"/>
                      <w:lang w:eastAsia="zh-CN"/>
                    </w:rPr>
                    <w:t>、地磅房</w:t>
                  </w:r>
                </w:p>
              </w:tc>
              <w:tc>
                <w:tcPr>
                  <w:tcW w:w="1850" w:type="dxa"/>
                  <w:vAlign w:val="center"/>
                </w:tcPr>
                <w:p>
                  <w:pPr>
                    <w:pStyle w:val="6"/>
                    <w:keepNext w:val="0"/>
                    <w:keepLines w:val="0"/>
                    <w:pageBreakBefore w:val="0"/>
                    <w:widowControl w:val="0"/>
                    <w:kinsoku/>
                    <w:wordWrap/>
                    <w:overflowPunct/>
                    <w:topLinePunct w:val="0"/>
                    <w:autoSpaceDE/>
                    <w:autoSpaceDN/>
                    <w:bidi w:val="0"/>
                    <w:adjustRightInd w:val="0"/>
                    <w:snapToGrid w:val="0"/>
                    <w:spacing w:afterLines="0" w:line="240" w:lineRule="auto"/>
                    <w:ind w:left="0" w:leftChars="0" w:right="0" w:rightChars="0" w:firstLine="0" w:firstLineChars="0"/>
                    <w:jc w:val="center"/>
                    <w:textAlignment w:val="auto"/>
                    <w:rPr>
                      <w:rFonts w:hint="default" w:ascii="Times New Roman" w:hAnsi="Times New Roman" w:eastAsia="宋体" w:cs="Times New Roman"/>
                      <w:kern w:val="0"/>
                      <w:sz w:val="21"/>
                      <w:szCs w:val="21"/>
                      <w:vertAlign w:val="baseline"/>
                      <w:lang w:val="en-US" w:eastAsia="zh-CN" w:bidi="ar"/>
                    </w:rPr>
                  </w:pPr>
                  <w:r>
                    <w:rPr>
                      <w:rFonts w:hint="default" w:ascii="Times New Roman" w:hAnsi="Times New Roman" w:eastAsia="宋体" w:cs="Times New Roman"/>
                      <w:sz w:val="21"/>
                      <w:szCs w:val="21"/>
                      <w:vertAlign w:val="baseline"/>
                      <w:lang w:val="en-US" w:eastAsia="zh-CN"/>
                    </w:rPr>
                    <w:t>新增20万辆摩托车/电动车拆解，单独设置1个拆解车间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0" w:type="dxa"/>
                  <w:vAlign w:val="center"/>
                </w:tcPr>
                <w:p>
                  <w:pPr>
                    <w:pStyle w:val="6"/>
                    <w:keepNext w:val="0"/>
                    <w:keepLines w:val="0"/>
                    <w:pageBreakBefore w:val="0"/>
                    <w:widowControl w:val="0"/>
                    <w:kinsoku/>
                    <w:wordWrap/>
                    <w:overflowPunct/>
                    <w:topLinePunct w:val="0"/>
                    <w:autoSpaceDE/>
                    <w:autoSpaceDN/>
                    <w:bidi w:val="0"/>
                    <w:adjustRightInd w:val="0"/>
                    <w:snapToGrid w:val="0"/>
                    <w:spacing w:afterLines="0"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拆解方案</w:t>
                  </w:r>
                </w:p>
              </w:tc>
              <w:tc>
                <w:tcPr>
                  <w:tcW w:w="2142" w:type="dxa"/>
                  <w:vAlign w:val="center"/>
                </w:tcPr>
                <w:p>
                  <w:pPr>
                    <w:pStyle w:val="6"/>
                    <w:keepNext w:val="0"/>
                    <w:keepLines w:val="0"/>
                    <w:pageBreakBefore w:val="0"/>
                    <w:widowControl w:val="0"/>
                    <w:kinsoku/>
                    <w:wordWrap/>
                    <w:overflowPunct/>
                    <w:topLinePunct w:val="0"/>
                    <w:autoSpaceDE/>
                    <w:autoSpaceDN/>
                    <w:bidi w:val="0"/>
                    <w:adjustRightInd w:val="0"/>
                    <w:snapToGrid w:val="0"/>
                    <w:spacing w:afterLines="0"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年回收、拆解报废机动车1.5万辆：其中废旧轿车1.05万辆/年，废旧客货车0.42辆/年</w:t>
                  </w:r>
                </w:p>
              </w:tc>
              <w:tc>
                <w:tcPr>
                  <w:tcW w:w="2436" w:type="dxa"/>
                  <w:vAlign w:val="center"/>
                </w:tcPr>
                <w:p>
                  <w:pPr>
                    <w:pStyle w:val="6"/>
                    <w:keepNext w:val="0"/>
                    <w:keepLines w:val="0"/>
                    <w:pageBreakBefore w:val="0"/>
                    <w:widowControl w:val="0"/>
                    <w:kinsoku/>
                    <w:wordWrap/>
                    <w:overflowPunct/>
                    <w:topLinePunct w:val="0"/>
                    <w:autoSpaceDE/>
                    <w:autoSpaceDN/>
                    <w:bidi w:val="0"/>
                    <w:adjustRightInd w:val="0"/>
                    <w:snapToGrid w:val="0"/>
                    <w:spacing w:afterLines="0"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年回收、拆解报废机动车21.5万辆：其中废旧轿车1.05万辆/年，废旧客货车0.42辆/年，废旧摩托车/电动车20万辆</w:t>
                  </w:r>
                </w:p>
              </w:tc>
              <w:tc>
                <w:tcPr>
                  <w:tcW w:w="1850" w:type="dxa"/>
                  <w:vAlign w:val="center"/>
                </w:tcPr>
                <w:p>
                  <w:pPr>
                    <w:pStyle w:val="6"/>
                    <w:keepNext w:val="0"/>
                    <w:keepLines w:val="0"/>
                    <w:pageBreakBefore w:val="0"/>
                    <w:widowControl w:val="0"/>
                    <w:kinsoku/>
                    <w:wordWrap/>
                    <w:overflowPunct/>
                    <w:topLinePunct w:val="0"/>
                    <w:autoSpaceDE/>
                    <w:autoSpaceDN/>
                    <w:bidi w:val="0"/>
                    <w:adjustRightInd w:val="0"/>
                    <w:snapToGrid w:val="0"/>
                    <w:spacing w:afterLines="0"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市场前景较好，可减少环境污染和资源浪费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0" w:type="dxa"/>
                  <w:vAlign w:val="center"/>
                </w:tcPr>
                <w:p>
                  <w:pPr>
                    <w:pStyle w:val="6"/>
                    <w:keepNext w:val="0"/>
                    <w:keepLines w:val="0"/>
                    <w:pageBreakBefore w:val="0"/>
                    <w:widowControl w:val="0"/>
                    <w:kinsoku/>
                    <w:wordWrap/>
                    <w:overflowPunct/>
                    <w:topLinePunct w:val="0"/>
                    <w:autoSpaceDE/>
                    <w:autoSpaceDN/>
                    <w:bidi w:val="0"/>
                    <w:adjustRightInd w:val="0"/>
                    <w:snapToGrid w:val="0"/>
                    <w:spacing w:afterLines="0"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生产设备</w:t>
                  </w:r>
                </w:p>
              </w:tc>
              <w:tc>
                <w:tcPr>
                  <w:tcW w:w="6428" w:type="dxa"/>
                  <w:gridSpan w:val="3"/>
                  <w:vAlign w:val="center"/>
                </w:tcPr>
                <w:p>
                  <w:pPr>
                    <w:pStyle w:val="6"/>
                    <w:keepNext w:val="0"/>
                    <w:keepLines w:val="0"/>
                    <w:pageBreakBefore w:val="0"/>
                    <w:widowControl w:val="0"/>
                    <w:kinsoku/>
                    <w:wordWrap/>
                    <w:overflowPunct/>
                    <w:topLinePunct w:val="0"/>
                    <w:autoSpaceDE/>
                    <w:autoSpaceDN/>
                    <w:bidi w:val="0"/>
                    <w:adjustRightInd w:val="0"/>
                    <w:snapToGrid w:val="0"/>
                    <w:spacing w:afterLines="0"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全厂生产设备详见表2-9。变更后增加3台气枪、1台空压机、1台</w:t>
                  </w:r>
                  <w:r>
                    <w:rPr>
                      <w:rFonts w:hint="default" w:ascii="Times New Roman" w:hAnsi="Times New Roman" w:cs="Times New Roman"/>
                      <w:color w:val="auto"/>
                      <w:sz w:val="21"/>
                      <w:szCs w:val="21"/>
                    </w:rPr>
                    <w:t>绝缘电阻检查仪</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1套</w:t>
                  </w:r>
                  <w:r>
                    <w:rPr>
                      <w:rFonts w:hint="eastAsia" w:ascii="宋体" w:hAnsi="宋体" w:eastAsia="宋体" w:cs="宋体"/>
                      <w:i w:val="0"/>
                      <w:iCs w:val="0"/>
                      <w:color w:val="auto"/>
                      <w:kern w:val="0"/>
                      <w:sz w:val="21"/>
                      <w:szCs w:val="21"/>
                      <w:u w:val="none"/>
                      <w:lang w:val="en-US" w:eastAsia="zh-CN" w:bidi="ar"/>
                    </w:rPr>
                    <w:t>拆解工具（气动、电动、手动）、1台扒胎机、1台行车）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0" w:type="dxa"/>
                  <w:vAlign w:val="center"/>
                </w:tcPr>
                <w:p>
                  <w:pPr>
                    <w:pStyle w:val="6"/>
                    <w:keepNext w:val="0"/>
                    <w:keepLines w:val="0"/>
                    <w:pageBreakBefore w:val="0"/>
                    <w:widowControl w:val="0"/>
                    <w:kinsoku/>
                    <w:wordWrap/>
                    <w:overflowPunct/>
                    <w:topLinePunct w:val="0"/>
                    <w:autoSpaceDE/>
                    <w:autoSpaceDN/>
                    <w:bidi w:val="0"/>
                    <w:adjustRightInd w:val="0"/>
                    <w:snapToGrid w:val="0"/>
                    <w:spacing w:afterLines="0"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产品情况</w:t>
                  </w:r>
                </w:p>
              </w:tc>
              <w:tc>
                <w:tcPr>
                  <w:tcW w:w="2142" w:type="dxa"/>
                  <w:vAlign w:val="center"/>
                </w:tcPr>
                <w:p>
                  <w:pPr>
                    <w:pStyle w:val="6"/>
                    <w:keepNext w:val="0"/>
                    <w:keepLines w:val="0"/>
                    <w:pageBreakBefore w:val="0"/>
                    <w:widowControl w:val="0"/>
                    <w:kinsoku/>
                    <w:wordWrap/>
                    <w:overflowPunct/>
                    <w:topLinePunct w:val="0"/>
                    <w:autoSpaceDE/>
                    <w:autoSpaceDN/>
                    <w:bidi w:val="0"/>
                    <w:adjustRightInd w:val="0"/>
                    <w:snapToGrid w:val="0"/>
                    <w:spacing w:afterLines="0"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钢铁</w:t>
                  </w:r>
                  <w:r>
                    <w:rPr>
                      <w:rFonts w:hint="default" w:ascii="Times New Roman" w:hAnsi="Times New Roman" w:cs="Times New Roman"/>
                      <w:sz w:val="21"/>
                      <w:szCs w:val="21"/>
                      <w:lang w:val="en-US" w:eastAsia="zh-CN"/>
                    </w:rPr>
                    <w:t>26751.59t/a、</w:t>
                  </w:r>
                  <w:r>
                    <w:rPr>
                      <w:rFonts w:hint="default" w:ascii="Times New Roman" w:hAnsi="Times New Roman" w:eastAsia="宋体" w:cs="Times New Roman"/>
                      <w:sz w:val="21"/>
                      <w:szCs w:val="21"/>
                    </w:rPr>
                    <w:t>塑料</w:t>
                  </w:r>
                  <w:r>
                    <w:rPr>
                      <w:rFonts w:hint="default" w:ascii="Times New Roman" w:hAnsi="Times New Roman" w:cs="Times New Roman"/>
                      <w:sz w:val="21"/>
                      <w:szCs w:val="21"/>
                      <w:lang w:val="en-US" w:eastAsia="zh-CN"/>
                    </w:rPr>
                    <w:t>465t/a、2655t/a、2851.5t/a</w:t>
                  </w:r>
                </w:p>
              </w:tc>
              <w:tc>
                <w:tcPr>
                  <w:tcW w:w="2436" w:type="dxa"/>
                  <w:vAlign w:val="center"/>
                </w:tcPr>
                <w:p>
                  <w:pPr>
                    <w:pStyle w:val="6"/>
                    <w:keepNext w:val="0"/>
                    <w:keepLines w:val="0"/>
                    <w:pageBreakBefore w:val="0"/>
                    <w:widowControl w:val="0"/>
                    <w:kinsoku/>
                    <w:wordWrap/>
                    <w:overflowPunct/>
                    <w:topLinePunct w:val="0"/>
                    <w:autoSpaceDE/>
                    <w:autoSpaceDN/>
                    <w:bidi w:val="0"/>
                    <w:adjustRightInd w:val="0"/>
                    <w:snapToGrid w:val="0"/>
                    <w:spacing w:afterLines="0"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钢铁</w:t>
                  </w:r>
                  <w:r>
                    <w:rPr>
                      <w:rFonts w:hint="default" w:ascii="Times New Roman" w:hAnsi="Times New Roman" w:cs="Times New Roman"/>
                      <w:sz w:val="21"/>
                      <w:szCs w:val="21"/>
                      <w:lang w:val="en-US" w:eastAsia="zh-CN"/>
                    </w:rPr>
                    <w:t>44751.6t/a、</w:t>
                  </w:r>
                  <w:r>
                    <w:rPr>
                      <w:rFonts w:hint="default" w:ascii="Times New Roman" w:hAnsi="Times New Roman" w:eastAsia="宋体" w:cs="Times New Roman"/>
                      <w:sz w:val="21"/>
                      <w:szCs w:val="21"/>
                    </w:rPr>
                    <w:t>塑料</w:t>
                  </w:r>
                  <w:r>
                    <w:rPr>
                      <w:rFonts w:hint="default" w:ascii="Times New Roman" w:hAnsi="Times New Roman" w:cs="Times New Roman"/>
                      <w:sz w:val="21"/>
                      <w:szCs w:val="21"/>
                      <w:lang w:val="en-US" w:eastAsia="zh-CN"/>
                    </w:rPr>
                    <w:t>1465.0t/a、5855.0t/a、3251.5t/a</w:t>
                  </w:r>
                </w:p>
              </w:tc>
              <w:tc>
                <w:tcPr>
                  <w:tcW w:w="1850" w:type="dxa"/>
                  <w:vAlign w:val="center"/>
                </w:tcPr>
                <w:p>
                  <w:pPr>
                    <w:pStyle w:val="6"/>
                    <w:keepNext w:val="0"/>
                    <w:keepLines w:val="0"/>
                    <w:pageBreakBefore w:val="0"/>
                    <w:widowControl w:val="0"/>
                    <w:kinsoku/>
                    <w:wordWrap/>
                    <w:overflowPunct/>
                    <w:topLinePunct w:val="0"/>
                    <w:autoSpaceDE/>
                    <w:autoSpaceDN/>
                    <w:bidi w:val="0"/>
                    <w:adjustRightInd w:val="0"/>
                    <w:snapToGrid w:val="0"/>
                    <w:spacing w:afterLines="0" w:line="240" w:lineRule="auto"/>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新增20万辆摩托车/电动车回收、拆解，产品量也随之增加</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2" w:firstLineChars="200"/>
              <w:textAlignment w:val="auto"/>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3、项目组成</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本次变更不新增占地面积，仅在现有租赁地块新增1个摩托车/电动车拆解车间，其他构建筑物均依托现有。项目建设内容主要为拆解车间、报废机动车堆放及预拆解棚、综合办公楼及其他配套设施等。项目由主体工程、辅助工程、公用工程和环保工程组成。本项目建设内容情况一览表见2-2。</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jc w:val="center"/>
              <w:textAlignment w:val="auto"/>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表2-2  项目组成一览表</w:t>
            </w:r>
          </w:p>
          <w:tbl>
            <w:tblPr>
              <w:tblStyle w:val="31"/>
              <w:tblW w:w="8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1665"/>
              <w:gridCol w:w="1327"/>
              <w:gridCol w:w="4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067" w:type="dxa"/>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sz w:val="21"/>
                      <w:szCs w:val="21"/>
                    </w:rPr>
                  </w:pPr>
                  <w:r>
                    <w:rPr>
                      <w:rFonts w:hint="default" w:ascii="Times New Roman" w:hAnsi="Times New Roman" w:cs="Times New Roman"/>
                      <w:sz w:val="21"/>
                      <w:szCs w:val="21"/>
                      <w:lang w:val="en-US" w:eastAsia="zh-CN"/>
                    </w:rPr>
                    <w:t>工程类别</w:t>
                  </w:r>
                </w:p>
              </w:tc>
              <w:tc>
                <w:tcPr>
                  <w:tcW w:w="1665" w:type="dxa"/>
                  <w:tcBorders>
                    <w:tl2br w:val="nil"/>
                    <w:tr2bl w:val="nil"/>
                  </w:tcBorders>
                  <w:noWrap w:val="0"/>
                  <w:tcMar>
                    <w:left w:w="28" w:type="dxa"/>
                    <w:right w:w="28" w:type="dxa"/>
                  </w:tcMar>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sz w:val="21"/>
                      <w:szCs w:val="21"/>
                      <w:lang w:eastAsia="zh-CN"/>
                    </w:rPr>
                  </w:pPr>
                  <w:r>
                    <w:rPr>
                      <w:rFonts w:hint="default" w:ascii="Times New Roman" w:hAnsi="Times New Roman" w:cs="Times New Roman"/>
                      <w:b w:val="0"/>
                      <w:bCs/>
                      <w:sz w:val="21"/>
                      <w:szCs w:val="21"/>
                      <w:lang w:eastAsia="zh-CN"/>
                    </w:rPr>
                    <w:t>项目</w:t>
                  </w:r>
                </w:p>
              </w:tc>
              <w:tc>
                <w:tcPr>
                  <w:tcW w:w="5732" w:type="dxa"/>
                  <w:gridSpan w:val="2"/>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lang w:val="en-US" w:eastAsia="zh-CN"/>
                    </w:rPr>
                    <w:t>建设内容及规模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67" w:type="dxa"/>
                  <w:vMerge w:val="restart"/>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主体工程</w:t>
                  </w:r>
                </w:p>
              </w:tc>
              <w:tc>
                <w:tcPr>
                  <w:tcW w:w="1665" w:type="dxa"/>
                  <w:tcBorders>
                    <w:tl2br w:val="nil"/>
                    <w:tr2bl w:val="nil"/>
                  </w:tcBorders>
                  <w:noWrap w:val="0"/>
                  <w:tcMar>
                    <w:left w:w="28" w:type="dxa"/>
                    <w:right w:w="28" w:type="dxa"/>
                  </w:tcMar>
                  <w:vAlign w:val="center"/>
                </w:tcPr>
                <w:p>
                  <w:pPr>
                    <w:keepNext w:val="0"/>
                    <w:keepLines w:val="0"/>
                    <w:suppressLineNumbers w:val="0"/>
                    <w:spacing w:before="0" w:beforeAutospacing="0" w:after="0" w:afterAutospacing="0" w:line="0" w:lineRule="atLeast"/>
                    <w:ind w:left="0" w:right="0" w:firstLine="0" w:firstLineChars="0"/>
                    <w:jc w:val="center"/>
                    <w:rPr>
                      <w:rFonts w:hint="default" w:ascii="Times New Roman" w:hAnsi="Times New Roman" w:eastAsia="宋体" w:cs="Times New Roman"/>
                      <w:b w:val="0"/>
                      <w:bCs/>
                      <w:kern w:val="2"/>
                      <w:sz w:val="21"/>
                      <w:szCs w:val="21"/>
                      <w:lang w:val="en-US" w:eastAsia="zh-CN" w:bidi="ar-SA"/>
                    </w:rPr>
                  </w:pPr>
                  <w:r>
                    <w:rPr>
                      <w:rFonts w:hint="default" w:ascii="Times New Roman" w:hAnsi="Times New Roman" w:cs="Times New Roman"/>
                      <w:b w:val="0"/>
                      <w:bCs/>
                      <w:sz w:val="21"/>
                      <w:szCs w:val="21"/>
                      <w:lang w:val="en-US" w:eastAsia="zh-CN"/>
                    </w:rPr>
                    <w:t>1#</w:t>
                  </w:r>
                  <w:r>
                    <w:rPr>
                      <w:rFonts w:hint="default" w:ascii="Times New Roman" w:hAnsi="Times New Roman" w:cs="Times New Roman"/>
                      <w:b w:val="0"/>
                      <w:bCs/>
                      <w:sz w:val="21"/>
                      <w:szCs w:val="21"/>
                    </w:rPr>
                    <w:t>拆解车间</w:t>
                  </w:r>
                </w:p>
              </w:tc>
              <w:tc>
                <w:tcPr>
                  <w:tcW w:w="5732" w:type="dxa"/>
                  <w:gridSpan w:val="2"/>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kern w:val="2"/>
                      <w:sz w:val="21"/>
                      <w:szCs w:val="21"/>
                      <w:vertAlign w:val="superscript"/>
                      <w:lang w:val="en-US" w:eastAsia="zh-CN" w:bidi="ar-SA"/>
                    </w:rPr>
                  </w:pPr>
                  <w:r>
                    <w:rPr>
                      <w:rFonts w:hint="default" w:ascii="Times New Roman" w:hAnsi="Times New Roman" w:cs="Times New Roman"/>
                      <w:b w:val="0"/>
                      <w:bCs/>
                      <w:sz w:val="21"/>
                      <w:szCs w:val="21"/>
                      <w:lang w:val="en-US" w:eastAsia="zh-CN"/>
                    </w:rPr>
                    <w:t>1F，轻钢封闭式结构，占地面积3500m</w:t>
                  </w:r>
                  <w:r>
                    <w:rPr>
                      <w:rFonts w:hint="default" w:ascii="Times New Roman" w:hAnsi="Times New Roman" w:cs="Times New Roman"/>
                      <w:b w:val="0"/>
                      <w:bCs/>
                      <w:sz w:val="21"/>
                      <w:szCs w:val="21"/>
                      <w:vertAlign w:val="superscript"/>
                      <w:lang w:val="en-US" w:eastAsia="zh-CN"/>
                    </w:rPr>
                    <w:t>2</w:t>
                  </w:r>
                  <w:r>
                    <w:rPr>
                      <w:rFonts w:hint="default" w:ascii="Times New Roman" w:hAnsi="Times New Roman" w:cs="Times New Roman"/>
                      <w:b w:val="0"/>
                      <w:bCs/>
                      <w:sz w:val="21"/>
                      <w:szCs w:val="21"/>
                      <w:lang w:val="en-US" w:eastAsia="zh-CN"/>
                    </w:rPr>
                    <w:t>，建筑面积3500m</w:t>
                  </w:r>
                  <w:r>
                    <w:rPr>
                      <w:rFonts w:hint="default" w:ascii="Times New Roman" w:hAnsi="Times New Roman" w:cs="Times New Roman"/>
                      <w:b w:val="0"/>
                      <w:bCs/>
                      <w:sz w:val="21"/>
                      <w:szCs w:val="21"/>
                      <w:vertAlign w:val="superscript"/>
                      <w:lang w:val="en-US" w:eastAsia="zh-CN"/>
                    </w:rPr>
                    <w:t>2</w:t>
                  </w:r>
                  <w:r>
                    <w:rPr>
                      <w:rFonts w:hint="default" w:ascii="Times New Roman" w:hAnsi="Times New Roman" w:cs="Times New Roman"/>
                      <w:b w:val="0"/>
                      <w:bCs/>
                      <w:sz w:val="21"/>
                      <w:szCs w:val="21"/>
                      <w:lang w:val="en-US" w:eastAsia="zh-CN"/>
                    </w:rPr>
                    <w:t>，主要包括</w:t>
                  </w:r>
                  <w:r>
                    <w:rPr>
                      <w:rFonts w:hint="default" w:ascii="Times New Roman" w:hAnsi="Times New Roman" w:cs="Times New Roman"/>
                      <w:bCs/>
                      <w:color w:val="auto"/>
                      <w:sz w:val="21"/>
                      <w:szCs w:val="21"/>
                      <w:lang w:val="en-US" w:eastAsia="zh-CN"/>
                    </w:rPr>
                    <w:t>小汽车拆解区、大中型汽车拆解区</w:t>
                  </w:r>
                  <w:r>
                    <w:rPr>
                      <w:rFonts w:hint="default" w:ascii="Times New Roman" w:hAnsi="Times New Roman" w:cs="Times New Roman"/>
                      <w:b w:val="0"/>
                      <w:bCs/>
                      <w:sz w:val="21"/>
                      <w:szCs w:val="21"/>
                      <w:lang w:val="en-US" w:eastAsia="zh-CN"/>
                    </w:rPr>
                    <w:t>及</w:t>
                  </w:r>
                  <w:r>
                    <w:rPr>
                      <w:rFonts w:hint="default" w:ascii="Times New Roman" w:hAnsi="Times New Roman" w:cs="Times New Roman"/>
                      <w:color w:val="000000"/>
                      <w:sz w:val="21"/>
                      <w:szCs w:val="21"/>
                      <w:lang w:eastAsia="zh-CN"/>
                    </w:rPr>
                    <w:t>零部件存放（</w:t>
                  </w:r>
                  <w:r>
                    <w:rPr>
                      <w:rFonts w:hint="default" w:ascii="Times New Roman" w:hAnsi="Times New Roman" w:cs="Times New Roman"/>
                      <w:b w:val="0"/>
                      <w:bCs/>
                      <w:sz w:val="21"/>
                      <w:szCs w:val="21"/>
                      <w:lang w:val="en-US" w:eastAsia="zh-CN"/>
                    </w:rPr>
                    <w:t>有色金属存放、发动机零件、钢材，做到不同零部件分区存放</w:t>
                  </w:r>
                  <w:r>
                    <w:rPr>
                      <w:rFonts w:hint="default" w:ascii="Times New Roman" w:hAnsi="Times New Roman" w:cs="Times New Roman"/>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67" w:type="dxa"/>
                  <w:vMerge w:val="continue"/>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sz w:val="21"/>
                      <w:szCs w:val="21"/>
                    </w:rPr>
                  </w:pPr>
                </w:p>
              </w:tc>
              <w:tc>
                <w:tcPr>
                  <w:tcW w:w="1665" w:type="dxa"/>
                  <w:tcBorders>
                    <w:tl2br w:val="nil"/>
                    <w:tr2bl w:val="nil"/>
                  </w:tcBorders>
                  <w:noWrap w:val="0"/>
                  <w:tcMar>
                    <w:left w:w="28" w:type="dxa"/>
                    <w:right w:w="28" w:type="dxa"/>
                  </w:tcMar>
                  <w:vAlign w:val="center"/>
                </w:tcPr>
                <w:p>
                  <w:pPr>
                    <w:keepNext w:val="0"/>
                    <w:keepLines w:val="0"/>
                    <w:suppressLineNumbers w:val="0"/>
                    <w:spacing w:before="0" w:beforeAutospacing="0" w:after="0" w:afterAutospacing="0" w:line="0" w:lineRule="atLeast"/>
                    <w:ind w:left="0" w:right="0" w:firstLine="0" w:firstLineChars="0"/>
                    <w:jc w:val="center"/>
                    <w:rPr>
                      <w:rFonts w:hint="default" w:ascii="Times New Roman" w:hAnsi="Times New Roman" w:cs="Times New Roman"/>
                      <w:b w:val="0"/>
                      <w:bCs/>
                      <w:sz w:val="21"/>
                      <w:szCs w:val="21"/>
                      <w:lang w:eastAsia="zh-CN"/>
                    </w:rPr>
                  </w:pPr>
                  <w:r>
                    <w:rPr>
                      <w:rFonts w:hint="default" w:ascii="Times New Roman" w:hAnsi="Times New Roman" w:cs="Times New Roman"/>
                      <w:b w:val="0"/>
                      <w:bCs/>
                      <w:sz w:val="21"/>
                      <w:szCs w:val="21"/>
                      <w:lang w:val="en-US" w:eastAsia="zh-CN"/>
                    </w:rPr>
                    <w:t>2#</w:t>
                  </w:r>
                  <w:r>
                    <w:rPr>
                      <w:rFonts w:hint="default" w:ascii="Times New Roman" w:hAnsi="Times New Roman" w:cs="Times New Roman"/>
                      <w:b w:val="0"/>
                      <w:bCs/>
                      <w:sz w:val="21"/>
                      <w:szCs w:val="21"/>
                    </w:rPr>
                    <w:t>拆解车间</w:t>
                  </w:r>
                </w:p>
              </w:tc>
              <w:tc>
                <w:tcPr>
                  <w:tcW w:w="5732" w:type="dxa"/>
                  <w:gridSpan w:val="2"/>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1F，轻钢封闭式结构，占地面积1500m</w:t>
                  </w:r>
                  <w:r>
                    <w:rPr>
                      <w:rFonts w:hint="default" w:ascii="Times New Roman" w:hAnsi="Times New Roman" w:cs="Times New Roman"/>
                      <w:b w:val="0"/>
                      <w:bCs/>
                      <w:sz w:val="21"/>
                      <w:szCs w:val="21"/>
                      <w:vertAlign w:val="superscript"/>
                      <w:lang w:val="en-US" w:eastAsia="zh-CN"/>
                    </w:rPr>
                    <w:t>2</w:t>
                  </w:r>
                  <w:r>
                    <w:rPr>
                      <w:rFonts w:hint="default" w:ascii="Times New Roman" w:hAnsi="Times New Roman" w:cs="Times New Roman"/>
                      <w:b w:val="0"/>
                      <w:bCs/>
                      <w:sz w:val="21"/>
                      <w:szCs w:val="21"/>
                      <w:lang w:val="en-US" w:eastAsia="zh-CN"/>
                    </w:rPr>
                    <w:t>，建筑面积1500m</w:t>
                  </w:r>
                  <w:r>
                    <w:rPr>
                      <w:rFonts w:hint="default" w:ascii="Times New Roman" w:hAnsi="Times New Roman" w:cs="Times New Roman"/>
                      <w:b w:val="0"/>
                      <w:bCs/>
                      <w:sz w:val="21"/>
                      <w:szCs w:val="21"/>
                      <w:vertAlign w:val="superscript"/>
                      <w:lang w:val="en-US" w:eastAsia="zh-CN"/>
                    </w:rPr>
                    <w:t>2</w:t>
                  </w:r>
                  <w:r>
                    <w:rPr>
                      <w:rFonts w:hint="default" w:ascii="Times New Roman" w:hAnsi="Times New Roman" w:cs="Times New Roman"/>
                      <w:b w:val="0"/>
                      <w:bCs/>
                      <w:sz w:val="21"/>
                      <w:szCs w:val="21"/>
                      <w:lang w:val="en-US" w:eastAsia="zh-CN"/>
                    </w:rPr>
                    <w:t>，主要包括</w:t>
                  </w:r>
                  <w:r>
                    <w:rPr>
                      <w:rFonts w:hint="default" w:ascii="Times New Roman" w:hAnsi="Times New Roman" w:cs="Times New Roman"/>
                      <w:bCs/>
                      <w:color w:val="auto"/>
                      <w:sz w:val="21"/>
                      <w:szCs w:val="21"/>
                      <w:lang w:val="en-US" w:eastAsia="zh-CN"/>
                    </w:rPr>
                    <w:t>摩托车拆解区</w:t>
                  </w:r>
                  <w:r>
                    <w:rPr>
                      <w:rFonts w:hint="default" w:ascii="Times New Roman" w:hAnsi="Times New Roman" w:cs="Times New Roman"/>
                      <w:b w:val="0"/>
                      <w:bCs/>
                      <w:sz w:val="21"/>
                      <w:szCs w:val="21"/>
                      <w:lang w:val="en-US" w:eastAsia="zh-CN"/>
                    </w:rPr>
                    <w:t>及</w:t>
                  </w:r>
                  <w:r>
                    <w:rPr>
                      <w:rFonts w:hint="default" w:ascii="Times New Roman" w:hAnsi="Times New Roman" w:cs="Times New Roman"/>
                      <w:color w:val="000000"/>
                      <w:sz w:val="21"/>
                      <w:szCs w:val="21"/>
                      <w:lang w:eastAsia="zh-CN"/>
                    </w:rPr>
                    <w:t>零部件存放（</w:t>
                  </w:r>
                  <w:r>
                    <w:rPr>
                      <w:rFonts w:hint="default" w:ascii="Times New Roman" w:hAnsi="Times New Roman" w:cs="Times New Roman"/>
                      <w:b w:val="0"/>
                      <w:bCs/>
                      <w:sz w:val="21"/>
                      <w:szCs w:val="21"/>
                      <w:lang w:val="en-US" w:eastAsia="zh-CN"/>
                    </w:rPr>
                    <w:t>有色金属存放、发动机零件、钢材，做到不同零部件分区存放</w:t>
                  </w:r>
                  <w:r>
                    <w:rPr>
                      <w:rFonts w:hint="default" w:ascii="Times New Roman" w:hAnsi="Times New Roman" w:cs="Times New Roman"/>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067" w:type="dxa"/>
                  <w:vMerge w:val="restart"/>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sz w:val="21"/>
                      <w:szCs w:val="21"/>
                      <w:lang w:eastAsia="zh-CN"/>
                    </w:rPr>
                  </w:pPr>
                  <w:r>
                    <w:rPr>
                      <w:rFonts w:hint="default" w:ascii="Times New Roman" w:hAnsi="Times New Roman" w:cs="Times New Roman"/>
                      <w:b w:val="0"/>
                      <w:bCs/>
                      <w:sz w:val="21"/>
                      <w:szCs w:val="21"/>
                      <w:lang w:eastAsia="zh-CN"/>
                    </w:rPr>
                    <w:t>储运工程</w:t>
                  </w:r>
                </w:p>
              </w:tc>
              <w:tc>
                <w:tcPr>
                  <w:tcW w:w="1665" w:type="dxa"/>
                  <w:tcBorders>
                    <w:tl2br w:val="nil"/>
                    <w:tr2bl w:val="nil"/>
                  </w:tcBorders>
                  <w:noWrap w:val="0"/>
                  <w:tcMar>
                    <w:left w:w="28" w:type="dxa"/>
                    <w:right w:w="28" w:type="dxa"/>
                  </w:tcMar>
                  <w:vAlign w:val="center"/>
                </w:tcPr>
                <w:p>
                  <w:pPr>
                    <w:keepNext w:val="0"/>
                    <w:keepLines w:val="0"/>
                    <w:suppressLineNumbers w:val="0"/>
                    <w:spacing w:before="0" w:beforeAutospacing="0" w:after="0" w:afterAutospacing="0" w:line="0" w:lineRule="atLeast"/>
                    <w:ind w:left="0" w:right="0" w:firstLine="0" w:firstLineChars="0"/>
                    <w:jc w:val="center"/>
                    <w:rPr>
                      <w:rFonts w:hint="default" w:ascii="Times New Roman" w:hAnsi="Times New Roman" w:eastAsia="宋体" w:cs="Times New Roman"/>
                      <w:b w:val="0"/>
                      <w:bCs/>
                      <w:kern w:val="2"/>
                      <w:sz w:val="21"/>
                      <w:szCs w:val="21"/>
                      <w:lang w:val="en-US" w:eastAsia="zh-CN" w:bidi="ar-SA"/>
                    </w:rPr>
                  </w:pPr>
                  <w:r>
                    <w:rPr>
                      <w:rFonts w:hint="default" w:ascii="Times New Roman" w:hAnsi="Times New Roman" w:cs="Times New Roman"/>
                      <w:color w:val="000000"/>
                      <w:sz w:val="21"/>
                      <w:szCs w:val="21"/>
                      <w:lang w:eastAsia="zh-CN"/>
                    </w:rPr>
                    <w:t>报废机动车堆放及预拆解棚</w:t>
                  </w:r>
                </w:p>
              </w:tc>
              <w:tc>
                <w:tcPr>
                  <w:tcW w:w="5732" w:type="dxa"/>
                  <w:gridSpan w:val="2"/>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val="0"/>
                      <w:bCs/>
                      <w:color w:val="000000"/>
                      <w:kern w:val="2"/>
                      <w:sz w:val="21"/>
                      <w:szCs w:val="21"/>
                      <w:vertAlign w:val="superscript"/>
                      <w:lang w:val="en-US" w:eastAsia="zh-CN" w:bidi="ar-SA"/>
                    </w:rPr>
                  </w:pPr>
                  <w:r>
                    <w:rPr>
                      <w:rFonts w:hint="default" w:ascii="Times New Roman" w:hAnsi="Times New Roman" w:cs="Times New Roman"/>
                      <w:b w:val="0"/>
                      <w:bCs/>
                      <w:sz w:val="21"/>
                      <w:szCs w:val="21"/>
                      <w:lang w:val="en-US" w:eastAsia="zh-CN"/>
                    </w:rPr>
                    <w:t>1F，轻钢，占地面积10000m</w:t>
                  </w:r>
                  <w:r>
                    <w:rPr>
                      <w:rFonts w:hint="default" w:ascii="Times New Roman" w:hAnsi="Times New Roman" w:cs="Times New Roman"/>
                      <w:b w:val="0"/>
                      <w:bCs/>
                      <w:sz w:val="21"/>
                      <w:szCs w:val="21"/>
                      <w:vertAlign w:val="superscript"/>
                      <w:lang w:val="en-US" w:eastAsia="zh-CN"/>
                    </w:rPr>
                    <w:t>2</w:t>
                  </w:r>
                  <w:r>
                    <w:rPr>
                      <w:rFonts w:hint="default" w:ascii="Times New Roman" w:hAnsi="Times New Roman" w:cs="Times New Roman"/>
                      <w:b w:val="0"/>
                      <w:bCs/>
                      <w:sz w:val="21"/>
                      <w:szCs w:val="21"/>
                      <w:lang w:val="en-US" w:eastAsia="zh-CN"/>
                    </w:rPr>
                    <w:t>，建筑面积10000m</w:t>
                  </w:r>
                  <w:r>
                    <w:rPr>
                      <w:rFonts w:hint="default" w:ascii="Times New Roman" w:hAnsi="Times New Roman" w:cs="Times New Roman"/>
                      <w:b w:val="0"/>
                      <w:bCs/>
                      <w:sz w:val="21"/>
                      <w:szCs w:val="21"/>
                      <w:vertAlign w:val="superscript"/>
                      <w:lang w:val="en-US" w:eastAsia="zh-CN"/>
                    </w:rPr>
                    <w:t>2</w:t>
                  </w:r>
                  <w:r>
                    <w:rPr>
                      <w:rFonts w:hint="default" w:ascii="Times New Roman" w:hAnsi="Times New Roman" w:cs="Times New Roman"/>
                      <w:b w:val="0"/>
                      <w:bCs/>
                      <w:sz w:val="21"/>
                      <w:szCs w:val="21"/>
                      <w:lang w:val="en-US" w:eastAsia="zh-CN"/>
                    </w:rPr>
                    <w:t>，主要包括</w:t>
                  </w:r>
                  <w:r>
                    <w:rPr>
                      <w:rFonts w:hint="default" w:ascii="Times New Roman" w:hAnsi="Times New Roman" w:eastAsia="宋体" w:cs="Times New Roman"/>
                      <w:color w:val="000000"/>
                      <w:kern w:val="0"/>
                      <w:sz w:val="21"/>
                      <w:szCs w:val="21"/>
                      <w:lang w:val="en-US" w:eastAsia="zh-CN" w:bidi="ar"/>
                    </w:rPr>
                    <w:t>待拆解报废机动车的存放</w:t>
                  </w:r>
                  <w:r>
                    <w:rPr>
                      <w:rFonts w:hint="default" w:ascii="Times New Roman" w:hAnsi="Times New Roman" w:cs="Times New Roman"/>
                      <w:b w:val="0"/>
                      <w:bCs/>
                      <w:sz w:val="21"/>
                      <w:szCs w:val="21"/>
                      <w:lang w:val="en-US" w:eastAsia="zh-CN"/>
                    </w:rPr>
                    <w:t>、报废车辆预拆解（卸蓄电池、电容器、液化气罐、抽油液、回收制冷剂）及一般固废暂存（橡胶、塑料、玻璃、纤维/皮革等暂存）。</w:t>
                  </w:r>
                  <w:r>
                    <w:rPr>
                      <w:rFonts w:hint="default" w:ascii="Times New Roman" w:hAnsi="Times New Roman" w:cs="Times New Roman"/>
                      <w:color w:val="000000"/>
                      <w:sz w:val="21"/>
                      <w:szCs w:val="21"/>
                      <w:lang w:eastAsia="zh-CN"/>
                    </w:rPr>
                    <w:t>机动车</w:t>
                  </w:r>
                  <w:r>
                    <w:rPr>
                      <w:rFonts w:hint="default" w:ascii="Times New Roman" w:hAnsi="Times New Roman" w:cs="Times New Roman"/>
                      <w:b w:val="0"/>
                      <w:bCs/>
                      <w:sz w:val="21"/>
                      <w:szCs w:val="21"/>
                      <w:lang w:val="en-US" w:eastAsia="zh-CN"/>
                    </w:rPr>
                    <w:t>为露天堆放场，地面硬化防渗，四周设初期雨水导流沟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1067" w:type="dxa"/>
                  <w:vMerge w:val="continue"/>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sz w:val="21"/>
                      <w:szCs w:val="21"/>
                    </w:rPr>
                  </w:pPr>
                </w:p>
              </w:tc>
              <w:tc>
                <w:tcPr>
                  <w:tcW w:w="1665" w:type="dxa"/>
                  <w:tcBorders>
                    <w:tl2br w:val="nil"/>
                    <w:tr2bl w:val="nil"/>
                  </w:tcBorders>
                  <w:noWrap w:val="0"/>
                  <w:tcMar>
                    <w:left w:w="28" w:type="dxa"/>
                    <w:right w:w="28" w:type="dxa"/>
                  </w:tcMar>
                  <w:vAlign w:val="center"/>
                </w:tcPr>
                <w:p>
                  <w:pPr>
                    <w:keepNext w:val="0"/>
                    <w:keepLines w:val="0"/>
                    <w:suppressLineNumbers w:val="0"/>
                    <w:spacing w:before="0" w:beforeAutospacing="0" w:after="0" w:afterAutospacing="0" w:line="0" w:lineRule="atLeast"/>
                    <w:ind w:left="0" w:right="0" w:firstLine="0" w:firstLineChars="0"/>
                    <w:jc w:val="center"/>
                    <w:rPr>
                      <w:rFonts w:hint="default" w:ascii="Times New Roman" w:hAnsi="Times New Roman" w:eastAsia="宋体" w:cs="Times New Roman"/>
                      <w:b w:val="0"/>
                      <w:bCs/>
                      <w:sz w:val="21"/>
                      <w:szCs w:val="21"/>
                      <w:lang w:eastAsia="zh-CN"/>
                    </w:rPr>
                  </w:pPr>
                  <w:r>
                    <w:rPr>
                      <w:rFonts w:hint="default" w:ascii="Times New Roman" w:hAnsi="Times New Roman" w:cs="Times New Roman"/>
                      <w:b w:val="0"/>
                      <w:bCs/>
                      <w:sz w:val="21"/>
                      <w:szCs w:val="21"/>
                      <w:lang w:eastAsia="zh-CN"/>
                    </w:rPr>
                    <w:t>危险废物暂存间</w:t>
                  </w:r>
                </w:p>
              </w:tc>
              <w:tc>
                <w:tcPr>
                  <w:tcW w:w="5732" w:type="dxa"/>
                  <w:gridSpan w:val="2"/>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lang w:val="en-US" w:eastAsia="zh-CN"/>
                    </w:rPr>
                    <w:t>1F，</w:t>
                  </w:r>
                  <w:r>
                    <w:rPr>
                      <w:rFonts w:hint="default" w:ascii="Times New Roman" w:hAnsi="Times New Roman" w:cs="Times New Roman"/>
                      <w:color w:val="000000"/>
                      <w:sz w:val="21"/>
                      <w:szCs w:val="21"/>
                      <w:lang w:eastAsia="zh-CN"/>
                    </w:rPr>
                    <w:t>砖混钢架结构</w:t>
                  </w:r>
                  <w:r>
                    <w:rPr>
                      <w:rFonts w:hint="default" w:ascii="Times New Roman" w:hAnsi="Times New Roman" w:cs="Times New Roman"/>
                      <w:b w:val="0"/>
                      <w:bCs/>
                      <w:sz w:val="21"/>
                      <w:szCs w:val="21"/>
                      <w:lang w:val="en-US" w:eastAsia="zh-CN"/>
                    </w:rPr>
                    <w:t>，占地面积500m</w:t>
                  </w:r>
                  <w:r>
                    <w:rPr>
                      <w:rFonts w:hint="default" w:ascii="Times New Roman" w:hAnsi="Times New Roman" w:cs="Times New Roman"/>
                      <w:b w:val="0"/>
                      <w:bCs/>
                      <w:sz w:val="21"/>
                      <w:szCs w:val="21"/>
                      <w:vertAlign w:val="superscript"/>
                      <w:lang w:val="en-US" w:eastAsia="zh-CN"/>
                    </w:rPr>
                    <w:t>2</w:t>
                  </w:r>
                  <w:r>
                    <w:rPr>
                      <w:rFonts w:hint="default" w:ascii="Times New Roman" w:hAnsi="Times New Roman" w:cs="Times New Roman"/>
                      <w:b w:val="0"/>
                      <w:bCs/>
                      <w:sz w:val="21"/>
                      <w:szCs w:val="21"/>
                      <w:lang w:val="en-US" w:eastAsia="zh-CN"/>
                    </w:rPr>
                    <w:t>，建筑面积500m</w:t>
                  </w:r>
                  <w:r>
                    <w:rPr>
                      <w:rFonts w:hint="default" w:ascii="Times New Roman" w:hAnsi="Times New Roman" w:cs="Times New Roman"/>
                      <w:b w:val="0"/>
                      <w:bCs/>
                      <w:sz w:val="21"/>
                      <w:szCs w:val="21"/>
                      <w:vertAlign w:val="superscript"/>
                      <w:lang w:val="en-US" w:eastAsia="zh-CN"/>
                    </w:rPr>
                    <w:t>2</w:t>
                  </w:r>
                  <w:r>
                    <w:rPr>
                      <w:rFonts w:hint="default" w:ascii="Times New Roman" w:hAnsi="Times New Roman" w:cs="Times New Roman"/>
                      <w:b w:val="0"/>
                      <w:bCs/>
                      <w:sz w:val="21"/>
                      <w:szCs w:val="21"/>
                      <w:lang w:val="en-US" w:eastAsia="zh-CN"/>
                    </w:rPr>
                    <w:t>，地面重点防渗，分类存放废蓄电池、电容器、废电路板、废液化气罐、废电瓶、制冷剂、废油液、废防冻液等危险废物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67" w:type="dxa"/>
                  <w:vMerge w:val="restart"/>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辅助工程</w:t>
                  </w:r>
                </w:p>
              </w:tc>
              <w:tc>
                <w:tcPr>
                  <w:tcW w:w="1665" w:type="dxa"/>
                  <w:tcBorders>
                    <w:tl2br w:val="nil"/>
                    <w:tr2bl w:val="nil"/>
                  </w:tcBorders>
                  <w:noWrap w:val="0"/>
                  <w:tcMar>
                    <w:left w:w="28" w:type="dxa"/>
                    <w:right w:w="28" w:type="dxa"/>
                  </w:tcMar>
                  <w:vAlign w:val="center"/>
                </w:tcPr>
                <w:p>
                  <w:pPr>
                    <w:keepNext w:val="0"/>
                    <w:keepLines w:val="0"/>
                    <w:suppressLineNumbers w:val="0"/>
                    <w:spacing w:before="0" w:beforeAutospacing="0" w:after="0" w:afterAutospacing="0" w:line="0" w:lineRule="atLeast"/>
                    <w:ind w:left="0" w:right="0" w:firstLine="0" w:firstLineChars="0"/>
                    <w:jc w:val="center"/>
                    <w:rPr>
                      <w:rFonts w:hint="default" w:ascii="Times New Roman" w:hAnsi="Times New Roman" w:eastAsia="宋体" w:cs="Times New Roman"/>
                      <w:b w:val="0"/>
                      <w:bCs/>
                      <w:kern w:val="2"/>
                      <w:sz w:val="21"/>
                      <w:szCs w:val="21"/>
                      <w:lang w:val="en-US" w:eastAsia="zh-CN" w:bidi="ar-SA"/>
                    </w:rPr>
                  </w:pPr>
                  <w:r>
                    <w:rPr>
                      <w:rFonts w:hint="default" w:ascii="Times New Roman" w:hAnsi="Times New Roman" w:cs="Times New Roman"/>
                      <w:b w:val="0"/>
                      <w:bCs/>
                      <w:sz w:val="21"/>
                      <w:szCs w:val="21"/>
                      <w:lang w:eastAsia="zh-CN"/>
                    </w:rPr>
                    <w:t>综合办公</w:t>
                  </w:r>
                  <w:r>
                    <w:rPr>
                      <w:rFonts w:hint="default" w:ascii="Times New Roman" w:hAnsi="Times New Roman" w:cs="Times New Roman"/>
                      <w:b w:val="0"/>
                      <w:bCs/>
                      <w:sz w:val="21"/>
                      <w:szCs w:val="21"/>
                    </w:rPr>
                    <w:t>楼</w:t>
                  </w:r>
                </w:p>
              </w:tc>
              <w:tc>
                <w:tcPr>
                  <w:tcW w:w="5732" w:type="dxa"/>
                  <w:gridSpan w:val="2"/>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kern w:val="2"/>
                      <w:sz w:val="21"/>
                      <w:szCs w:val="21"/>
                      <w:lang w:val="en-US" w:eastAsia="zh-CN" w:bidi="ar-SA"/>
                    </w:rPr>
                    <w:t>包含办公室和宿舍，钢筋混凝土结构，共</w:t>
                  </w:r>
                  <w:r>
                    <w:rPr>
                      <w:rFonts w:hint="default" w:ascii="Times New Roman" w:hAnsi="Times New Roman" w:cs="Times New Roman"/>
                      <w:b w:val="0"/>
                      <w:bCs/>
                      <w:kern w:val="2"/>
                      <w:sz w:val="21"/>
                      <w:szCs w:val="21"/>
                      <w:lang w:val="en-US" w:eastAsia="zh-CN" w:bidi="ar-SA"/>
                    </w:rPr>
                    <w:t>3</w:t>
                  </w:r>
                  <w:r>
                    <w:rPr>
                      <w:rFonts w:hint="default" w:ascii="Times New Roman" w:hAnsi="Times New Roman" w:eastAsia="宋体" w:cs="Times New Roman"/>
                      <w:b w:val="0"/>
                      <w:bCs/>
                      <w:kern w:val="2"/>
                      <w:sz w:val="21"/>
                      <w:szCs w:val="21"/>
                      <w:lang w:val="en-US" w:eastAsia="zh-CN" w:bidi="ar-SA"/>
                    </w:rPr>
                    <w:t>层，总</w:t>
                  </w:r>
                  <w:r>
                    <w:rPr>
                      <w:rFonts w:hint="default" w:ascii="Times New Roman" w:hAnsi="Times New Roman" w:cs="Times New Roman"/>
                      <w:b w:val="0"/>
                      <w:bCs/>
                      <w:kern w:val="2"/>
                      <w:sz w:val="21"/>
                      <w:szCs w:val="21"/>
                      <w:lang w:val="en-US" w:eastAsia="zh-CN" w:bidi="ar-SA"/>
                    </w:rPr>
                    <w:t>占地</w:t>
                  </w:r>
                  <w:r>
                    <w:rPr>
                      <w:rFonts w:hint="default" w:ascii="Times New Roman" w:hAnsi="Times New Roman" w:eastAsia="宋体" w:cs="Times New Roman"/>
                      <w:b w:val="0"/>
                      <w:bCs/>
                      <w:kern w:val="2"/>
                      <w:sz w:val="21"/>
                      <w:szCs w:val="21"/>
                      <w:lang w:val="en-US" w:eastAsia="zh-CN" w:bidi="ar-SA"/>
                    </w:rPr>
                    <w:t>面积</w:t>
                  </w:r>
                  <w:r>
                    <w:rPr>
                      <w:rFonts w:hint="default" w:ascii="Times New Roman" w:hAnsi="Times New Roman" w:cs="Times New Roman"/>
                      <w:b w:val="0"/>
                      <w:bCs/>
                      <w:kern w:val="2"/>
                      <w:sz w:val="21"/>
                      <w:szCs w:val="21"/>
                      <w:lang w:val="en-US" w:eastAsia="zh-CN" w:bidi="ar-SA"/>
                    </w:rPr>
                    <w:t>1200</w:t>
                  </w:r>
                  <w:r>
                    <w:rPr>
                      <w:rFonts w:hint="default" w:ascii="Times New Roman" w:hAnsi="Times New Roman" w:eastAsia="宋体" w:cs="Times New Roman"/>
                      <w:b w:val="0"/>
                      <w:bCs/>
                      <w:kern w:val="2"/>
                      <w:sz w:val="21"/>
                      <w:szCs w:val="21"/>
                      <w:lang w:val="en-US" w:eastAsia="zh-CN" w:bidi="ar-SA"/>
                    </w:rPr>
                    <w:t>m</w:t>
                  </w:r>
                  <w:r>
                    <w:rPr>
                      <w:rFonts w:hint="default" w:ascii="Times New Roman" w:hAnsi="Times New Roman" w:eastAsia="宋体" w:cs="Times New Roman"/>
                      <w:b w:val="0"/>
                      <w:bCs/>
                      <w:kern w:val="2"/>
                      <w:sz w:val="21"/>
                      <w:szCs w:val="21"/>
                      <w:vertAlign w:val="superscript"/>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067" w:type="dxa"/>
                  <w:vMerge w:val="continue"/>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sz w:val="21"/>
                      <w:szCs w:val="21"/>
                    </w:rPr>
                  </w:pPr>
                </w:p>
              </w:tc>
              <w:tc>
                <w:tcPr>
                  <w:tcW w:w="1665" w:type="dxa"/>
                  <w:tcBorders>
                    <w:tl2br w:val="nil"/>
                    <w:tr2bl w:val="nil"/>
                  </w:tcBorders>
                  <w:noWrap w:val="0"/>
                  <w:tcMar>
                    <w:left w:w="28" w:type="dxa"/>
                    <w:right w:w="28" w:type="dxa"/>
                  </w:tcMar>
                  <w:vAlign w:val="center"/>
                </w:tcPr>
                <w:p>
                  <w:pPr>
                    <w:keepNext w:val="0"/>
                    <w:keepLines w:val="0"/>
                    <w:suppressLineNumbers w:val="0"/>
                    <w:spacing w:before="0" w:beforeAutospacing="0" w:after="0" w:afterAutospacing="0" w:line="0" w:lineRule="atLeast"/>
                    <w:ind w:left="0" w:right="0" w:firstLine="0" w:firstLineChars="0"/>
                    <w:jc w:val="center"/>
                    <w:rPr>
                      <w:rFonts w:hint="default" w:ascii="Times New Roman" w:hAnsi="Times New Roman" w:cs="Times New Roman"/>
                      <w:b w:val="0"/>
                      <w:bCs/>
                      <w:sz w:val="21"/>
                      <w:szCs w:val="21"/>
                      <w:lang w:eastAsia="zh-CN"/>
                    </w:rPr>
                  </w:pPr>
                  <w:r>
                    <w:rPr>
                      <w:rFonts w:hint="default" w:ascii="Times New Roman" w:hAnsi="Times New Roman" w:cs="Times New Roman"/>
                      <w:b w:val="0"/>
                      <w:bCs/>
                      <w:sz w:val="21"/>
                      <w:szCs w:val="21"/>
                      <w:lang w:eastAsia="zh-CN"/>
                    </w:rPr>
                    <w:t>地磅房</w:t>
                  </w:r>
                </w:p>
              </w:tc>
              <w:tc>
                <w:tcPr>
                  <w:tcW w:w="5732" w:type="dxa"/>
                  <w:gridSpan w:val="2"/>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kern w:val="2"/>
                      <w:sz w:val="21"/>
                      <w:szCs w:val="21"/>
                      <w:lang w:val="en-US" w:eastAsia="zh-CN" w:bidi="ar-SA"/>
                    </w:rPr>
                  </w:pPr>
                  <w:r>
                    <w:rPr>
                      <w:rFonts w:hint="default" w:ascii="Times New Roman" w:hAnsi="Times New Roman" w:cs="Times New Roman"/>
                      <w:b w:val="0"/>
                      <w:bCs/>
                      <w:kern w:val="2"/>
                      <w:sz w:val="21"/>
                      <w:szCs w:val="21"/>
                      <w:lang w:val="en-US" w:eastAsia="zh-CN" w:bidi="ar-SA"/>
                    </w:rPr>
                    <w:t>占地面积20m</w:t>
                  </w:r>
                  <w:r>
                    <w:rPr>
                      <w:rFonts w:hint="default" w:ascii="Times New Roman" w:hAnsi="Times New Roman" w:cs="Times New Roman"/>
                      <w:b w:val="0"/>
                      <w:bCs/>
                      <w:kern w:val="2"/>
                      <w:sz w:val="21"/>
                      <w:szCs w:val="21"/>
                      <w:vertAlign w:val="superscript"/>
                      <w:lang w:val="en-US" w:eastAsia="zh-CN" w:bidi="ar-SA"/>
                    </w:rPr>
                    <w:t>2</w:t>
                  </w:r>
                  <w:r>
                    <w:rPr>
                      <w:rFonts w:hint="default" w:ascii="Times New Roman" w:hAnsi="Times New Roman" w:cs="Times New Roman"/>
                      <w:b w:val="0"/>
                      <w:bCs/>
                      <w:kern w:val="2"/>
                      <w:sz w:val="21"/>
                      <w:szCs w:val="21"/>
                      <w:vertAlign w:val="baseline"/>
                      <w:lang w:val="en-US" w:eastAsia="zh-CN" w:bidi="ar-SA"/>
                    </w:rPr>
                    <w:t>，</w:t>
                  </w:r>
                  <w:r>
                    <w:rPr>
                      <w:rFonts w:hint="default" w:ascii="Times New Roman" w:hAnsi="Times New Roman" w:cs="Times New Roman"/>
                      <w:b w:val="0"/>
                      <w:bCs/>
                      <w:kern w:val="2"/>
                      <w:sz w:val="21"/>
                      <w:szCs w:val="21"/>
                      <w:lang w:val="en-US" w:eastAsia="zh-CN" w:bidi="ar-SA"/>
                    </w:rPr>
                    <w:t>用于入场及出厂物料称重计量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067" w:type="dxa"/>
                  <w:vMerge w:val="restart"/>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公用工程</w:t>
                  </w:r>
                </w:p>
              </w:tc>
              <w:tc>
                <w:tcPr>
                  <w:tcW w:w="1665" w:type="dxa"/>
                  <w:tcBorders>
                    <w:tl2br w:val="nil"/>
                    <w:tr2bl w:val="nil"/>
                  </w:tcBorders>
                  <w:noWrap w:val="0"/>
                  <w:tcMar>
                    <w:left w:w="28" w:type="dxa"/>
                    <w:right w:w="28" w:type="dxa"/>
                  </w:tcMar>
                  <w:vAlign w:val="center"/>
                </w:tcPr>
                <w:p>
                  <w:pPr>
                    <w:keepNext w:val="0"/>
                    <w:keepLines w:val="0"/>
                    <w:suppressLineNumbers w:val="0"/>
                    <w:spacing w:before="0" w:beforeAutospacing="0" w:after="0" w:afterAutospacing="0" w:line="0" w:lineRule="atLeast"/>
                    <w:ind w:left="0" w:right="0" w:firstLine="0" w:firstLineChars="0"/>
                    <w:jc w:val="center"/>
                    <w:rPr>
                      <w:rFonts w:hint="default" w:ascii="Times New Roman" w:hAnsi="Times New Roman" w:cs="Times New Roman"/>
                      <w:b w:val="0"/>
                      <w:bCs/>
                      <w:sz w:val="21"/>
                      <w:szCs w:val="21"/>
                      <w:lang w:eastAsia="zh-CN"/>
                    </w:rPr>
                  </w:pPr>
                  <w:r>
                    <w:rPr>
                      <w:rFonts w:hint="default" w:ascii="Times New Roman" w:hAnsi="Times New Roman" w:cs="Times New Roman"/>
                      <w:b w:val="0"/>
                      <w:bCs/>
                      <w:sz w:val="21"/>
                      <w:szCs w:val="21"/>
                      <w:lang w:eastAsia="zh-CN"/>
                    </w:rPr>
                    <w:t>供水</w:t>
                  </w:r>
                </w:p>
              </w:tc>
              <w:tc>
                <w:tcPr>
                  <w:tcW w:w="5732" w:type="dxa"/>
                  <w:gridSpan w:val="2"/>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kern w:val="2"/>
                      <w:sz w:val="21"/>
                      <w:szCs w:val="21"/>
                      <w:lang w:val="en-US" w:eastAsia="zh-CN" w:bidi="ar-SA"/>
                    </w:rPr>
                  </w:pPr>
                  <w:r>
                    <w:rPr>
                      <w:rFonts w:hint="default" w:ascii="Times New Roman" w:hAnsi="Times New Roman" w:cs="Times New Roman"/>
                      <w:sz w:val="21"/>
                      <w:szCs w:val="21"/>
                    </w:rPr>
                    <w:t>水源为市政自来水，供水管径为DN150mm，水压≥0.3MPa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1067" w:type="dxa"/>
                  <w:vMerge w:val="continue"/>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sz w:val="21"/>
                      <w:szCs w:val="21"/>
                    </w:rPr>
                  </w:pPr>
                </w:p>
              </w:tc>
              <w:tc>
                <w:tcPr>
                  <w:tcW w:w="1665" w:type="dxa"/>
                  <w:tcBorders>
                    <w:tl2br w:val="nil"/>
                    <w:tr2bl w:val="nil"/>
                  </w:tcBorders>
                  <w:noWrap w:val="0"/>
                  <w:tcMar>
                    <w:left w:w="28" w:type="dxa"/>
                    <w:right w:w="28" w:type="dxa"/>
                  </w:tcMar>
                  <w:vAlign w:val="center"/>
                </w:tcPr>
                <w:p>
                  <w:pPr>
                    <w:keepNext w:val="0"/>
                    <w:keepLines w:val="0"/>
                    <w:suppressLineNumbers w:val="0"/>
                    <w:spacing w:before="0" w:beforeAutospacing="0" w:after="0" w:afterAutospacing="0" w:line="0" w:lineRule="atLeast"/>
                    <w:ind w:left="0" w:right="0" w:firstLine="0" w:firstLineChars="0"/>
                    <w:jc w:val="center"/>
                    <w:rPr>
                      <w:rFonts w:hint="default" w:ascii="Times New Roman" w:hAnsi="Times New Roman" w:cs="Times New Roman"/>
                      <w:b w:val="0"/>
                      <w:bCs/>
                      <w:sz w:val="21"/>
                      <w:szCs w:val="21"/>
                      <w:lang w:eastAsia="zh-CN"/>
                    </w:rPr>
                  </w:pPr>
                  <w:r>
                    <w:rPr>
                      <w:rFonts w:hint="default" w:ascii="Times New Roman" w:hAnsi="Times New Roman" w:cs="Times New Roman"/>
                      <w:b w:val="0"/>
                      <w:bCs/>
                      <w:sz w:val="21"/>
                      <w:szCs w:val="21"/>
                      <w:lang w:eastAsia="zh-CN"/>
                    </w:rPr>
                    <w:t>排水</w:t>
                  </w:r>
                </w:p>
              </w:tc>
              <w:tc>
                <w:tcPr>
                  <w:tcW w:w="5732" w:type="dxa"/>
                  <w:gridSpan w:val="2"/>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kern w:val="2"/>
                      <w:sz w:val="21"/>
                      <w:szCs w:val="21"/>
                      <w:lang w:val="en-US" w:eastAsia="zh-CN" w:bidi="ar-SA"/>
                    </w:rPr>
                    <w:t>初期雨水及车间地面清洁拖把清洗废水经过</w:t>
                  </w:r>
                  <w:r>
                    <w:rPr>
                      <w:rFonts w:hint="default" w:ascii="Times New Roman" w:hAnsi="Times New Roman" w:cs="Times New Roman"/>
                      <w:b w:val="0"/>
                      <w:bCs/>
                      <w:kern w:val="2"/>
                      <w:sz w:val="21"/>
                      <w:szCs w:val="21"/>
                      <w:lang w:val="en-US" w:eastAsia="zh-CN" w:bidi="ar-SA"/>
                    </w:rPr>
                    <w:t>油水分离器、</w:t>
                  </w:r>
                  <w:r>
                    <w:rPr>
                      <w:rFonts w:hint="default" w:ascii="Times New Roman" w:hAnsi="Times New Roman" w:eastAsia="宋体" w:cs="Times New Roman"/>
                      <w:b w:val="0"/>
                      <w:bCs/>
                      <w:kern w:val="2"/>
                      <w:sz w:val="21"/>
                      <w:szCs w:val="21"/>
                      <w:lang w:val="en-US" w:eastAsia="zh-CN" w:bidi="ar-SA"/>
                    </w:rPr>
                    <w:t>隔油沉淀处理后用于厂区路面和场地洒水抑尘、绿化，综合利用，不外排。项目生活污水依托邵阳鑫鹏科技有限公司员工厕所配套的化粪池处理后，用于邵阳鑫鹏科技有限公司场区绿化，不外排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067" w:type="dxa"/>
                  <w:vMerge w:val="continue"/>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sz w:val="21"/>
                      <w:szCs w:val="21"/>
                    </w:rPr>
                  </w:pPr>
                </w:p>
              </w:tc>
              <w:tc>
                <w:tcPr>
                  <w:tcW w:w="1665" w:type="dxa"/>
                  <w:tcBorders>
                    <w:tl2br w:val="nil"/>
                    <w:tr2bl w:val="nil"/>
                  </w:tcBorders>
                  <w:noWrap w:val="0"/>
                  <w:tcMar>
                    <w:left w:w="28" w:type="dxa"/>
                    <w:right w:w="28" w:type="dxa"/>
                  </w:tcMar>
                  <w:vAlign w:val="center"/>
                </w:tcPr>
                <w:p>
                  <w:pPr>
                    <w:keepNext w:val="0"/>
                    <w:keepLines w:val="0"/>
                    <w:suppressLineNumbers w:val="0"/>
                    <w:spacing w:before="0" w:beforeAutospacing="0" w:after="0" w:afterAutospacing="0" w:line="0" w:lineRule="atLeast"/>
                    <w:ind w:left="0" w:right="0" w:firstLine="0" w:firstLineChars="0"/>
                    <w:jc w:val="center"/>
                    <w:rPr>
                      <w:rFonts w:hint="default" w:ascii="Times New Roman" w:hAnsi="Times New Roman" w:cs="Times New Roman"/>
                      <w:b w:val="0"/>
                      <w:bCs/>
                      <w:sz w:val="21"/>
                      <w:szCs w:val="21"/>
                      <w:lang w:eastAsia="zh-CN"/>
                    </w:rPr>
                  </w:pPr>
                  <w:r>
                    <w:rPr>
                      <w:rFonts w:hint="default" w:ascii="Times New Roman" w:hAnsi="Times New Roman" w:cs="Times New Roman"/>
                      <w:b w:val="0"/>
                      <w:bCs/>
                      <w:sz w:val="21"/>
                      <w:szCs w:val="21"/>
                      <w:lang w:eastAsia="zh-CN"/>
                    </w:rPr>
                    <w:t>供电</w:t>
                  </w:r>
                </w:p>
              </w:tc>
              <w:tc>
                <w:tcPr>
                  <w:tcW w:w="5732" w:type="dxa"/>
                  <w:gridSpan w:val="2"/>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从附近电网引入电源至本项目配电房，经调压后，输送到各用电终端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067" w:type="dxa"/>
                  <w:vMerge w:val="continue"/>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sz w:val="21"/>
                      <w:szCs w:val="21"/>
                    </w:rPr>
                  </w:pPr>
                </w:p>
              </w:tc>
              <w:tc>
                <w:tcPr>
                  <w:tcW w:w="1665" w:type="dxa"/>
                  <w:tcBorders>
                    <w:tl2br w:val="nil"/>
                    <w:tr2bl w:val="nil"/>
                  </w:tcBorders>
                  <w:noWrap w:val="0"/>
                  <w:tcMar>
                    <w:left w:w="28" w:type="dxa"/>
                    <w:right w:w="28" w:type="dxa"/>
                  </w:tcMar>
                  <w:vAlign w:val="center"/>
                </w:tcPr>
                <w:p>
                  <w:pPr>
                    <w:keepNext w:val="0"/>
                    <w:keepLines w:val="0"/>
                    <w:suppressLineNumbers w:val="0"/>
                    <w:spacing w:before="0" w:beforeAutospacing="0" w:after="0" w:afterAutospacing="0" w:line="0" w:lineRule="atLeast"/>
                    <w:ind w:left="0" w:right="0" w:firstLine="0" w:firstLineChars="0"/>
                    <w:jc w:val="center"/>
                    <w:rPr>
                      <w:rFonts w:hint="default" w:ascii="Times New Roman" w:hAnsi="Times New Roman" w:cs="Times New Roman"/>
                      <w:b w:val="0"/>
                      <w:bCs/>
                      <w:sz w:val="21"/>
                      <w:szCs w:val="21"/>
                      <w:lang w:eastAsia="zh-CN"/>
                    </w:rPr>
                  </w:pPr>
                  <w:r>
                    <w:rPr>
                      <w:rFonts w:hint="default" w:ascii="Times New Roman" w:hAnsi="Times New Roman" w:cs="Times New Roman"/>
                      <w:b w:val="0"/>
                      <w:bCs/>
                      <w:sz w:val="21"/>
                      <w:szCs w:val="21"/>
                      <w:lang w:val="en-US" w:eastAsia="zh-CN"/>
                    </w:rPr>
                    <w:t>消防</w:t>
                  </w:r>
                </w:p>
              </w:tc>
              <w:tc>
                <w:tcPr>
                  <w:tcW w:w="5732" w:type="dxa"/>
                  <w:gridSpan w:val="2"/>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kern w:val="2"/>
                      <w:sz w:val="21"/>
                      <w:szCs w:val="21"/>
                      <w:lang w:val="en-US" w:eastAsia="zh-CN" w:bidi="ar-SA"/>
                    </w:rPr>
                    <w:t>厂房耐火等级属二级，厂区设置4m宽消防通道，配置室内外消防栓和便携式灭火器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067" w:type="dxa"/>
                  <w:vMerge w:val="restart"/>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color w:val="000000"/>
                      <w:sz w:val="21"/>
                      <w:szCs w:val="21"/>
                    </w:rPr>
                  </w:pPr>
                  <w:r>
                    <w:rPr>
                      <w:rFonts w:hint="default" w:ascii="Times New Roman" w:hAnsi="Times New Roman" w:cs="Times New Roman"/>
                      <w:b w:val="0"/>
                      <w:bCs/>
                      <w:color w:val="000000"/>
                      <w:sz w:val="21"/>
                      <w:szCs w:val="21"/>
                    </w:rPr>
                    <w:t>环保</w:t>
                  </w:r>
                </w:p>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color w:val="000000"/>
                      <w:sz w:val="21"/>
                      <w:szCs w:val="21"/>
                    </w:rPr>
                    <w:t>工程</w:t>
                  </w:r>
                </w:p>
              </w:tc>
              <w:tc>
                <w:tcPr>
                  <w:tcW w:w="1665" w:type="dxa"/>
                  <w:vMerge w:val="restart"/>
                  <w:tcBorders>
                    <w:tl2br w:val="nil"/>
                    <w:tr2bl w:val="nil"/>
                  </w:tcBorders>
                  <w:noWrap w:val="0"/>
                  <w:tcMar>
                    <w:left w:w="28" w:type="dxa"/>
                    <w:right w:w="28" w:type="dxa"/>
                  </w:tcMar>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color w:val="000000"/>
                      <w:sz w:val="21"/>
                      <w:szCs w:val="21"/>
                      <w:lang w:eastAsia="zh-CN"/>
                    </w:rPr>
                  </w:pPr>
                  <w:r>
                    <w:rPr>
                      <w:rFonts w:hint="default" w:ascii="Times New Roman" w:hAnsi="Times New Roman" w:cs="Times New Roman"/>
                      <w:b w:val="0"/>
                      <w:bCs/>
                      <w:color w:val="000000"/>
                      <w:sz w:val="21"/>
                      <w:szCs w:val="21"/>
                    </w:rPr>
                    <w:t>废气</w:t>
                  </w:r>
                  <w:r>
                    <w:rPr>
                      <w:rFonts w:hint="default" w:ascii="Times New Roman" w:hAnsi="Times New Roman" w:cs="Times New Roman"/>
                      <w:b w:val="0"/>
                      <w:bCs/>
                      <w:color w:val="000000"/>
                      <w:sz w:val="21"/>
                      <w:szCs w:val="21"/>
                      <w:lang w:eastAsia="zh-CN"/>
                    </w:rPr>
                    <w:t>处理</w:t>
                  </w:r>
                </w:p>
              </w:tc>
              <w:tc>
                <w:tcPr>
                  <w:tcW w:w="1327" w:type="dxa"/>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color w:val="000000"/>
                      <w:sz w:val="21"/>
                      <w:szCs w:val="21"/>
                    </w:rPr>
                  </w:pPr>
                  <w:r>
                    <w:rPr>
                      <w:rFonts w:hint="default" w:ascii="Times New Roman" w:hAnsi="Times New Roman" w:cs="Times New Roman"/>
                      <w:b w:val="0"/>
                      <w:bCs/>
                      <w:color w:val="000000"/>
                      <w:sz w:val="21"/>
                      <w:szCs w:val="21"/>
                    </w:rPr>
                    <w:t>废油液抽取</w:t>
                  </w:r>
                </w:p>
              </w:tc>
              <w:tc>
                <w:tcPr>
                  <w:tcW w:w="4405" w:type="dxa"/>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color w:val="000000"/>
                      <w:sz w:val="21"/>
                      <w:szCs w:val="21"/>
                    </w:rPr>
                  </w:pPr>
                  <w:r>
                    <w:rPr>
                      <w:rFonts w:hint="default" w:ascii="Times New Roman" w:hAnsi="Times New Roman" w:cs="Times New Roman"/>
                      <w:sz w:val="21"/>
                      <w:szCs w:val="21"/>
                      <w:lang w:val="en-US" w:eastAsia="zh-CN"/>
                    </w:rPr>
                    <w:t>封闭抽取，抽取后采用密闭罐体进行储存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067" w:type="dxa"/>
                  <w:vMerge w:val="continue"/>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color w:val="FF0000"/>
                      <w:sz w:val="21"/>
                      <w:szCs w:val="21"/>
                    </w:rPr>
                  </w:pPr>
                </w:p>
              </w:tc>
              <w:tc>
                <w:tcPr>
                  <w:tcW w:w="1665" w:type="dxa"/>
                  <w:vMerge w:val="continue"/>
                  <w:tcBorders>
                    <w:tl2br w:val="nil"/>
                    <w:tr2bl w:val="nil"/>
                  </w:tcBorders>
                  <w:noWrap w:val="0"/>
                  <w:tcMar>
                    <w:left w:w="28" w:type="dxa"/>
                    <w:right w:w="28" w:type="dxa"/>
                  </w:tcMar>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color w:val="000000"/>
                      <w:sz w:val="21"/>
                      <w:szCs w:val="21"/>
                    </w:rPr>
                  </w:pPr>
                </w:p>
              </w:tc>
              <w:tc>
                <w:tcPr>
                  <w:tcW w:w="1327" w:type="dxa"/>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color w:val="000000"/>
                      <w:sz w:val="21"/>
                      <w:szCs w:val="21"/>
                      <w:lang w:eastAsia="zh-CN"/>
                    </w:rPr>
                  </w:pPr>
                  <w:r>
                    <w:rPr>
                      <w:rFonts w:hint="default" w:ascii="Times New Roman" w:hAnsi="Times New Roman" w:eastAsia="宋体" w:cs="Times New Roman"/>
                      <w:color w:val="auto"/>
                      <w:sz w:val="21"/>
                      <w:szCs w:val="21"/>
                      <w:u w:val="none"/>
                      <w:lang w:val="en-US" w:eastAsia="zh-CN"/>
                    </w:rPr>
                    <w:t>制冷剂回收</w:t>
                  </w:r>
                  <w:r>
                    <w:rPr>
                      <w:rFonts w:hint="default" w:ascii="Times New Roman" w:hAnsi="Times New Roman" w:cs="Times New Roman"/>
                      <w:b w:val="0"/>
                      <w:bCs/>
                      <w:color w:val="000000"/>
                      <w:sz w:val="21"/>
                      <w:szCs w:val="21"/>
                      <w:lang w:eastAsia="zh-CN"/>
                    </w:rPr>
                    <w:t>工序</w:t>
                  </w:r>
                </w:p>
              </w:tc>
              <w:tc>
                <w:tcPr>
                  <w:tcW w:w="4405" w:type="dxa"/>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color w:val="000000"/>
                      <w:sz w:val="21"/>
                      <w:szCs w:val="21"/>
                    </w:rPr>
                  </w:pPr>
                  <w:r>
                    <w:rPr>
                      <w:rFonts w:hint="default" w:ascii="Times New Roman" w:hAnsi="Times New Roman" w:cs="Times New Roman"/>
                      <w:b w:val="0"/>
                      <w:bCs/>
                      <w:color w:val="000000"/>
                      <w:sz w:val="21"/>
                      <w:szCs w:val="21"/>
                    </w:rPr>
                    <w:t>密闭式回收，并收集在密闭容器中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067" w:type="dxa"/>
                  <w:vMerge w:val="continue"/>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color w:val="FF0000"/>
                      <w:sz w:val="21"/>
                      <w:szCs w:val="21"/>
                    </w:rPr>
                  </w:pPr>
                </w:p>
              </w:tc>
              <w:tc>
                <w:tcPr>
                  <w:tcW w:w="1665" w:type="dxa"/>
                  <w:vMerge w:val="continue"/>
                  <w:tcBorders>
                    <w:tl2br w:val="nil"/>
                    <w:tr2bl w:val="nil"/>
                  </w:tcBorders>
                  <w:noWrap w:val="0"/>
                  <w:tcMar>
                    <w:left w:w="28" w:type="dxa"/>
                    <w:right w:w="28" w:type="dxa"/>
                  </w:tcMar>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color w:val="000000"/>
                      <w:sz w:val="21"/>
                      <w:szCs w:val="21"/>
                    </w:rPr>
                  </w:pPr>
                </w:p>
              </w:tc>
              <w:tc>
                <w:tcPr>
                  <w:tcW w:w="1327" w:type="dxa"/>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color w:val="000000"/>
                      <w:sz w:val="21"/>
                      <w:szCs w:val="21"/>
                      <w:lang w:eastAsia="zh-CN"/>
                    </w:rPr>
                  </w:pPr>
                  <w:r>
                    <w:rPr>
                      <w:rFonts w:hint="default" w:ascii="Times New Roman" w:hAnsi="Times New Roman" w:cs="Times New Roman"/>
                      <w:b w:val="0"/>
                      <w:bCs/>
                      <w:color w:val="000000"/>
                      <w:sz w:val="21"/>
                      <w:szCs w:val="21"/>
                      <w:lang w:eastAsia="zh-CN"/>
                    </w:rPr>
                    <w:t>拆解切割工序</w:t>
                  </w:r>
                </w:p>
              </w:tc>
              <w:tc>
                <w:tcPr>
                  <w:tcW w:w="440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val="0"/>
                      <w:bCs/>
                      <w:color w:val="000000"/>
                      <w:sz w:val="21"/>
                      <w:szCs w:val="21"/>
                      <w:lang w:eastAsia="zh-CN"/>
                    </w:rPr>
                  </w:pPr>
                  <w:r>
                    <w:rPr>
                      <w:rFonts w:hint="default" w:ascii="Times New Roman" w:hAnsi="Times New Roman" w:cs="Times New Roman"/>
                      <w:sz w:val="21"/>
                      <w:szCs w:val="21"/>
                      <w:lang w:eastAsia="zh-CN"/>
                    </w:rPr>
                    <w:t>移动式烟尘净化器处理后，车间内排放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067" w:type="dxa"/>
                  <w:vMerge w:val="continue"/>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sz w:val="21"/>
                      <w:szCs w:val="21"/>
                    </w:rPr>
                  </w:pPr>
                </w:p>
              </w:tc>
              <w:tc>
                <w:tcPr>
                  <w:tcW w:w="1665" w:type="dxa"/>
                  <w:vMerge w:val="restart"/>
                  <w:tcBorders>
                    <w:tl2br w:val="nil"/>
                    <w:tr2bl w:val="nil"/>
                  </w:tcBorders>
                  <w:noWrap w:val="0"/>
                  <w:tcMar>
                    <w:left w:w="28" w:type="dxa"/>
                    <w:right w:w="28" w:type="dxa"/>
                  </w:tcMar>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color w:val="000000"/>
                      <w:sz w:val="21"/>
                      <w:szCs w:val="21"/>
                    </w:rPr>
                  </w:pPr>
                  <w:r>
                    <w:rPr>
                      <w:rFonts w:hint="default" w:ascii="Times New Roman" w:hAnsi="Times New Roman" w:cs="Times New Roman"/>
                      <w:b w:val="0"/>
                      <w:bCs/>
                      <w:color w:val="000000"/>
                      <w:sz w:val="21"/>
                      <w:szCs w:val="21"/>
                    </w:rPr>
                    <w:t>废水</w:t>
                  </w:r>
                </w:p>
              </w:tc>
              <w:tc>
                <w:tcPr>
                  <w:tcW w:w="1327" w:type="dxa"/>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color w:val="000000"/>
                      <w:sz w:val="21"/>
                      <w:szCs w:val="21"/>
                    </w:rPr>
                  </w:pPr>
                  <w:r>
                    <w:rPr>
                      <w:rFonts w:hint="default" w:ascii="Times New Roman" w:hAnsi="Times New Roman" w:cs="Times New Roman"/>
                      <w:b w:val="0"/>
                      <w:bCs/>
                      <w:color w:val="000000"/>
                      <w:sz w:val="21"/>
                      <w:szCs w:val="21"/>
                    </w:rPr>
                    <w:t>生活污水</w:t>
                  </w:r>
                </w:p>
              </w:tc>
              <w:tc>
                <w:tcPr>
                  <w:tcW w:w="4405" w:type="dxa"/>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color w:val="000000"/>
                      <w:sz w:val="21"/>
                      <w:szCs w:val="21"/>
                    </w:rPr>
                  </w:pPr>
                  <w:r>
                    <w:rPr>
                      <w:rFonts w:hint="default" w:ascii="Times New Roman" w:hAnsi="Times New Roman" w:cs="Times New Roman"/>
                      <w:b w:val="0"/>
                      <w:bCs/>
                      <w:color w:val="000000"/>
                      <w:sz w:val="21"/>
                      <w:szCs w:val="21"/>
                    </w:rPr>
                    <w:t>依托邵阳鑫鹏科技有限公司员工厕所配套的化粪池处理后，用于邵阳鑫鹏科技有限公司场区绿化，不外排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067" w:type="dxa"/>
                  <w:vMerge w:val="continue"/>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sz w:val="21"/>
                      <w:szCs w:val="21"/>
                    </w:rPr>
                  </w:pPr>
                </w:p>
              </w:tc>
              <w:tc>
                <w:tcPr>
                  <w:tcW w:w="1665" w:type="dxa"/>
                  <w:vMerge w:val="continue"/>
                  <w:tcBorders>
                    <w:tl2br w:val="nil"/>
                    <w:tr2bl w:val="nil"/>
                  </w:tcBorders>
                  <w:noWrap w:val="0"/>
                  <w:tcMar>
                    <w:left w:w="28" w:type="dxa"/>
                    <w:right w:w="28" w:type="dxa"/>
                  </w:tcMar>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color w:val="000000"/>
                      <w:sz w:val="21"/>
                      <w:szCs w:val="21"/>
                    </w:rPr>
                  </w:pPr>
                </w:p>
              </w:tc>
              <w:tc>
                <w:tcPr>
                  <w:tcW w:w="1327" w:type="dxa"/>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color w:val="000000"/>
                      <w:sz w:val="21"/>
                      <w:szCs w:val="21"/>
                      <w:highlight w:val="yellow"/>
                      <w:lang w:eastAsia="zh-CN"/>
                    </w:rPr>
                  </w:pPr>
                  <w:r>
                    <w:rPr>
                      <w:rFonts w:hint="default" w:ascii="Times New Roman" w:hAnsi="Times New Roman" w:cs="Times New Roman"/>
                      <w:b w:val="0"/>
                      <w:bCs/>
                      <w:color w:val="000000"/>
                      <w:sz w:val="21"/>
                      <w:szCs w:val="21"/>
                      <w:highlight w:val="none"/>
                      <w:lang w:eastAsia="zh-CN"/>
                    </w:rPr>
                    <w:t>初期雨水</w:t>
                  </w:r>
                </w:p>
              </w:tc>
              <w:tc>
                <w:tcPr>
                  <w:tcW w:w="4405" w:type="dxa"/>
                  <w:vMerge w:val="restart"/>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color w:val="000000"/>
                      <w:sz w:val="21"/>
                      <w:szCs w:val="21"/>
                      <w:highlight w:val="none"/>
                    </w:rPr>
                  </w:pPr>
                  <w:r>
                    <w:rPr>
                      <w:rFonts w:hint="default" w:ascii="Times New Roman" w:hAnsi="Times New Roman" w:cs="Times New Roman"/>
                      <w:b w:val="0"/>
                      <w:bCs/>
                      <w:color w:val="000000"/>
                      <w:sz w:val="21"/>
                      <w:szCs w:val="21"/>
                      <w:highlight w:val="none"/>
                    </w:rPr>
                    <w:t>“分区收集、集中处理”的原则，初期雨水</w:t>
                  </w:r>
                  <w:r>
                    <w:rPr>
                      <w:rFonts w:hint="default" w:ascii="Times New Roman" w:hAnsi="Times New Roman" w:cs="Times New Roman"/>
                      <w:b w:val="0"/>
                      <w:bCs/>
                      <w:color w:val="000000"/>
                      <w:sz w:val="21"/>
                      <w:szCs w:val="21"/>
                      <w:highlight w:val="none"/>
                      <w:lang w:eastAsia="zh-CN"/>
                    </w:rPr>
                    <w:t>及车间地面清洁拖把废水</w:t>
                  </w:r>
                  <w:r>
                    <w:rPr>
                      <w:rFonts w:hint="default" w:ascii="Times New Roman" w:hAnsi="Times New Roman" w:cs="Times New Roman"/>
                      <w:b w:val="0"/>
                      <w:bCs/>
                      <w:color w:val="000000"/>
                      <w:sz w:val="21"/>
                      <w:szCs w:val="21"/>
                      <w:highlight w:val="none"/>
                    </w:rPr>
                    <w:t>经过隔油沉淀</w:t>
                  </w:r>
                  <w:r>
                    <w:rPr>
                      <w:rFonts w:hint="default" w:ascii="Times New Roman" w:hAnsi="Times New Roman" w:cs="Times New Roman"/>
                      <w:b w:val="0"/>
                      <w:bCs/>
                      <w:color w:val="000000"/>
                      <w:sz w:val="21"/>
                      <w:szCs w:val="21"/>
                      <w:highlight w:val="none"/>
                      <w:lang w:val="en-US" w:eastAsia="zh-CN"/>
                    </w:rPr>
                    <w:t>、</w:t>
                  </w:r>
                  <w:r>
                    <w:rPr>
                      <w:rFonts w:hint="default" w:ascii="Times New Roman" w:hAnsi="Times New Roman" w:cs="Times New Roman"/>
                      <w:color w:val="auto"/>
                      <w:sz w:val="21"/>
                      <w:szCs w:val="21"/>
                      <w:u w:val="none"/>
                      <w:lang w:val="en-US" w:eastAsia="zh-CN"/>
                    </w:rPr>
                    <w:t>油水分离器</w:t>
                  </w:r>
                  <w:r>
                    <w:rPr>
                      <w:rFonts w:hint="default" w:ascii="Times New Roman" w:hAnsi="Times New Roman" w:cs="Times New Roman"/>
                      <w:b w:val="0"/>
                      <w:bCs/>
                      <w:color w:val="000000"/>
                      <w:sz w:val="21"/>
                      <w:szCs w:val="21"/>
                      <w:highlight w:val="none"/>
                      <w:lang w:eastAsia="zh-CN"/>
                    </w:rPr>
                    <w:t>处理后</w:t>
                  </w:r>
                  <w:r>
                    <w:rPr>
                      <w:rFonts w:hint="default" w:ascii="Times New Roman" w:hAnsi="Times New Roman" w:cs="Times New Roman"/>
                      <w:b w:val="0"/>
                      <w:bCs/>
                      <w:color w:val="000000"/>
                      <w:sz w:val="21"/>
                      <w:szCs w:val="21"/>
                      <w:highlight w:val="none"/>
                    </w:rPr>
                    <w:t>用于厂区路面和场地洒水抑尘</w:t>
                  </w:r>
                  <w:r>
                    <w:rPr>
                      <w:rFonts w:hint="default" w:ascii="Times New Roman" w:hAnsi="Times New Roman" w:cs="Times New Roman"/>
                      <w:b w:val="0"/>
                      <w:bCs/>
                      <w:color w:val="000000"/>
                      <w:sz w:val="21"/>
                      <w:szCs w:val="21"/>
                      <w:highlight w:val="none"/>
                      <w:lang w:eastAsia="zh-CN"/>
                    </w:rPr>
                    <w:t>、绿化</w:t>
                  </w:r>
                  <w:r>
                    <w:rPr>
                      <w:rFonts w:hint="default" w:ascii="Times New Roman" w:hAnsi="Times New Roman" w:cs="Times New Roman"/>
                      <w:b w:val="0"/>
                      <w:bCs/>
                      <w:color w:val="000000"/>
                      <w:sz w:val="21"/>
                      <w:szCs w:val="21"/>
                      <w:highlight w:val="none"/>
                    </w:rPr>
                    <w:t>，综合利用，不外排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067" w:type="dxa"/>
                  <w:vMerge w:val="continue"/>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sz w:val="21"/>
                      <w:szCs w:val="21"/>
                    </w:rPr>
                  </w:pPr>
                </w:p>
              </w:tc>
              <w:tc>
                <w:tcPr>
                  <w:tcW w:w="1665" w:type="dxa"/>
                  <w:vMerge w:val="continue"/>
                  <w:tcBorders>
                    <w:tl2br w:val="nil"/>
                    <w:tr2bl w:val="nil"/>
                  </w:tcBorders>
                  <w:noWrap w:val="0"/>
                  <w:tcMar>
                    <w:left w:w="28" w:type="dxa"/>
                    <w:right w:w="28" w:type="dxa"/>
                  </w:tcMar>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color w:val="000000"/>
                      <w:sz w:val="21"/>
                      <w:szCs w:val="21"/>
                    </w:rPr>
                  </w:pPr>
                </w:p>
              </w:tc>
              <w:tc>
                <w:tcPr>
                  <w:tcW w:w="1327" w:type="dxa"/>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sz w:val="21"/>
                      <w:szCs w:val="21"/>
                      <w:highlight w:val="none"/>
                      <w:lang w:eastAsia="zh-CN"/>
                    </w:rPr>
                  </w:pPr>
                  <w:r>
                    <w:rPr>
                      <w:rFonts w:hint="default" w:ascii="Times New Roman" w:hAnsi="Times New Roman" w:cs="Times New Roman"/>
                      <w:b w:val="0"/>
                      <w:bCs/>
                      <w:sz w:val="21"/>
                      <w:szCs w:val="21"/>
                      <w:highlight w:val="none"/>
                    </w:rPr>
                    <w:t>地面</w:t>
                  </w:r>
                  <w:r>
                    <w:rPr>
                      <w:rFonts w:hint="default" w:ascii="Times New Roman" w:hAnsi="Times New Roman" w:cs="Times New Roman"/>
                      <w:b w:val="0"/>
                      <w:bCs/>
                      <w:sz w:val="21"/>
                      <w:szCs w:val="21"/>
                      <w:highlight w:val="none"/>
                      <w:lang w:eastAsia="zh-CN"/>
                    </w:rPr>
                    <w:t>清洁废水</w:t>
                  </w:r>
                </w:p>
              </w:tc>
              <w:tc>
                <w:tcPr>
                  <w:tcW w:w="4405" w:type="dxa"/>
                  <w:vMerge w:val="continue"/>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67" w:type="dxa"/>
                  <w:vMerge w:val="continue"/>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sz w:val="21"/>
                      <w:szCs w:val="21"/>
                    </w:rPr>
                  </w:pPr>
                </w:p>
              </w:tc>
              <w:tc>
                <w:tcPr>
                  <w:tcW w:w="1665" w:type="dxa"/>
                  <w:tcBorders>
                    <w:tl2br w:val="nil"/>
                    <w:tr2bl w:val="nil"/>
                  </w:tcBorders>
                  <w:noWrap w:val="0"/>
                  <w:tcMar>
                    <w:left w:w="28" w:type="dxa"/>
                    <w:right w:w="28" w:type="dxa"/>
                  </w:tcMar>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噪声</w:t>
                  </w:r>
                </w:p>
              </w:tc>
              <w:tc>
                <w:tcPr>
                  <w:tcW w:w="5732" w:type="dxa"/>
                  <w:gridSpan w:val="2"/>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减震、隔声及消声等措施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67" w:type="dxa"/>
                  <w:vMerge w:val="continue"/>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sz w:val="21"/>
                      <w:szCs w:val="21"/>
                    </w:rPr>
                  </w:pPr>
                </w:p>
              </w:tc>
              <w:tc>
                <w:tcPr>
                  <w:tcW w:w="1665" w:type="dxa"/>
                  <w:vMerge w:val="restart"/>
                  <w:tcBorders>
                    <w:tl2br w:val="nil"/>
                    <w:tr2bl w:val="nil"/>
                  </w:tcBorders>
                  <w:noWrap w:val="0"/>
                  <w:tcMar>
                    <w:left w:w="28" w:type="dxa"/>
                    <w:right w:w="28" w:type="dxa"/>
                  </w:tcMar>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固废</w:t>
                  </w:r>
                </w:p>
              </w:tc>
              <w:tc>
                <w:tcPr>
                  <w:tcW w:w="5732" w:type="dxa"/>
                  <w:gridSpan w:val="2"/>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设置一般固废临时</w:t>
                  </w:r>
                  <w:r>
                    <w:rPr>
                      <w:rFonts w:hint="default" w:ascii="Times New Roman" w:hAnsi="Times New Roman" w:cs="Times New Roman"/>
                      <w:b w:val="0"/>
                      <w:bCs/>
                      <w:sz w:val="21"/>
                      <w:szCs w:val="21"/>
                      <w:lang w:eastAsia="zh-CN"/>
                    </w:rPr>
                    <w:t>堆存区</w:t>
                  </w:r>
                  <w:r>
                    <w:rPr>
                      <w:rFonts w:hint="default" w:ascii="Times New Roman" w:hAnsi="Times New Roman" w:cs="Times New Roman"/>
                      <w:b w:val="0"/>
                      <w:bCs/>
                      <w:sz w:val="21"/>
                      <w:szCs w:val="21"/>
                    </w:rPr>
                    <w:t>，定期出售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67" w:type="dxa"/>
                  <w:vMerge w:val="continue"/>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sz w:val="21"/>
                      <w:szCs w:val="21"/>
                    </w:rPr>
                  </w:pPr>
                </w:p>
              </w:tc>
              <w:tc>
                <w:tcPr>
                  <w:tcW w:w="1665" w:type="dxa"/>
                  <w:vMerge w:val="continue"/>
                  <w:tcBorders>
                    <w:tl2br w:val="nil"/>
                    <w:tr2bl w:val="nil"/>
                  </w:tcBorders>
                  <w:noWrap w:val="0"/>
                  <w:tcMar>
                    <w:left w:w="28" w:type="dxa"/>
                    <w:right w:w="28" w:type="dxa"/>
                  </w:tcMar>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sz w:val="21"/>
                      <w:szCs w:val="21"/>
                    </w:rPr>
                  </w:pPr>
                </w:p>
              </w:tc>
              <w:tc>
                <w:tcPr>
                  <w:tcW w:w="5732" w:type="dxa"/>
                  <w:gridSpan w:val="2"/>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kern w:val="2"/>
                      <w:sz w:val="21"/>
                      <w:szCs w:val="21"/>
                      <w:lang w:val="en-US" w:eastAsia="zh-CN" w:bidi="ar-SA"/>
                    </w:rPr>
                  </w:pPr>
                  <w:r>
                    <w:rPr>
                      <w:rFonts w:hint="default" w:ascii="Times New Roman" w:hAnsi="Times New Roman" w:cs="Times New Roman"/>
                      <w:b w:val="0"/>
                      <w:bCs/>
                      <w:sz w:val="21"/>
                      <w:szCs w:val="21"/>
                    </w:rPr>
                    <w:t>设置危废暂存间，定期交有资质单位处理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67" w:type="dxa"/>
                  <w:vMerge w:val="continue"/>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sz w:val="21"/>
                      <w:szCs w:val="21"/>
                    </w:rPr>
                  </w:pPr>
                </w:p>
              </w:tc>
              <w:tc>
                <w:tcPr>
                  <w:tcW w:w="1665" w:type="dxa"/>
                  <w:vMerge w:val="continue"/>
                  <w:tcBorders>
                    <w:tl2br w:val="nil"/>
                    <w:tr2bl w:val="nil"/>
                  </w:tcBorders>
                  <w:noWrap w:val="0"/>
                  <w:tcMar>
                    <w:left w:w="28" w:type="dxa"/>
                    <w:right w:w="28" w:type="dxa"/>
                  </w:tcMar>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sz w:val="21"/>
                      <w:szCs w:val="21"/>
                    </w:rPr>
                  </w:pPr>
                </w:p>
              </w:tc>
              <w:tc>
                <w:tcPr>
                  <w:tcW w:w="5732" w:type="dxa"/>
                  <w:gridSpan w:val="2"/>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sz w:val="21"/>
                      <w:szCs w:val="21"/>
                      <w:lang w:eastAsia="zh-CN"/>
                    </w:rPr>
                  </w:pPr>
                  <w:r>
                    <w:rPr>
                      <w:rFonts w:hint="default" w:ascii="Times New Roman" w:hAnsi="Times New Roman" w:cs="Times New Roman"/>
                      <w:b w:val="0"/>
                      <w:bCs/>
                      <w:sz w:val="21"/>
                      <w:szCs w:val="21"/>
                      <w:lang w:eastAsia="zh-CN"/>
                    </w:rPr>
                    <w:t>设置垃圾桶，由环卫部分统一清运、处置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6" w:hRule="atLeast"/>
                <w:jc w:val="center"/>
              </w:trPr>
              <w:tc>
                <w:tcPr>
                  <w:tcW w:w="1067" w:type="dxa"/>
                  <w:vMerge w:val="continue"/>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sz w:val="21"/>
                      <w:szCs w:val="21"/>
                    </w:rPr>
                  </w:pPr>
                </w:p>
              </w:tc>
              <w:tc>
                <w:tcPr>
                  <w:tcW w:w="1665" w:type="dxa"/>
                  <w:tcBorders>
                    <w:tl2br w:val="nil"/>
                    <w:tr2bl w:val="nil"/>
                  </w:tcBorders>
                  <w:noWrap w:val="0"/>
                  <w:tcMar>
                    <w:left w:w="28" w:type="dxa"/>
                    <w:right w:w="28" w:type="dxa"/>
                  </w:tcMar>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lang w:val="en-US" w:eastAsia="zh-CN"/>
                    </w:rPr>
                    <w:t>地下水</w:t>
                  </w:r>
                  <w:r>
                    <w:rPr>
                      <w:rFonts w:hint="default" w:ascii="Times New Roman" w:hAnsi="Times New Roman" w:cs="Times New Roman"/>
                      <w:color w:val="auto"/>
                      <w:sz w:val="21"/>
                      <w:szCs w:val="21"/>
                      <w:u w:val="none"/>
                      <w:lang w:eastAsia="zh-CN"/>
                    </w:rPr>
                    <w:t>、土壤</w:t>
                  </w:r>
                  <w:r>
                    <w:rPr>
                      <w:rFonts w:hint="default" w:ascii="Times New Roman" w:hAnsi="Times New Roman" w:cs="Times New Roman"/>
                      <w:b w:val="0"/>
                      <w:bCs/>
                      <w:sz w:val="21"/>
                      <w:szCs w:val="21"/>
                      <w:lang w:val="en-US" w:eastAsia="zh-CN"/>
                    </w:rPr>
                    <w:t>防治措施</w:t>
                  </w:r>
                </w:p>
              </w:tc>
              <w:tc>
                <w:tcPr>
                  <w:tcW w:w="5732" w:type="dxa"/>
                  <w:gridSpan w:val="2"/>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sz w:val="21"/>
                      <w:szCs w:val="21"/>
                      <w:lang w:eastAsia="zh-CN"/>
                    </w:rPr>
                  </w:pPr>
                  <w:r>
                    <w:rPr>
                      <w:rFonts w:hint="default" w:ascii="Times New Roman" w:hAnsi="Times New Roman" w:cs="Times New Roman"/>
                      <w:color w:val="auto"/>
                      <w:sz w:val="21"/>
                      <w:szCs w:val="21"/>
                      <w:highlight w:val="none"/>
                      <w:u w:val="none"/>
                      <w:lang w:eastAsia="zh-CN"/>
                    </w:rPr>
                    <w:t>采取分区防渗措施。</w:t>
                  </w:r>
                  <w:r>
                    <w:rPr>
                      <w:rFonts w:hint="default" w:ascii="Times New Roman" w:hAnsi="Times New Roman" w:cs="Times New Roman"/>
                      <w:b w:val="0"/>
                      <w:bCs/>
                      <w:sz w:val="21"/>
                      <w:szCs w:val="21"/>
                      <w:lang w:val="en-US" w:eastAsia="zh-CN"/>
                    </w:rPr>
                    <w:t>拆解车间、危险废物暂存间、初期雨水池及事故应急池采取重点防渗，</w:t>
                  </w:r>
                  <w:r>
                    <w:rPr>
                      <w:rFonts w:hint="default" w:ascii="Times New Roman" w:hAnsi="Times New Roman" w:cs="Times New Roman"/>
                      <w:color w:val="auto"/>
                      <w:kern w:val="0"/>
                      <w:sz w:val="21"/>
                      <w:szCs w:val="21"/>
                      <w:u w:val="none"/>
                      <w:lang w:val="en-US" w:eastAsia="zh-CN" w:bidi="ar"/>
                    </w:rPr>
                    <w:t>防渗要求：</w:t>
                  </w:r>
                  <w:r>
                    <w:rPr>
                      <w:rFonts w:hint="default" w:ascii="Times New Roman" w:hAnsi="Times New Roman" w:eastAsia="宋体" w:cs="Times New Roman"/>
                      <w:color w:val="auto"/>
                      <w:kern w:val="0"/>
                      <w:sz w:val="21"/>
                      <w:szCs w:val="21"/>
                      <w:u w:val="none"/>
                      <w:lang w:val="en-US" w:eastAsia="zh-CN" w:bidi="ar"/>
                    </w:rPr>
                    <w:t xml:space="preserve">等效黏土防渗层 </w:t>
                  </w:r>
                  <w:r>
                    <w:rPr>
                      <w:rFonts w:hint="default" w:ascii="Times New Roman" w:hAnsi="Times New Roman" w:eastAsia="TimesNewRomanPSMT" w:cs="Times New Roman"/>
                      <w:color w:val="auto"/>
                      <w:kern w:val="0"/>
                      <w:sz w:val="21"/>
                      <w:szCs w:val="21"/>
                      <w:u w:val="none"/>
                      <w:lang w:val="en-US" w:eastAsia="zh-CN" w:bidi="ar"/>
                    </w:rPr>
                    <w:t>Mb</w:t>
                  </w:r>
                  <w:r>
                    <w:rPr>
                      <w:rFonts w:hint="default" w:ascii="Times New Roman" w:hAnsi="Times New Roman" w:eastAsia="宋体" w:cs="Times New Roman"/>
                      <w:color w:val="auto"/>
                      <w:kern w:val="0"/>
                      <w:sz w:val="21"/>
                      <w:szCs w:val="21"/>
                      <w:u w:val="none"/>
                      <w:lang w:val="en-US" w:eastAsia="zh-CN" w:bidi="ar"/>
                    </w:rPr>
                    <w:t>≥</w:t>
                  </w:r>
                  <w:r>
                    <w:rPr>
                      <w:rFonts w:hint="default" w:ascii="Times New Roman" w:hAnsi="Times New Roman" w:eastAsia="TimesNewRomanPSMT" w:cs="Times New Roman"/>
                      <w:color w:val="auto"/>
                      <w:kern w:val="0"/>
                      <w:sz w:val="21"/>
                      <w:szCs w:val="21"/>
                      <w:u w:val="none"/>
                      <w:lang w:val="en-US" w:eastAsia="zh-CN" w:bidi="ar"/>
                    </w:rPr>
                    <w:t>6.0m</w:t>
                  </w:r>
                  <w:r>
                    <w:rPr>
                      <w:rFonts w:hint="default" w:ascii="Times New Roman" w:hAnsi="Times New Roman" w:eastAsia="宋体" w:cs="Times New Roman"/>
                      <w:color w:val="auto"/>
                      <w:kern w:val="0"/>
                      <w:sz w:val="21"/>
                      <w:szCs w:val="21"/>
                      <w:u w:val="none"/>
                      <w:lang w:val="en-US" w:eastAsia="zh-CN" w:bidi="ar"/>
                    </w:rPr>
                    <w:t>，</w:t>
                  </w:r>
                  <w:r>
                    <w:rPr>
                      <w:rFonts w:hint="default" w:ascii="Times New Roman" w:hAnsi="Times New Roman" w:eastAsia="TimesNewRomanPSMT" w:cs="Times New Roman"/>
                      <w:color w:val="auto"/>
                      <w:kern w:val="0"/>
                      <w:sz w:val="21"/>
                      <w:szCs w:val="21"/>
                      <w:u w:val="none"/>
                      <w:lang w:val="en-US" w:eastAsia="zh-CN" w:bidi="ar"/>
                    </w:rPr>
                    <w:t>K</w:t>
                  </w:r>
                  <w:r>
                    <w:rPr>
                      <w:rFonts w:hint="default" w:ascii="Times New Roman" w:hAnsi="Times New Roman" w:eastAsia="宋体" w:cs="Times New Roman"/>
                      <w:color w:val="auto"/>
                      <w:kern w:val="0"/>
                      <w:sz w:val="21"/>
                      <w:szCs w:val="21"/>
                      <w:u w:val="none"/>
                      <w:lang w:val="en-US" w:eastAsia="zh-CN" w:bidi="ar"/>
                    </w:rPr>
                    <w:t>≤</w:t>
                  </w:r>
                  <w:r>
                    <w:rPr>
                      <w:rFonts w:hint="default" w:ascii="Times New Roman" w:hAnsi="Times New Roman" w:eastAsia="TimesNewRomanPSMT" w:cs="Times New Roman"/>
                      <w:color w:val="auto"/>
                      <w:kern w:val="0"/>
                      <w:sz w:val="21"/>
                      <w:szCs w:val="21"/>
                      <w:u w:val="none"/>
                      <w:lang w:val="en-US" w:eastAsia="zh-CN" w:bidi="ar"/>
                    </w:rPr>
                    <w:t>1</w:t>
                  </w:r>
                  <w:r>
                    <w:rPr>
                      <w:rFonts w:hint="default" w:ascii="Times New Roman" w:hAnsi="Times New Roman" w:eastAsia="宋体" w:cs="Times New Roman"/>
                      <w:color w:val="auto"/>
                      <w:kern w:val="0"/>
                      <w:sz w:val="21"/>
                      <w:szCs w:val="21"/>
                      <w:u w:val="none"/>
                      <w:lang w:val="en-US" w:eastAsia="zh-CN" w:bidi="ar"/>
                    </w:rPr>
                    <w:t>×</w:t>
                  </w:r>
                  <w:r>
                    <w:rPr>
                      <w:rFonts w:hint="default" w:ascii="Times New Roman" w:hAnsi="Times New Roman" w:eastAsia="TimesNewRomanPSMT" w:cs="Times New Roman"/>
                      <w:color w:val="auto"/>
                      <w:kern w:val="0"/>
                      <w:sz w:val="21"/>
                      <w:szCs w:val="21"/>
                      <w:u w:val="none"/>
                      <w:lang w:val="en-US" w:eastAsia="zh-CN" w:bidi="ar"/>
                    </w:rPr>
                    <w:t>10</w:t>
                  </w:r>
                  <w:r>
                    <w:rPr>
                      <w:rFonts w:hint="default" w:ascii="Times New Roman" w:hAnsi="Times New Roman" w:eastAsia="TimesNewRomanPSMT" w:cs="Times New Roman"/>
                      <w:color w:val="auto"/>
                      <w:kern w:val="0"/>
                      <w:sz w:val="21"/>
                      <w:szCs w:val="21"/>
                      <w:u w:val="none"/>
                      <w:vertAlign w:val="superscript"/>
                      <w:lang w:val="en-US" w:eastAsia="zh-CN" w:bidi="ar"/>
                    </w:rPr>
                    <w:t>-7</w:t>
                  </w:r>
                  <w:r>
                    <w:rPr>
                      <w:rFonts w:hint="default" w:ascii="Times New Roman" w:hAnsi="Times New Roman" w:eastAsia="宋体" w:cs="Times New Roman"/>
                      <w:color w:val="auto"/>
                      <w:kern w:val="0"/>
                      <w:sz w:val="21"/>
                      <w:szCs w:val="21"/>
                      <w:u w:val="none"/>
                      <w:lang w:val="en-US" w:eastAsia="zh-CN" w:bidi="ar"/>
                    </w:rPr>
                    <w:t>或参照</w:t>
                  </w:r>
                  <w:r>
                    <w:rPr>
                      <w:rFonts w:hint="default" w:ascii="Times New Roman" w:hAnsi="Times New Roman" w:eastAsia="TimesNewRomanPSMT" w:cs="Times New Roman"/>
                      <w:color w:val="auto"/>
                      <w:kern w:val="0"/>
                      <w:sz w:val="21"/>
                      <w:szCs w:val="21"/>
                      <w:u w:val="none"/>
                      <w:lang w:val="en-US" w:eastAsia="zh-CN" w:bidi="ar"/>
                    </w:rPr>
                    <w:t>GB18598执行，其中废蓄电池贮存区地面应</w:t>
                  </w:r>
                  <w:r>
                    <w:rPr>
                      <w:rFonts w:hint="default" w:ascii="Times New Roman" w:hAnsi="Times New Roman" w:eastAsia="宋体" w:cs="Times New Roman"/>
                      <w:kern w:val="2"/>
                      <w:sz w:val="21"/>
                      <w:szCs w:val="21"/>
                      <w:lang w:val="en-US" w:eastAsia="zh-CN" w:bidi="ar-SA"/>
                    </w:rPr>
                    <w:t>设防腐防渗耐酸地面</w:t>
                  </w:r>
                  <w:r>
                    <w:rPr>
                      <w:rFonts w:hint="default" w:ascii="Times New Roman" w:hAnsi="Times New Roman" w:eastAsia="TimesNewRomanPSMT" w:cs="Times New Roman"/>
                      <w:color w:val="auto"/>
                      <w:kern w:val="0"/>
                      <w:sz w:val="21"/>
                      <w:szCs w:val="21"/>
                      <w:u w:val="none"/>
                      <w:lang w:val="en-US" w:eastAsia="zh-CN" w:bidi="ar"/>
                    </w:rPr>
                    <w:t>。一般防渗区包括</w:t>
                  </w:r>
                  <w:r>
                    <w:rPr>
                      <w:rFonts w:hint="default" w:ascii="Times New Roman" w:hAnsi="Times New Roman" w:cs="Times New Roman"/>
                      <w:color w:val="auto"/>
                      <w:sz w:val="21"/>
                      <w:szCs w:val="21"/>
                      <w:u w:val="none"/>
                    </w:rPr>
                    <w:t>厂区道路、</w:t>
                  </w:r>
                  <w:r>
                    <w:rPr>
                      <w:rFonts w:hint="default" w:ascii="Times New Roman" w:hAnsi="Times New Roman" w:cs="Times New Roman"/>
                      <w:color w:val="auto"/>
                      <w:sz w:val="21"/>
                      <w:szCs w:val="21"/>
                      <w:u w:val="none"/>
                      <w:lang w:eastAsia="zh-CN"/>
                    </w:rPr>
                    <w:t>待拆车辆堆放及预拆解棚（包括一般固废暂存区），防渗要求：</w:t>
                  </w:r>
                  <w:r>
                    <w:rPr>
                      <w:rFonts w:hint="default" w:ascii="Times New Roman" w:hAnsi="Times New Roman" w:eastAsia="宋体" w:cs="Times New Roman"/>
                      <w:color w:val="auto"/>
                      <w:kern w:val="0"/>
                      <w:sz w:val="21"/>
                      <w:szCs w:val="21"/>
                      <w:u w:val="none"/>
                      <w:lang w:val="en-US" w:eastAsia="zh-CN" w:bidi="ar"/>
                    </w:rPr>
                    <w:t xml:space="preserve">等效黏土防渗层 </w:t>
                  </w:r>
                  <w:r>
                    <w:rPr>
                      <w:rFonts w:hint="default" w:ascii="Times New Roman" w:hAnsi="Times New Roman" w:eastAsia="TimesNewRomanPSMT" w:cs="Times New Roman"/>
                      <w:color w:val="auto"/>
                      <w:kern w:val="0"/>
                      <w:sz w:val="21"/>
                      <w:szCs w:val="21"/>
                      <w:u w:val="none"/>
                      <w:lang w:val="en-US" w:eastAsia="zh-CN" w:bidi="ar"/>
                    </w:rPr>
                    <w:t>Mb</w:t>
                  </w:r>
                  <w:r>
                    <w:rPr>
                      <w:rFonts w:hint="default" w:ascii="Times New Roman" w:hAnsi="Times New Roman" w:eastAsia="宋体" w:cs="Times New Roman"/>
                      <w:color w:val="auto"/>
                      <w:kern w:val="0"/>
                      <w:sz w:val="21"/>
                      <w:szCs w:val="21"/>
                      <w:u w:val="none"/>
                      <w:lang w:val="en-US" w:eastAsia="zh-CN" w:bidi="ar"/>
                    </w:rPr>
                    <w:t>≥</w:t>
                  </w:r>
                  <w:r>
                    <w:rPr>
                      <w:rFonts w:hint="default" w:ascii="Times New Roman" w:hAnsi="Times New Roman" w:eastAsia="TimesNewRomanPSMT" w:cs="Times New Roman"/>
                      <w:color w:val="auto"/>
                      <w:kern w:val="0"/>
                      <w:sz w:val="21"/>
                      <w:szCs w:val="21"/>
                      <w:u w:val="none"/>
                      <w:lang w:val="en-US" w:eastAsia="zh-CN" w:bidi="ar"/>
                    </w:rPr>
                    <w:t>1.5m</w:t>
                  </w:r>
                  <w:r>
                    <w:rPr>
                      <w:rFonts w:hint="default" w:ascii="Times New Roman" w:hAnsi="Times New Roman" w:eastAsia="宋体" w:cs="Times New Roman"/>
                      <w:color w:val="auto"/>
                      <w:kern w:val="0"/>
                      <w:sz w:val="21"/>
                      <w:szCs w:val="21"/>
                      <w:u w:val="none"/>
                      <w:lang w:val="en-US" w:eastAsia="zh-CN" w:bidi="ar"/>
                    </w:rPr>
                    <w:t>，</w:t>
                  </w:r>
                  <w:r>
                    <w:rPr>
                      <w:rFonts w:hint="default" w:ascii="Times New Roman" w:hAnsi="Times New Roman" w:eastAsia="TimesNewRomanPSMT" w:cs="Times New Roman"/>
                      <w:color w:val="auto"/>
                      <w:kern w:val="0"/>
                      <w:sz w:val="21"/>
                      <w:szCs w:val="21"/>
                      <w:u w:val="none"/>
                      <w:lang w:val="en-US" w:eastAsia="zh-CN" w:bidi="ar"/>
                    </w:rPr>
                    <w:t>K</w:t>
                  </w:r>
                  <w:r>
                    <w:rPr>
                      <w:rFonts w:hint="default" w:ascii="Times New Roman" w:hAnsi="Times New Roman" w:eastAsia="宋体" w:cs="Times New Roman"/>
                      <w:color w:val="auto"/>
                      <w:kern w:val="0"/>
                      <w:sz w:val="21"/>
                      <w:szCs w:val="21"/>
                      <w:u w:val="none"/>
                      <w:lang w:val="en-US" w:eastAsia="zh-CN" w:bidi="ar"/>
                    </w:rPr>
                    <w:t>≤</w:t>
                  </w:r>
                  <w:r>
                    <w:rPr>
                      <w:rFonts w:hint="default" w:ascii="Times New Roman" w:hAnsi="Times New Roman" w:eastAsia="TimesNewRomanPSMT" w:cs="Times New Roman"/>
                      <w:color w:val="auto"/>
                      <w:kern w:val="0"/>
                      <w:sz w:val="21"/>
                      <w:szCs w:val="21"/>
                      <w:u w:val="none"/>
                      <w:lang w:val="en-US" w:eastAsia="zh-CN" w:bidi="ar"/>
                    </w:rPr>
                    <w:t>1</w:t>
                  </w:r>
                  <w:r>
                    <w:rPr>
                      <w:rFonts w:hint="default" w:ascii="Times New Roman" w:hAnsi="Times New Roman" w:eastAsia="宋体" w:cs="Times New Roman"/>
                      <w:color w:val="auto"/>
                      <w:kern w:val="0"/>
                      <w:sz w:val="21"/>
                      <w:szCs w:val="21"/>
                      <w:u w:val="none"/>
                      <w:lang w:val="en-US" w:eastAsia="zh-CN" w:bidi="ar"/>
                    </w:rPr>
                    <w:t>×</w:t>
                  </w:r>
                  <w:r>
                    <w:rPr>
                      <w:rFonts w:hint="default" w:ascii="Times New Roman" w:hAnsi="Times New Roman" w:eastAsia="TimesNewRomanPSMT" w:cs="Times New Roman"/>
                      <w:color w:val="auto"/>
                      <w:kern w:val="0"/>
                      <w:sz w:val="21"/>
                      <w:szCs w:val="21"/>
                      <w:u w:val="none"/>
                      <w:lang w:val="en-US" w:eastAsia="zh-CN" w:bidi="ar"/>
                    </w:rPr>
                    <w:t>10</w:t>
                  </w:r>
                  <w:r>
                    <w:rPr>
                      <w:rFonts w:hint="default" w:ascii="Times New Roman" w:hAnsi="Times New Roman" w:eastAsia="TimesNewRomanPSMT" w:cs="Times New Roman"/>
                      <w:color w:val="auto"/>
                      <w:kern w:val="0"/>
                      <w:sz w:val="21"/>
                      <w:szCs w:val="21"/>
                      <w:u w:val="none"/>
                      <w:vertAlign w:val="superscript"/>
                      <w:lang w:val="en-US" w:eastAsia="zh-CN" w:bidi="ar"/>
                    </w:rPr>
                    <w:t>-7</w:t>
                  </w:r>
                  <w:r>
                    <w:rPr>
                      <w:rFonts w:hint="default" w:ascii="Times New Roman" w:hAnsi="Times New Roman" w:eastAsia="宋体" w:cs="Times New Roman"/>
                      <w:color w:val="auto"/>
                      <w:kern w:val="0"/>
                      <w:sz w:val="21"/>
                      <w:szCs w:val="21"/>
                      <w:u w:val="none"/>
                      <w:lang w:val="en-US" w:eastAsia="zh-CN" w:bidi="ar"/>
                    </w:rPr>
                    <w:t xml:space="preserve">或参照 </w:t>
                  </w:r>
                  <w:r>
                    <w:rPr>
                      <w:rFonts w:hint="default" w:ascii="Times New Roman" w:hAnsi="Times New Roman" w:eastAsia="TimesNewRomanPSMT" w:cs="Times New Roman"/>
                      <w:color w:val="auto"/>
                      <w:kern w:val="0"/>
                      <w:sz w:val="21"/>
                      <w:szCs w:val="21"/>
                      <w:u w:val="none"/>
                      <w:lang w:val="en-US" w:eastAsia="zh-CN" w:bidi="ar"/>
                    </w:rPr>
                    <w:t xml:space="preserve">GB16889 </w:t>
                  </w:r>
                  <w:r>
                    <w:rPr>
                      <w:rFonts w:hint="default" w:ascii="Times New Roman" w:hAnsi="Times New Roman" w:eastAsia="宋体" w:cs="Times New Roman"/>
                      <w:color w:val="auto"/>
                      <w:kern w:val="0"/>
                      <w:sz w:val="21"/>
                      <w:szCs w:val="21"/>
                      <w:u w:val="none"/>
                      <w:lang w:val="en-US" w:eastAsia="zh-CN" w:bidi="ar"/>
                    </w:rPr>
                    <w:t>执行</w:t>
                  </w:r>
                  <w:r>
                    <w:rPr>
                      <w:rFonts w:hint="default" w:ascii="Times New Roman" w:hAnsi="Times New Roman" w:cs="Times New Roman"/>
                      <w:color w:val="auto"/>
                      <w:kern w:val="0"/>
                      <w:sz w:val="21"/>
                      <w:szCs w:val="21"/>
                      <w:u w:val="none"/>
                      <w:lang w:val="en-US" w:eastAsia="zh-CN" w:bidi="ar"/>
                    </w:rPr>
                    <w:t>。其他区域一般硬化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067" w:type="dxa"/>
                  <w:vMerge w:val="continue"/>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sz w:val="21"/>
                      <w:szCs w:val="21"/>
                    </w:rPr>
                  </w:pPr>
                </w:p>
              </w:tc>
              <w:tc>
                <w:tcPr>
                  <w:tcW w:w="1665" w:type="dxa"/>
                  <w:tcBorders>
                    <w:tl2br w:val="nil"/>
                    <w:tr2bl w:val="nil"/>
                  </w:tcBorders>
                  <w:noWrap w:val="0"/>
                  <w:tcMar>
                    <w:left w:w="28" w:type="dxa"/>
                    <w:right w:w="2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sz w:val="21"/>
                      <w:szCs w:val="21"/>
                    </w:rPr>
                  </w:pPr>
                  <w:r>
                    <w:rPr>
                      <w:rFonts w:hint="default" w:ascii="Times New Roman" w:hAnsi="Times New Roman" w:eastAsia="宋体" w:cs="Times New Roman"/>
                      <w:color w:val="000000"/>
                      <w:kern w:val="0"/>
                      <w:sz w:val="21"/>
                      <w:szCs w:val="21"/>
                      <w:lang w:val="en-US" w:eastAsia="zh-CN" w:bidi="ar"/>
                    </w:rPr>
                    <w:t>环境风险防范措施</w:t>
                  </w:r>
                </w:p>
              </w:tc>
              <w:tc>
                <w:tcPr>
                  <w:tcW w:w="5732" w:type="dxa"/>
                  <w:gridSpan w:val="2"/>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sz w:val="21"/>
                      <w:szCs w:val="21"/>
                      <w:lang w:eastAsia="zh-CN"/>
                    </w:rPr>
                  </w:pPr>
                  <w:r>
                    <w:rPr>
                      <w:rFonts w:hint="default" w:ascii="Times New Roman" w:hAnsi="Times New Roman" w:eastAsia="宋体" w:cs="Times New Roman"/>
                      <w:color w:val="auto"/>
                      <w:kern w:val="0"/>
                      <w:sz w:val="21"/>
                      <w:szCs w:val="21"/>
                      <w:u w:val="none"/>
                      <w:lang w:val="en-US" w:eastAsia="zh-CN" w:bidi="ar"/>
                    </w:rPr>
                    <w:t>设置</w:t>
                  </w:r>
                  <w:r>
                    <w:rPr>
                      <w:rFonts w:hint="default" w:ascii="Times New Roman" w:hAnsi="Times New Roman" w:cs="Times New Roman"/>
                      <w:color w:val="auto"/>
                      <w:kern w:val="0"/>
                      <w:sz w:val="21"/>
                      <w:szCs w:val="21"/>
                      <w:u w:val="none"/>
                      <w:lang w:val="en-US" w:eastAsia="zh-CN" w:bidi="ar"/>
                    </w:rPr>
                    <w:t>250</w:t>
                  </w:r>
                  <w:r>
                    <w:rPr>
                      <w:rFonts w:hint="default" w:ascii="Times New Roman" w:hAnsi="Times New Roman" w:eastAsia="宋体" w:cs="Times New Roman"/>
                      <w:color w:val="auto"/>
                      <w:kern w:val="0"/>
                      <w:sz w:val="21"/>
                      <w:szCs w:val="21"/>
                      <w:u w:val="none"/>
                      <w:lang w:val="en-US" w:eastAsia="zh-CN" w:bidi="ar"/>
                    </w:rPr>
                    <w:t>m</w:t>
                  </w:r>
                  <w:r>
                    <w:rPr>
                      <w:rFonts w:hint="default" w:ascii="Times New Roman" w:hAnsi="Times New Roman" w:eastAsia="宋体" w:cs="Times New Roman"/>
                      <w:color w:val="auto"/>
                      <w:kern w:val="0"/>
                      <w:sz w:val="21"/>
                      <w:szCs w:val="21"/>
                      <w:u w:val="none"/>
                      <w:vertAlign w:val="superscript"/>
                      <w:lang w:val="en-US" w:eastAsia="zh-CN" w:bidi="ar"/>
                    </w:rPr>
                    <w:t>3</w:t>
                  </w:r>
                  <w:r>
                    <w:rPr>
                      <w:rFonts w:hint="default" w:ascii="Times New Roman" w:hAnsi="Times New Roman" w:eastAsia="宋体" w:cs="Times New Roman"/>
                      <w:color w:val="auto"/>
                      <w:kern w:val="0"/>
                      <w:sz w:val="21"/>
                      <w:szCs w:val="21"/>
                      <w:u w:val="none"/>
                      <w:lang w:val="en-US" w:eastAsia="zh-CN" w:bidi="ar"/>
                    </w:rPr>
                    <w:t>事故池、各废油液暂存区及废蓄电池暂存区设置围堰</w:t>
                  </w:r>
                  <w:r>
                    <w:rPr>
                      <w:rFonts w:hint="default" w:ascii="Times New Roman" w:hAnsi="Times New Roman" w:eastAsia="宋体" w:cs="Times New Roman"/>
                      <w:color w:val="auto"/>
                      <w:sz w:val="21"/>
                      <w:szCs w:val="21"/>
                      <w:u w:val="none"/>
                      <w:lang w:eastAsia="zh-CN"/>
                    </w:rPr>
                    <w:t>、</w:t>
                  </w:r>
                  <w:r>
                    <w:rPr>
                      <w:rFonts w:hint="default" w:ascii="Times New Roman" w:hAnsi="Times New Roman" w:eastAsia="宋体" w:cs="Times New Roman"/>
                      <w:color w:val="auto"/>
                      <w:sz w:val="21"/>
                      <w:szCs w:val="21"/>
                      <w:u w:val="none"/>
                    </w:rPr>
                    <w:t>配室内外消防栓和便携式灭火器</w:t>
                  </w:r>
                  <w:r>
                    <w:rPr>
                      <w:rFonts w:hint="default" w:ascii="Times New Roman" w:hAnsi="Times New Roman" w:cs="Times New Roman"/>
                      <w:color w:val="auto"/>
                      <w:sz w:val="21"/>
                      <w:szCs w:val="21"/>
                      <w:u w:val="none"/>
                      <w:lang w:eastAsia="zh-CN"/>
                    </w:rPr>
                    <w:t>、设置严禁烟火标志</w:t>
                  </w:r>
                </w:p>
              </w:tc>
            </w:tr>
          </w:tbl>
          <w:p>
            <w:pPr>
              <w:keepNext w:val="0"/>
              <w:keepLines w:val="0"/>
              <w:widowControl/>
              <w:suppressLineNumbers w:val="0"/>
              <w:spacing w:before="0" w:beforeAutospacing="0" w:after="0" w:afterAutospacing="0" w:line="480" w:lineRule="exact"/>
              <w:ind w:left="0" w:right="0" w:firstLine="482"/>
              <w:rPr>
                <w:rFonts w:hint="default" w:ascii="Times New Roman" w:hAnsi="Times New Roman" w:cs="Times New Roman"/>
                <w:b/>
                <w:bCs/>
                <w:color w:val="auto"/>
                <w:sz w:val="21"/>
                <w:szCs w:val="21"/>
                <w:lang w:val="en-US"/>
              </w:rPr>
            </w:pPr>
            <w:r>
              <w:rPr>
                <w:rFonts w:hint="default" w:ascii="Times New Roman" w:hAnsi="Times New Roman" w:cs="Times New Roman"/>
                <w:b/>
                <w:bCs/>
                <w:color w:val="auto"/>
                <w:sz w:val="21"/>
                <w:szCs w:val="21"/>
                <w:lang w:val="en-US" w:eastAsia="zh-CN"/>
              </w:rPr>
              <w:t>3、拆解方案、</w:t>
            </w:r>
            <w:r>
              <w:rPr>
                <w:rFonts w:hint="default" w:ascii="Times New Roman" w:hAnsi="Times New Roman" w:eastAsia="宋体" w:cs="Times New Roman"/>
                <w:b/>
                <w:bCs/>
                <w:color w:val="auto"/>
                <w:sz w:val="21"/>
                <w:szCs w:val="21"/>
                <w:lang w:eastAsia="zh-CN"/>
              </w:rPr>
              <w:t>产品方案及能源消耗</w:t>
            </w:r>
          </w:p>
          <w:p>
            <w:pPr>
              <w:keepNext w:val="0"/>
              <w:keepLines w:val="0"/>
              <w:widowControl/>
              <w:suppressLineNumbers w:val="0"/>
              <w:spacing w:before="0" w:beforeAutospacing="0" w:after="0" w:afterAutospacing="0" w:line="480" w:lineRule="exact"/>
              <w:ind w:left="0" w:right="0" w:firstLine="420" w:firstLineChars="200"/>
              <w:jc w:val="left"/>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rPr>
              <w:t>本项目回收、拆解报废机动车</w:t>
            </w:r>
            <w:r>
              <w:rPr>
                <w:rFonts w:hint="default" w:ascii="Times New Roman" w:hAnsi="Times New Roman" w:eastAsia="宋体" w:cs="Times New Roman"/>
                <w:bCs/>
                <w:sz w:val="21"/>
                <w:szCs w:val="21"/>
                <w:lang w:val="en-US" w:eastAsia="zh-CN"/>
              </w:rPr>
              <w:t>21.5</w:t>
            </w:r>
            <w:r>
              <w:rPr>
                <w:rFonts w:hint="default" w:ascii="Times New Roman" w:hAnsi="Times New Roman" w:eastAsia="宋体" w:cs="Times New Roman"/>
                <w:bCs/>
                <w:sz w:val="21"/>
                <w:szCs w:val="21"/>
              </w:rPr>
              <w:t>万辆</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lang w:val="en-US" w:eastAsia="zh-CN"/>
              </w:rPr>
              <w:t>本项目仅接收一般性质使用机动车的拆解，不接收槽罐车、危险化学品运输车辆等特殊装备机动车。</w:t>
            </w:r>
            <w:r>
              <w:rPr>
                <w:rFonts w:hint="default" w:ascii="Times New Roman" w:hAnsi="Times New Roman" w:eastAsia="宋体" w:cs="Times New Roman"/>
                <w:bCs/>
                <w:sz w:val="21"/>
                <w:szCs w:val="21"/>
                <w:lang w:eastAsia="zh-CN"/>
              </w:rPr>
              <w:t>本项目</w:t>
            </w:r>
            <w:r>
              <w:rPr>
                <w:rFonts w:hint="default" w:ascii="Times New Roman" w:hAnsi="Times New Roman" w:eastAsia="宋体" w:cs="Times New Roman"/>
                <w:bCs/>
                <w:sz w:val="21"/>
                <w:szCs w:val="21"/>
              </w:rPr>
              <w:t>拆解方案</w:t>
            </w:r>
            <w:r>
              <w:rPr>
                <w:rFonts w:hint="default" w:ascii="Times New Roman" w:hAnsi="Times New Roman" w:eastAsia="宋体" w:cs="Times New Roman"/>
                <w:bCs/>
                <w:sz w:val="21"/>
                <w:szCs w:val="21"/>
                <w:lang w:eastAsia="zh-CN"/>
              </w:rPr>
              <w:t>及能源消耗</w:t>
            </w:r>
            <w:r>
              <w:rPr>
                <w:rFonts w:hint="default" w:ascii="Times New Roman" w:hAnsi="Times New Roman" w:eastAsia="宋体" w:cs="Times New Roman"/>
                <w:bCs/>
                <w:sz w:val="21"/>
                <w:szCs w:val="21"/>
              </w:rPr>
              <w:t>见表</w:t>
            </w:r>
            <w:r>
              <w:rPr>
                <w:rFonts w:hint="default" w:ascii="Times New Roman" w:hAnsi="Times New Roman" w:eastAsia="宋体" w:cs="Times New Roman"/>
                <w:bCs/>
                <w:sz w:val="21"/>
                <w:szCs w:val="21"/>
                <w:lang w:val="en-US" w:eastAsia="zh-CN"/>
              </w:rPr>
              <w:t>2</w:t>
            </w:r>
            <w:r>
              <w:rPr>
                <w:rFonts w:hint="default" w:ascii="Times New Roman" w:hAnsi="Times New Roman" w:eastAsia="宋体" w:cs="Times New Roman"/>
                <w:bCs/>
                <w:sz w:val="21"/>
                <w:szCs w:val="21"/>
              </w:rPr>
              <w:t>-3</w:t>
            </w:r>
            <w:r>
              <w:rPr>
                <w:rFonts w:hint="default" w:ascii="Times New Roman" w:hAnsi="Times New Roman" w:eastAsia="宋体" w:cs="Times New Roman"/>
                <w:bCs/>
                <w:sz w:val="21"/>
                <w:szCs w:val="21"/>
                <w:lang w:val="en-US" w:eastAsia="zh-CN"/>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3584" w:firstLineChars="1700"/>
              <w:textAlignment w:val="auto"/>
              <w:rPr>
                <w:rFonts w:hint="default" w:ascii="Times New Roman" w:hAnsi="Times New Roman" w:eastAsia="宋体" w:cs="Times New Roman"/>
                <w:b/>
                <w:bCs/>
                <w:color w:val="auto"/>
                <w:sz w:val="21"/>
                <w:szCs w:val="21"/>
                <w:lang w:val="en-US"/>
              </w:rPr>
            </w:pPr>
            <w:r>
              <w:rPr>
                <w:rFonts w:hint="default" w:ascii="Times New Roman" w:hAnsi="Times New Roman" w:eastAsia="宋体" w:cs="Times New Roman"/>
                <w:b/>
                <w:bCs/>
                <w:color w:val="auto"/>
                <w:sz w:val="21"/>
                <w:szCs w:val="21"/>
                <w:lang w:eastAsia="zh-CN"/>
              </w:rPr>
              <w:t>表</w:t>
            </w:r>
            <w:r>
              <w:rPr>
                <w:rFonts w:hint="default" w:ascii="Times New Roman" w:hAnsi="Times New Roman" w:cs="Times New Roman"/>
                <w:b/>
                <w:bCs/>
                <w:color w:val="auto"/>
                <w:sz w:val="21"/>
                <w:szCs w:val="21"/>
                <w:lang w:val="en-US" w:eastAsia="zh-CN"/>
              </w:rPr>
              <w:t>2</w:t>
            </w:r>
            <w:r>
              <w:rPr>
                <w:rFonts w:hint="default" w:ascii="Times New Roman" w:hAnsi="Times New Roman" w:eastAsia="宋体" w:cs="Times New Roman"/>
                <w:b/>
                <w:bCs/>
                <w:color w:val="auto"/>
                <w:sz w:val="21"/>
                <w:szCs w:val="21"/>
                <w:lang w:val="en-US"/>
              </w:rPr>
              <w:t>-</w:t>
            </w:r>
            <w:r>
              <w:rPr>
                <w:rFonts w:hint="default" w:ascii="Times New Roman" w:hAnsi="Times New Roman" w:cs="Times New Roman"/>
                <w:b/>
                <w:bCs/>
                <w:color w:val="auto"/>
                <w:sz w:val="21"/>
                <w:szCs w:val="21"/>
                <w:lang w:val="en-US" w:eastAsia="zh-CN"/>
              </w:rPr>
              <w:t>3</w:t>
            </w:r>
            <w:r>
              <w:rPr>
                <w:rFonts w:hint="default" w:ascii="Times New Roman" w:hAnsi="Times New Roman" w:eastAsia="宋体" w:cs="Times New Roman"/>
                <w:b/>
                <w:bCs/>
                <w:color w:val="auto"/>
                <w:sz w:val="21"/>
                <w:szCs w:val="21"/>
                <w:lang w:val="en-US"/>
              </w:rPr>
              <w:t xml:space="preserve">  拆解方案一览表</w:t>
            </w:r>
          </w:p>
          <w:tbl>
            <w:tblPr>
              <w:tblStyle w:val="32"/>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702"/>
              <w:gridCol w:w="1098"/>
              <w:gridCol w:w="1114"/>
              <w:gridCol w:w="1695"/>
              <w:gridCol w:w="3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60" w:type="dxa"/>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序号</w:t>
                  </w:r>
                </w:p>
              </w:tc>
              <w:tc>
                <w:tcPr>
                  <w:tcW w:w="1800" w:type="dxa"/>
                  <w:gridSpan w:val="2"/>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名称</w:t>
                  </w:r>
                </w:p>
              </w:tc>
              <w:tc>
                <w:tcPr>
                  <w:tcW w:w="1114" w:type="dxa"/>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年用量</w:t>
                  </w:r>
                </w:p>
              </w:tc>
              <w:tc>
                <w:tcPr>
                  <w:tcW w:w="1695" w:type="dxa"/>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来源</w:t>
                  </w:r>
                </w:p>
              </w:tc>
              <w:tc>
                <w:tcPr>
                  <w:tcW w:w="3189" w:type="dxa"/>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558" w:type="dxa"/>
                  <w:gridSpan w:val="6"/>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both"/>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1、原辅材料消耗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60" w:type="dxa"/>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1.1</w:t>
                  </w:r>
                </w:p>
              </w:tc>
              <w:tc>
                <w:tcPr>
                  <w:tcW w:w="702" w:type="dxa"/>
                  <w:vMerge w:val="restart"/>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报废机动车</w:t>
                  </w:r>
                </w:p>
              </w:tc>
              <w:tc>
                <w:tcPr>
                  <w:tcW w:w="1098" w:type="dxa"/>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废旧轿车</w:t>
                  </w:r>
                </w:p>
              </w:tc>
              <w:tc>
                <w:tcPr>
                  <w:tcW w:w="1114" w:type="dxa"/>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1.05万辆</w:t>
                  </w:r>
                </w:p>
              </w:tc>
              <w:tc>
                <w:tcPr>
                  <w:tcW w:w="1695" w:type="dxa"/>
                  <w:vMerge w:val="restart"/>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邵阳地区政府部门、企事业单位的废旧汽车及大型企事业单位</w:t>
                  </w:r>
                </w:p>
              </w:tc>
              <w:tc>
                <w:tcPr>
                  <w:tcW w:w="3189" w:type="dxa"/>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约1.2t/辆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760" w:type="dxa"/>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kern w:val="2"/>
                      <w:sz w:val="21"/>
                      <w:szCs w:val="21"/>
                      <w:lang w:val="en-US" w:eastAsia="zh-CN" w:bidi="ar-SA"/>
                    </w:rPr>
                  </w:pPr>
                  <w:r>
                    <w:rPr>
                      <w:rFonts w:hint="default" w:ascii="Times New Roman" w:hAnsi="Times New Roman" w:cs="Times New Roman"/>
                      <w:b w:val="0"/>
                      <w:bCs/>
                      <w:sz w:val="21"/>
                      <w:szCs w:val="21"/>
                      <w:lang w:val="en-US" w:eastAsia="zh-CN"/>
                    </w:rPr>
                    <w:t>1.2</w:t>
                  </w:r>
                </w:p>
              </w:tc>
              <w:tc>
                <w:tcPr>
                  <w:tcW w:w="702" w:type="dxa"/>
                  <w:vMerge w:val="continue"/>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sz w:val="21"/>
                      <w:szCs w:val="21"/>
                      <w:lang w:val="en-US" w:eastAsia="zh-CN"/>
                    </w:rPr>
                  </w:pPr>
                </w:p>
              </w:tc>
              <w:tc>
                <w:tcPr>
                  <w:tcW w:w="1098" w:type="dxa"/>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废旧客货车</w:t>
                  </w:r>
                </w:p>
              </w:tc>
              <w:tc>
                <w:tcPr>
                  <w:tcW w:w="1114" w:type="dxa"/>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0.45万辆</w:t>
                  </w:r>
                </w:p>
              </w:tc>
              <w:tc>
                <w:tcPr>
                  <w:tcW w:w="1695" w:type="dxa"/>
                  <w:vMerge w:val="continue"/>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sz w:val="21"/>
                      <w:szCs w:val="21"/>
                      <w:lang w:val="en-US" w:eastAsia="zh-CN"/>
                    </w:rPr>
                  </w:pPr>
                </w:p>
              </w:tc>
              <w:tc>
                <w:tcPr>
                  <w:tcW w:w="3189" w:type="dxa"/>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约5.426t/辆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60" w:type="dxa"/>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kern w:val="2"/>
                      <w:sz w:val="21"/>
                      <w:szCs w:val="21"/>
                      <w:lang w:val="en-US" w:eastAsia="zh-CN" w:bidi="ar-SA"/>
                    </w:rPr>
                  </w:pPr>
                  <w:r>
                    <w:rPr>
                      <w:rFonts w:hint="default" w:ascii="Times New Roman" w:hAnsi="Times New Roman" w:cs="Times New Roman"/>
                      <w:b w:val="0"/>
                      <w:bCs/>
                      <w:sz w:val="21"/>
                      <w:szCs w:val="21"/>
                      <w:lang w:val="en-US" w:eastAsia="zh-CN"/>
                    </w:rPr>
                    <w:t>1.3</w:t>
                  </w:r>
                </w:p>
              </w:tc>
              <w:tc>
                <w:tcPr>
                  <w:tcW w:w="702" w:type="dxa"/>
                  <w:vMerge w:val="continue"/>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sz w:val="21"/>
                      <w:szCs w:val="21"/>
                      <w:lang w:val="en-US" w:eastAsia="zh-CN"/>
                    </w:rPr>
                  </w:pPr>
                </w:p>
              </w:tc>
              <w:tc>
                <w:tcPr>
                  <w:tcW w:w="1098" w:type="dxa"/>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废摩托/电动车</w:t>
                  </w:r>
                </w:p>
              </w:tc>
              <w:tc>
                <w:tcPr>
                  <w:tcW w:w="1114" w:type="dxa"/>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20万辆</w:t>
                  </w:r>
                </w:p>
              </w:tc>
              <w:tc>
                <w:tcPr>
                  <w:tcW w:w="1695" w:type="dxa"/>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邵阳地区</w:t>
                  </w:r>
                </w:p>
              </w:tc>
              <w:tc>
                <w:tcPr>
                  <w:tcW w:w="3189" w:type="dxa"/>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平均重量为128kg/辆，其中传统燃料摩托车5万辆，电动摩托车15万辆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60" w:type="dxa"/>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kern w:val="2"/>
                      <w:sz w:val="21"/>
                      <w:szCs w:val="21"/>
                      <w:lang w:val="en-US" w:eastAsia="zh-CN" w:bidi="ar-SA"/>
                    </w:rPr>
                  </w:pPr>
                  <w:r>
                    <w:rPr>
                      <w:rFonts w:hint="default" w:ascii="Times New Roman" w:hAnsi="Times New Roman" w:cs="Times New Roman"/>
                      <w:b w:val="0"/>
                      <w:bCs/>
                      <w:sz w:val="21"/>
                      <w:szCs w:val="21"/>
                      <w:lang w:val="en-US" w:eastAsia="zh-CN"/>
                    </w:rPr>
                    <w:t>1.4</w:t>
                  </w:r>
                </w:p>
              </w:tc>
              <w:tc>
                <w:tcPr>
                  <w:tcW w:w="1800" w:type="dxa"/>
                  <w:gridSpan w:val="2"/>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乙炔</w:t>
                  </w:r>
                </w:p>
              </w:tc>
              <w:tc>
                <w:tcPr>
                  <w:tcW w:w="1114" w:type="dxa"/>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900钢瓶</w:t>
                  </w:r>
                </w:p>
              </w:tc>
              <w:tc>
                <w:tcPr>
                  <w:tcW w:w="1695" w:type="dxa"/>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周边市场外购</w:t>
                  </w:r>
                </w:p>
              </w:tc>
              <w:tc>
                <w:tcPr>
                  <w:tcW w:w="3189" w:type="dxa"/>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40L/瓶（约13kg/瓶），由厂家定时送入，最大储存量40瓶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60" w:type="dxa"/>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kern w:val="2"/>
                      <w:sz w:val="21"/>
                      <w:szCs w:val="21"/>
                      <w:lang w:val="en-US" w:eastAsia="zh-CN" w:bidi="ar-SA"/>
                    </w:rPr>
                  </w:pPr>
                  <w:r>
                    <w:rPr>
                      <w:rFonts w:hint="default" w:ascii="Times New Roman" w:hAnsi="Times New Roman" w:cs="Times New Roman"/>
                      <w:b w:val="0"/>
                      <w:bCs/>
                      <w:kern w:val="2"/>
                      <w:sz w:val="21"/>
                      <w:szCs w:val="21"/>
                      <w:lang w:val="en-US" w:eastAsia="zh-CN" w:bidi="ar-SA"/>
                    </w:rPr>
                    <w:t>1.5</w:t>
                  </w:r>
                </w:p>
              </w:tc>
              <w:tc>
                <w:tcPr>
                  <w:tcW w:w="1800" w:type="dxa"/>
                  <w:gridSpan w:val="2"/>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氧气</w:t>
                  </w:r>
                </w:p>
              </w:tc>
              <w:tc>
                <w:tcPr>
                  <w:tcW w:w="1114" w:type="dxa"/>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2000钢瓶</w:t>
                  </w:r>
                </w:p>
              </w:tc>
              <w:tc>
                <w:tcPr>
                  <w:tcW w:w="1695" w:type="dxa"/>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周边市场外购</w:t>
                  </w:r>
                </w:p>
              </w:tc>
              <w:tc>
                <w:tcPr>
                  <w:tcW w:w="3189" w:type="dxa"/>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40L/瓶（约11kg/瓶），由厂家定时送入，最大储存量30瓶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558" w:type="dxa"/>
                  <w:gridSpan w:val="6"/>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both"/>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2、能源消耗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60" w:type="dxa"/>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sz w:val="21"/>
                      <w:szCs w:val="21"/>
                      <w:highlight w:val="none"/>
                      <w:lang w:val="en-US" w:eastAsia="zh-CN"/>
                    </w:rPr>
                  </w:pPr>
                  <w:r>
                    <w:rPr>
                      <w:rFonts w:hint="default" w:ascii="Times New Roman" w:hAnsi="Times New Roman" w:cs="Times New Roman"/>
                      <w:b w:val="0"/>
                      <w:bCs/>
                      <w:sz w:val="21"/>
                      <w:szCs w:val="21"/>
                      <w:highlight w:val="none"/>
                      <w:lang w:val="en-US" w:eastAsia="zh-CN"/>
                    </w:rPr>
                    <w:t>2.1</w:t>
                  </w:r>
                </w:p>
              </w:tc>
              <w:tc>
                <w:tcPr>
                  <w:tcW w:w="1800" w:type="dxa"/>
                  <w:gridSpan w:val="2"/>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sz w:val="21"/>
                      <w:szCs w:val="21"/>
                      <w:highlight w:val="none"/>
                      <w:lang w:val="en-US" w:eastAsia="zh-CN"/>
                    </w:rPr>
                  </w:pPr>
                  <w:r>
                    <w:rPr>
                      <w:rFonts w:hint="default" w:ascii="Times New Roman" w:hAnsi="Times New Roman" w:cs="Times New Roman"/>
                      <w:b w:val="0"/>
                      <w:bCs/>
                      <w:sz w:val="21"/>
                      <w:szCs w:val="21"/>
                      <w:highlight w:val="none"/>
                      <w:lang w:val="en-US" w:eastAsia="zh-CN"/>
                    </w:rPr>
                    <w:t>水</w:t>
                  </w:r>
                </w:p>
              </w:tc>
              <w:tc>
                <w:tcPr>
                  <w:tcW w:w="1114" w:type="dxa"/>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kern w:val="2"/>
                      <w:sz w:val="21"/>
                      <w:szCs w:val="21"/>
                      <w:highlight w:val="none"/>
                      <w:vertAlign w:val="superscript"/>
                      <w:lang w:val="en-US" w:eastAsia="zh-CN" w:bidi="ar-SA"/>
                    </w:rPr>
                  </w:pPr>
                  <w:r>
                    <w:rPr>
                      <w:rFonts w:hint="default" w:ascii="Times New Roman" w:hAnsi="Times New Roman" w:cs="Times New Roman"/>
                      <w:b w:val="0"/>
                      <w:bCs/>
                      <w:sz w:val="21"/>
                      <w:szCs w:val="21"/>
                      <w:highlight w:val="none"/>
                      <w:lang w:val="en-US" w:eastAsia="zh-CN"/>
                    </w:rPr>
                    <w:t>742.50m</w:t>
                  </w:r>
                  <w:r>
                    <w:rPr>
                      <w:rFonts w:hint="default" w:ascii="Times New Roman" w:hAnsi="Times New Roman" w:cs="Times New Roman"/>
                      <w:b w:val="0"/>
                      <w:bCs/>
                      <w:sz w:val="21"/>
                      <w:szCs w:val="21"/>
                      <w:highlight w:val="none"/>
                      <w:vertAlign w:val="superscript"/>
                      <w:lang w:val="en-US" w:eastAsia="zh-CN"/>
                    </w:rPr>
                    <w:t>3</w:t>
                  </w:r>
                </w:p>
              </w:tc>
              <w:tc>
                <w:tcPr>
                  <w:tcW w:w="1695" w:type="dxa"/>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kern w:val="2"/>
                      <w:sz w:val="21"/>
                      <w:szCs w:val="21"/>
                      <w:highlight w:val="none"/>
                      <w:lang w:val="en-US" w:eastAsia="zh-CN" w:bidi="ar-SA"/>
                    </w:rPr>
                  </w:pPr>
                  <w:r>
                    <w:rPr>
                      <w:rFonts w:hint="default" w:ascii="Times New Roman" w:hAnsi="Times New Roman" w:cs="Times New Roman"/>
                      <w:b w:val="0"/>
                      <w:bCs/>
                      <w:sz w:val="21"/>
                      <w:szCs w:val="21"/>
                      <w:highlight w:val="none"/>
                      <w:lang w:val="en-US" w:eastAsia="zh-CN"/>
                    </w:rPr>
                    <w:t xml:space="preserve">市政供电网供应 </w:t>
                  </w:r>
                </w:p>
              </w:tc>
              <w:tc>
                <w:tcPr>
                  <w:tcW w:w="3189" w:type="dxa"/>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sz w:val="21"/>
                      <w:szCs w:val="21"/>
                      <w:highlight w:val="none"/>
                      <w:lang w:val="en-US" w:eastAsia="zh-CN"/>
                    </w:rPr>
                  </w:pPr>
                  <w:r>
                    <w:rPr>
                      <w:rFonts w:hint="default" w:ascii="Times New Roman" w:hAnsi="Times New Roman" w:cs="Times New Roman"/>
                      <w:b w:val="0"/>
                      <w:bCs/>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0" w:type="dxa"/>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2.2</w:t>
                  </w:r>
                </w:p>
              </w:tc>
              <w:tc>
                <w:tcPr>
                  <w:tcW w:w="1800" w:type="dxa"/>
                  <w:gridSpan w:val="2"/>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电</w:t>
                  </w:r>
                </w:p>
              </w:tc>
              <w:tc>
                <w:tcPr>
                  <w:tcW w:w="1114" w:type="dxa"/>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kern w:val="2"/>
                      <w:sz w:val="21"/>
                      <w:szCs w:val="21"/>
                      <w:lang w:val="en-US" w:eastAsia="zh-CN" w:bidi="ar-SA"/>
                    </w:rPr>
                  </w:pPr>
                  <w:r>
                    <w:rPr>
                      <w:rFonts w:hint="default" w:ascii="Times New Roman" w:hAnsi="Times New Roman" w:cs="Times New Roman"/>
                      <w:b w:val="0"/>
                      <w:bCs/>
                      <w:sz w:val="21"/>
                      <w:szCs w:val="21"/>
                      <w:lang w:val="en-US" w:eastAsia="zh-CN"/>
                    </w:rPr>
                    <w:t>100万kw/h</w:t>
                  </w:r>
                </w:p>
              </w:tc>
              <w:tc>
                <w:tcPr>
                  <w:tcW w:w="1695" w:type="dxa"/>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kern w:val="2"/>
                      <w:sz w:val="21"/>
                      <w:szCs w:val="21"/>
                      <w:lang w:val="en-US" w:eastAsia="zh-CN" w:bidi="ar-SA"/>
                    </w:rPr>
                  </w:pPr>
                  <w:r>
                    <w:rPr>
                      <w:rFonts w:hint="default" w:ascii="Times New Roman" w:hAnsi="Times New Roman" w:cs="Times New Roman"/>
                      <w:b w:val="0"/>
                      <w:bCs/>
                      <w:sz w:val="21"/>
                      <w:szCs w:val="21"/>
                      <w:lang w:val="en-US" w:eastAsia="zh-CN"/>
                    </w:rPr>
                    <w:t>市政供水管网供给</w:t>
                  </w:r>
                </w:p>
              </w:tc>
              <w:tc>
                <w:tcPr>
                  <w:tcW w:w="3189" w:type="dxa"/>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0" w:type="dxa"/>
                  <w:tcBorders>
                    <w:tl2br w:val="nil"/>
                    <w:tr2bl w:val="nil"/>
                  </w:tcBorders>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cs="Times New Roman"/>
                      <w:b w:val="0"/>
                      <w:bCs/>
                      <w:sz w:val="21"/>
                      <w:szCs w:val="21"/>
                      <w:lang w:val="en-US" w:eastAsia="zh-CN"/>
                    </w:rPr>
                  </w:pPr>
                  <w:r>
                    <w:rPr>
                      <w:rFonts w:hint="default" w:ascii="Times New Roman" w:hAnsi="Times New Roman" w:cs="Times New Roman"/>
                      <w:color w:val="auto"/>
                      <w:kern w:val="0"/>
                      <w:sz w:val="21"/>
                      <w:szCs w:val="21"/>
                      <w:lang w:val="en-US" w:eastAsia="zh-CN" w:bidi="ar"/>
                    </w:rPr>
                    <w:t>备注：</w:t>
                  </w:r>
                </w:p>
              </w:tc>
              <w:tc>
                <w:tcPr>
                  <w:tcW w:w="7798" w:type="dxa"/>
                  <w:gridSpan w:val="5"/>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420" w:firstLineChars="200"/>
                    <w:jc w:val="left"/>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根据《报废机动车回收管理办法实施细则》（中华人民共和国商务部令2020年第2号），报废机动车回收企业对回收的报废机动车，应当向机动车所有人出具《报废机动车回收证明》，收回机动车登记证书、号牌、行驶证，并按照国家有关规定及时向公安机关交通管理部门办理注销登记，将注销证明转交机动车所有人。《报废机动车回收证明》样式由国务院负责报废机动车回收管理的部门规定。任何单位或者个人不得买卖或者伪造、变造《报废机动车回收证明》。</w:t>
                  </w:r>
                </w:p>
                <w:p>
                  <w:pPr>
                    <w:keepNext w:val="0"/>
                    <w:keepLines w:val="0"/>
                    <w:widowControl/>
                    <w:suppressLineNumbers w:val="0"/>
                    <w:spacing w:before="0" w:beforeAutospacing="0" w:after="0" w:afterAutospacing="0" w:line="240" w:lineRule="auto"/>
                    <w:ind w:left="0" w:right="0" w:firstLine="420" w:firstLineChars="200"/>
                    <w:jc w:val="left"/>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 xml:space="preserve">报废机动车回收企业对回收的报废机动车，应当逐车登记机动车的型号、号牌号码、发动机号码、车辆识别代号等信息；发现回收的报废机动车疑似赃物或者用于盗窃、抢劫等犯罪活动的犯罪工具的，应当及时向公安机关报告。 </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default" w:ascii="Times New Roman" w:hAnsi="Times New Roman" w:cs="Times New Roman"/>
                      <w:b w:val="0"/>
                      <w:bCs/>
                      <w:sz w:val="21"/>
                      <w:szCs w:val="21"/>
                      <w:lang w:val="en-US" w:eastAsia="zh-CN"/>
                    </w:rPr>
                  </w:pPr>
                  <w:r>
                    <w:rPr>
                      <w:rFonts w:hint="default" w:ascii="Times New Roman" w:hAnsi="Times New Roman" w:eastAsia="宋体" w:cs="Times New Roman"/>
                      <w:color w:val="auto"/>
                      <w:kern w:val="0"/>
                      <w:sz w:val="21"/>
                      <w:szCs w:val="21"/>
                      <w:lang w:val="en-US" w:eastAsia="zh-CN" w:bidi="ar"/>
                    </w:rPr>
                    <w:t>报废机动车回收企业不得拆解、改装、拼装、倒卖疑似赃物或者犯罪工具的机动车或者其发动机、方向机、变速器、前后桥、车架（以下统称“五大总成”）和其他零部件。禁止任何单位或者个人利用报废机动车“五大总成”和其他零部件拼装机动车，禁止拼装的机动车交易。除机动车所有人将报废机动车依法交售给报废机动车回收企业外，禁止报废机动车整车交易。</w:t>
                  </w:r>
                </w:p>
              </w:tc>
            </w:tr>
          </w:tbl>
          <w:p>
            <w:pPr>
              <w:keepNext w:val="0"/>
              <w:keepLines w:val="0"/>
              <w:widowControl/>
              <w:suppressLineNumbers w:val="0"/>
              <w:spacing w:before="0" w:beforeAutospacing="0" w:after="0" w:afterAutospacing="0" w:line="480" w:lineRule="exact"/>
              <w:ind w:left="0" w:right="0" w:firstLine="420" w:firstLineChars="200"/>
              <w:jc w:val="left"/>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kern w:val="0"/>
                <w:sz w:val="21"/>
                <w:szCs w:val="21"/>
                <w:lang w:val="en-US" w:eastAsia="zh-CN" w:bidi="ar"/>
              </w:rPr>
              <w:t>根据《汽车报废拆解与材料回收利用》中相关资料、同类企业经验数据以及各类型机动车的整车质量情况进行类比核算，得到各类机动车各部件组成明细表，</w:t>
            </w:r>
            <w:r>
              <w:rPr>
                <w:rFonts w:hint="default" w:ascii="Times New Roman" w:hAnsi="Times New Roman" w:cs="Times New Roman"/>
                <w:color w:val="auto"/>
                <w:kern w:val="0"/>
                <w:sz w:val="21"/>
                <w:szCs w:val="21"/>
                <w:lang w:val="en-US" w:eastAsia="zh-CN" w:bidi="ar"/>
              </w:rPr>
              <w:t>详见</w:t>
            </w:r>
            <w:r>
              <w:rPr>
                <w:rFonts w:hint="default" w:ascii="Times New Roman" w:hAnsi="Times New Roman" w:eastAsia="宋体" w:cs="Times New Roman"/>
                <w:color w:val="auto"/>
                <w:kern w:val="0"/>
                <w:sz w:val="21"/>
                <w:szCs w:val="21"/>
                <w:lang w:val="en-US" w:eastAsia="zh-CN" w:bidi="ar"/>
              </w:rPr>
              <w:t>见表</w:t>
            </w:r>
            <w:r>
              <w:rPr>
                <w:rFonts w:hint="default" w:ascii="Times New Roman" w:hAnsi="Times New Roman" w:cs="Times New Roman"/>
                <w:color w:val="auto"/>
                <w:kern w:val="0"/>
                <w:sz w:val="21"/>
                <w:szCs w:val="21"/>
                <w:lang w:val="en-US" w:eastAsia="zh-CN" w:bidi="ar"/>
              </w:rPr>
              <w:t>2</w:t>
            </w:r>
            <w:r>
              <w:rPr>
                <w:rFonts w:hint="default" w:ascii="Times New Roman" w:hAnsi="Times New Roman" w:eastAsia="宋体" w:cs="Times New Roman"/>
                <w:color w:val="auto"/>
                <w:kern w:val="0"/>
                <w:sz w:val="21"/>
                <w:szCs w:val="21"/>
                <w:lang w:val="en-US" w:eastAsia="zh-CN" w:bidi="ar"/>
              </w:rPr>
              <w:t>-</w:t>
            </w:r>
            <w:r>
              <w:rPr>
                <w:rFonts w:hint="default" w:ascii="Times New Roman" w:hAnsi="Times New Roman" w:cs="Times New Roman"/>
                <w:color w:val="auto"/>
                <w:kern w:val="0"/>
                <w:sz w:val="21"/>
                <w:szCs w:val="21"/>
                <w:lang w:val="en-US" w:eastAsia="zh-CN" w:bidi="ar"/>
              </w:rPr>
              <w:t>4~2-6</w:t>
            </w:r>
            <w:r>
              <w:rPr>
                <w:rFonts w:hint="default" w:ascii="Times New Roman" w:hAnsi="Times New Roman" w:eastAsia="宋体" w:cs="Times New Roman"/>
                <w:color w:val="auto"/>
                <w:kern w:val="0"/>
                <w:sz w:val="21"/>
                <w:szCs w:val="21"/>
                <w:lang w:val="en-US" w:eastAsia="zh-CN" w:bidi="ar"/>
              </w:rPr>
              <w:t>。项目</w:t>
            </w:r>
            <w:r>
              <w:rPr>
                <w:rFonts w:hint="default" w:ascii="Times New Roman" w:hAnsi="Times New Roman" w:cs="Times New Roman"/>
                <w:color w:val="auto"/>
                <w:kern w:val="0"/>
                <w:sz w:val="21"/>
                <w:szCs w:val="21"/>
                <w:lang w:val="en-US" w:eastAsia="zh-CN" w:bidi="ar"/>
              </w:rPr>
              <w:t>总</w:t>
            </w:r>
            <w:r>
              <w:rPr>
                <w:rFonts w:hint="default" w:ascii="Times New Roman" w:hAnsi="Times New Roman" w:eastAsia="宋体" w:cs="Times New Roman"/>
                <w:color w:val="auto"/>
                <w:kern w:val="0"/>
                <w:sz w:val="21"/>
                <w:szCs w:val="21"/>
                <w:lang w:val="en-US" w:eastAsia="zh-CN" w:bidi="ar"/>
              </w:rPr>
              <w:t>产品方案</w:t>
            </w:r>
            <w:r>
              <w:rPr>
                <w:rFonts w:hint="default" w:ascii="Times New Roman" w:hAnsi="Times New Roman" w:cs="Times New Roman"/>
                <w:color w:val="auto"/>
                <w:kern w:val="0"/>
                <w:sz w:val="21"/>
                <w:szCs w:val="21"/>
                <w:lang w:val="en-US" w:eastAsia="zh-CN" w:bidi="ar"/>
              </w:rPr>
              <w:t>详见表2-7。</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0" w:firstLineChars="0"/>
              <w:jc w:val="center"/>
              <w:textAlignment w:val="auto"/>
              <w:rPr>
                <w:rFonts w:hint="default" w:ascii="Times New Roman" w:hAnsi="Times New Roman" w:eastAsia="宋体" w:cs="Times New Roman"/>
                <w:b/>
                <w:bCs/>
                <w:sz w:val="21"/>
                <w:szCs w:val="21"/>
                <w:highlight w:val="none"/>
                <w:u w:val="none"/>
                <w:lang w:val="en-US" w:eastAsia="zh-CN"/>
              </w:rPr>
            </w:pPr>
            <w:r>
              <w:rPr>
                <w:rFonts w:hint="default" w:ascii="Times New Roman" w:hAnsi="Times New Roman" w:eastAsia="宋体" w:cs="Times New Roman"/>
                <w:b/>
                <w:bCs/>
                <w:sz w:val="21"/>
                <w:szCs w:val="21"/>
                <w:highlight w:val="none"/>
                <w:u w:val="none"/>
                <w:lang w:val="en-US" w:eastAsia="zh-CN"/>
              </w:rPr>
              <w:t>表</w:t>
            </w:r>
            <w:r>
              <w:rPr>
                <w:rFonts w:hint="default" w:ascii="Times New Roman" w:hAnsi="Times New Roman" w:cs="Times New Roman"/>
                <w:b/>
                <w:bCs/>
                <w:sz w:val="21"/>
                <w:szCs w:val="21"/>
                <w:highlight w:val="none"/>
                <w:u w:val="none"/>
                <w:lang w:val="en-US" w:eastAsia="zh-CN"/>
              </w:rPr>
              <w:t xml:space="preserve">2-4 </w:t>
            </w:r>
            <w:r>
              <w:rPr>
                <w:rFonts w:hint="default" w:ascii="Times New Roman" w:hAnsi="Times New Roman" w:eastAsia="宋体" w:cs="Times New Roman"/>
                <w:b/>
                <w:bCs/>
                <w:sz w:val="21"/>
                <w:szCs w:val="21"/>
                <w:highlight w:val="none"/>
                <w:u w:val="none"/>
                <w:lang w:val="en-US" w:eastAsia="zh-CN"/>
              </w:rPr>
              <w:t>报废客货车拆解后的材料明细表</w:t>
            </w:r>
          </w:p>
          <w:tbl>
            <w:tblPr>
              <w:tblStyle w:val="31"/>
              <w:tblW w:w="82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2470"/>
              <w:gridCol w:w="1790"/>
              <w:gridCol w:w="1650"/>
              <w:gridCol w:w="15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17"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序号</w:t>
                  </w:r>
                </w:p>
              </w:tc>
              <w:tc>
                <w:tcPr>
                  <w:tcW w:w="247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产品名称</w:t>
                  </w:r>
                </w:p>
              </w:tc>
              <w:tc>
                <w:tcPr>
                  <w:tcW w:w="179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拆解系数</w:t>
                  </w:r>
                  <w:r>
                    <w:rPr>
                      <w:rFonts w:hint="default" w:ascii="Times New Roman" w:hAnsi="Times New Roman" w:eastAsia="宋体" w:cs="Times New Roman"/>
                      <w:b w:val="0"/>
                      <w:bCs/>
                      <w:w w:val="95"/>
                      <w:sz w:val="21"/>
                      <w:szCs w:val="21"/>
                    </w:rPr>
                    <w:t>（kg/辆）</w:t>
                  </w:r>
                </w:p>
              </w:tc>
              <w:tc>
                <w:tcPr>
                  <w:tcW w:w="165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拆解产生量（t/a）</w:t>
                  </w:r>
                </w:p>
              </w:tc>
              <w:tc>
                <w:tcPr>
                  <w:tcW w:w="1549"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727" w:type="dxa"/>
                  <w:gridSpan w:val="4"/>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both"/>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 xml:space="preserve">一、主产品 </w:t>
                  </w:r>
                </w:p>
              </w:tc>
              <w:tc>
                <w:tcPr>
                  <w:tcW w:w="1549"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17"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w:t>
                  </w:r>
                </w:p>
              </w:tc>
              <w:tc>
                <w:tcPr>
                  <w:tcW w:w="247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highlight w:val="none"/>
                    </w:rPr>
                  </w:pPr>
                  <w:r>
                    <w:rPr>
                      <w:rFonts w:hint="default" w:ascii="Times New Roman" w:hAnsi="Times New Roman" w:eastAsia="宋体" w:cs="Times New Roman"/>
                      <w:b w:val="0"/>
                      <w:bCs/>
                      <w:sz w:val="21"/>
                      <w:szCs w:val="21"/>
                      <w:highlight w:val="none"/>
                    </w:rPr>
                    <w:t>发动机</w:t>
                  </w:r>
                </w:p>
              </w:tc>
              <w:tc>
                <w:tcPr>
                  <w:tcW w:w="179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400</w:t>
                  </w:r>
                </w:p>
              </w:tc>
              <w:tc>
                <w:tcPr>
                  <w:tcW w:w="165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1800</w:t>
                  </w:r>
                </w:p>
              </w:tc>
              <w:tc>
                <w:tcPr>
                  <w:tcW w:w="1549"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钢铁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817"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w:t>
                  </w:r>
                </w:p>
              </w:tc>
              <w:tc>
                <w:tcPr>
                  <w:tcW w:w="247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highlight w:val="none"/>
                    </w:rPr>
                  </w:pPr>
                  <w:r>
                    <w:rPr>
                      <w:rFonts w:hint="default" w:ascii="Times New Roman" w:hAnsi="Times New Roman" w:eastAsia="宋体" w:cs="Times New Roman"/>
                      <w:b w:val="0"/>
                      <w:bCs/>
                      <w:sz w:val="21"/>
                      <w:szCs w:val="21"/>
                      <w:highlight w:val="none"/>
                    </w:rPr>
                    <w:t>保险杠</w:t>
                  </w:r>
                </w:p>
              </w:tc>
              <w:tc>
                <w:tcPr>
                  <w:tcW w:w="179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120</w:t>
                  </w:r>
                </w:p>
              </w:tc>
              <w:tc>
                <w:tcPr>
                  <w:tcW w:w="165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540</w:t>
                  </w:r>
                </w:p>
              </w:tc>
              <w:tc>
                <w:tcPr>
                  <w:tcW w:w="1549"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钢铁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17"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3</w:t>
                  </w:r>
                </w:p>
              </w:tc>
              <w:tc>
                <w:tcPr>
                  <w:tcW w:w="247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highlight w:val="none"/>
                    </w:rPr>
                  </w:pPr>
                  <w:r>
                    <w:rPr>
                      <w:rFonts w:hint="default" w:ascii="Times New Roman" w:hAnsi="Times New Roman" w:eastAsia="宋体" w:cs="Times New Roman"/>
                      <w:b w:val="0"/>
                      <w:bCs/>
                      <w:sz w:val="21"/>
                      <w:szCs w:val="21"/>
                      <w:highlight w:val="none"/>
                    </w:rPr>
                    <w:t>变速器</w:t>
                  </w:r>
                </w:p>
              </w:tc>
              <w:tc>
                <w:tcPr>
                  <w:tcW w:w="179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100</w:t>
                  </w:r>
                </w:p>
              </w:tc>
              <w:tc>
                <w:tcPr>
                  <w:tcW w:w="165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450</w:t>
                  </w:r>
                </w:p>
              </w:tc>
              <w:tc>
                <w:tcPr>
                  <w:tcW w:w="154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钢铁</w:t>
                  </w:r>
                  <w:r>
                    <w:rPr>
                      <w:rFonts w:hint="default" w:ascii="Times New Roman" w:hAnsi="Times New Roman" w:eastAsia="宋体" w:cs="Times New Roman"/>
                      <w:b w:val="0"/>
                      <w:bCs/>
                      <w:sz w:val="21"/>
                      <w:szCs w:val="21"/>
                      <w:lang w:eastAsia="zh-CN"/>
                    </w:rPr>
                    <w:t>、有色金属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17"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4</w:t>
                  </w:r>
                </w:p>
              </w:tc>
              <w:tc>
                <w:tcPr>
                  <w:tcW w:w="247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highlight w:val="none"/>
                    </w:rPr>
                  </w:pPr>
                  <w:r>
                    <w:rPr>
                      <w:rFonts w:hint="default" w:ascii="Times New Roman" w:hAnsi="Times New Roman" w:eastAsia="宋体" w:cs="Times New Roman"/>
                      <w:b w:val="0"/>
                      <w:bCs/>
                      <w:sz w:val="21"/>
                      <w:szCs w:val="21"/>
                      <w:highlight w:val="none"/>
                    </w:rPr>
                    <w:t>散热器</w:t>
                  </w:r>
                </w:p>
              </w:tc>
              <w:tc>
                <w:tcPr>
                  <w:tcW w:w="179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45</w:t>
                  </w:r>
                </w:p>
              </w:tc>
              <w:tc>
                <w:tcPr>
                  <w:tcW w:w="165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20</w:t>
                  </w:r>
                  <w:r>
                    <w:rPr>
                      <w:rFonts w:hint="default" w:ascii="Times New Roman" w:hAnsi="Times New Roman" w:cs="Times New Roman"/>
                      <w:b w:val="0"/>
                      <w:bCs/>
                      <w:sz w:val="21"/>
                      <w:szCs w:val="21"/>
                      <w:lang w:val="en-US" w:eastAsia="zh-CN"/>
                    </w:rPr>
                    <w:t>3</w:t>
                  </w:r>
                </w:p>
              </w:tc>
              <w:tc>
                <w:tcPr>
                  <w:tcW w:w="154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钢铁</w:t>
                  </w:r>
                  <w:r>
                    <w:rPr>
                      <w:rFonts w:hint="default" w:ascii="Times New Roman" w:hAnsi="Times New Roman" w:eastAsia="宋体" w:cs="Times New Roman"/>
                      <w:b w:val="0"/>
                      <w:bCs/>
                      <w:sz w:val="21"/>
                      <w:szCs w:val="21"/>
                      <w:lang w:eastAsia="zh-CN"/>
                    </w:rPr>
                    <w:t>、有色金属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17"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5</w:t>
                  </w:r>
                </w:p>
              </w:tc>
              <w:tc>
                <w:tcPr>
                  <w:tcW w:w="247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kern w:val="2"/>
                      <w:sz w:val="21"/>
                      <w:szCs w:val="21"/>
                      <w:highlight w:val="none"/>
                      <w:lang w:val="zh-CN" w:eastAsia="zh-CN" w:bidi="zh-CN"/>
                    </w:rPr>
                  </w:pPr>
                  <w:r>
                    <w:rPr>
                      <w:rFonts w:hint="default" w:ascii="Times New Roman" w:hAnsi="Times New Roman" w:eastAsia="宋体" w:cs="Times New Roman"/>
                      <w:b w:val="0"/>
                      <w:bCs/>
                      <w:sz w:val="21"/>
                      <w:szCs w:val="21"/>
                      <w:highlight w:val="none"/>
                      <w:lang w:eastAsia="zh-CN"/>
                    </w:rPr>
                    <w:t>前后桥</w:t>
                  </w:r>
                </w:p>
              </w:tc>
              <w:tc>
                <w:tcPr>
                  <w:tcW w:w="179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300</w:t>
                  </w:r>
                </w:p>
              </w:tc>
              <w:tc>
                <w:tcPr>
                  <w:tcW w:w="165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1350</w:t>
                  </w:r>
                </w:p>
              </w:tc>
              <w:tc>
                <w:tcPr>
                  <w:tcW w:w="1549"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钢铁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817"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6</w:t>
                  </w:r>
                </w:p>
              </w:tc>
              <w:tc>
                <w:tcPr>
                  <w:tcW w:w="247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highlight w:val="none"/>
                      <w:lang w:val="zh-CN" w:eastAsia="zh-CN" w:bidi="zh-CN"/>
                    </w:rPr>
                  </w:pPr>
                  <w:r>
                    <w:rPr>
                      <w:rFonts w:hint="default" w:ascii="Times New Roman" w:hAnsi="Times New Roman" w:eastAsia="宋体" w:cs="Times New Roman"/>
                      <w:b w:val="0"/>
                      <w:bCs/>
                      <w:sz w:val="21"/>
                      <w:szCs w:val="21"/>
                      <w:highlight w:val="none"/>
                      <w:lang w:eastAsia="zh-CN"/>
                    </w:rPr>
                    <w:t>方向机</w:t>
                  </w:r>
                </w:p>
              </w:tc>
              <w:tc>
                <w:tcPr>
                  <w:tcW w:w="179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lang w:eastAsia="zh-CN"/>
                    </w:rPr>
                  </w:pPr>
                  <w:r>
                    <w:rPr>
                      <w:rFonts w:hint="default" w:ascii="Times New Roman" w:hAnsi="Times New Roman" w:eastAsia="宋体" w:cs="Times New Roman"/>
                      <w:b w:val="0"/>
                      <w:bCs/>
                      <w:sz w:val="21"/>
                      <w:szCs w:val="21"/>
                      <w:lang w:val="en-US" w:eastAsia="zh-CN"/>
                    </w:rPr>
                    <w:t>5</w:t>
                  </w:r>
                </w:p>
              </w:tc>
              <w:tc>
                <w:tcPr>
                  <w:tcW w:w="165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22.5</w:t>
                  </w:r>
                </w:p>
              </w:tc>
              <w:tc>
                <w:tcPr>
                  <w:tcW w:w="1549"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钢铁</w:t>
                  </w:r>
                  <w:r>
                    <w:rPr>
                      <w:rFonts w:hint="default" w:ascii="Times New Roman" w:hAnsi="Times New Roman" w:eastAsia="宋体" w:cs="Times New Roman"/>
                      <w:b w:val="0"/>
                      <w:bCs/>
                      <w:sz w:val="21"/>
                      <w:szCs w:val="21"/>
                      <w:lang w:eastAsia="zh-CN"/>
                    </w:rPr>
                    <w:t>、有色金属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817"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lang w:val="en-US" w:eastAsia="zh-CN" w:bidi="zh-CN"/>
                    </w:rPr>
                  </w:pPr>
                  <w:r>
                    <w:rPr>
                      <w:rFonts w:hint="default" w:ascii="Times New Roman" w:hAnsi="Times New Roman" w:eastAsia="宋体" w:cs="Times New Roman"/>
                      <w:b w:val="0"/>
                      <w:bCs/>
                      <w:sz w:val="21"/>
                      <w:szCs w:val="21"/>
                      <w:lang w:val="en-US" w:eastAsia="zh-CN"/>
                    </w:rPr>
                    <w:t>7</w:t>
                  </w:r>
                </w:p>
              </w:tc>
              <w:tc>
                <w:tcPr>
                  <w:tcW w:w="247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szCs w:val="21"/>
                      <w:highlight w:val="none"/>
                      <w:lang w:eastAsia="zh-CN"/>
                    </w:rPr>
                  </w:pPr>
                  <w:r>
                    <w:rPr>
                      <w:rFonts w:hint="default" w:ascii="Times New Roman" w:hAnsi="Times New Roman" w:eastAsia="宋体" w:cs="Times New Roman"/>
                      <w:b w:val="0"/>
                      <w:bCs/>
                      <w:sz w:val="21"/>
                      <w:szCs w:val="21"/>
                      <w:highlight w:val="none"/>
                      <w:lang w:eastAsia="zh-CN"/>
                    </w:rPr>
                    <w:t>车门</w:t>
                  </w:r>
                </w:p>
              </w:tc>
              <w:tc>
                <w:tcPr>
                  <w:tcW w:w="179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120</w:t>
                  </w:r>
                </w:p>
              </w:tc>
              <w:tc>
                <w:tcPr>
                  <w:tcW w:w="165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540</w:t>
                  </w:r>
                </w:p>
              </w:tc>
              <w:tc>
                <w:tcPr>
                  <w:tcW w:w="1549"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钢铁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17"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lang w:val="en-US" w:eastAsia="zh-CN" w:bidi="zh-CN"/>
                    </w:rPr>
                  </w:pPr>
                  <w:r>
                    <w:rPr>
                      <w:rFonts w:hint="default" w:ascii="Times New Roman" w:hAnsi="Times New Roman" w:eastAsia="宋体" w:cs="Times New Roman"/>
                      <w:b w:val="0"/>
                      <w:bCs/>
                      <w:sz w:val="21"/>
                      <w:szCs w:val="21"/>
                      <w:lang w:val="en-US" w:eastAsia="zh-CN"/>
                    </w:rPr>
                    <w:t>8</w:t>
                  </w:r>
                </w:p>
              </w:tc>
              <w:tc>
                <w:tcPr>
                  <w:tcW w:w="247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highlight w:val="none"/>
                      <w:lang w:eastAsia="zh-CN"/>
                    </w:rPr>
                  </w:pPr>
                  <w:r>
                    <w:rPr>
                      <w:rFonts w:hint="default" w:ascii="Times New Roman" w:hAnsi="Times New Roman" w:eastAsia="宋体" w:cs="Times New Roman"/>
                      <w:b w:val="0"/>
                      <w:bCs/>
                      <w:sz w:val="21"/>
                      <w:szCs w:val="21"/>
                      <w:highlight w:val="none"/>
                    </w:rPr>
                    <w:t>轮胎</w:t>
                  </w:r>
                  <w:r>
                    <w:rPr>
                      <w:rFonts w:hint="default" w:ascii="Times New Roman" w:hAnsi="Times New Roman" w:eastAsia="宋体" w:cs="Times New Roman"/>
                      <w:b w:val="0"/>
                      <w:bCs/>
                      <w:sz w:val="21"/>
                      <w:szCs w:val="21"/>
                      <w:highlight w:val="none"/>
                      <w:lang w:eastAsia="zh-CN"/>
                    </w:rPr>
                    <w:t>及其他橡胶制品（减震橡胶块、密封条等）</w:t>
                  </w:r>
                </w:p>
              </w:tc>
              <w:tc>
                <w:tcPr>
                  <w:tcW w:w="179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450</w:t>
                  </w:r>
                </w:p>
              </w:tc>
              <w:tc>
                <w:tcPr>
                  <w:tcW w:w="165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2025</w:t>
                  </w:r>
                </w:p>
              </w:tc>
              <w:tc>
                <w:tcPr>
                  <w:tcW w:w="1549"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橡胶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17"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lang w:val="en-US" w:eastAsia="zh-CN" w:bidi="zh-CN"/>
                    </w:rPr>
                  </w:pPr>
                  <w:r>
                    <w:rPr>
                      <w:rFonts w:hint="default" w:ascii="Times New Roman" w:hAnsi="Times New Roman" w:eastAsia="宋体" w:cs="Times New Roman"/>
                      <w:b w:val="0"/>
                      <w:bCs/>
                      <w:sz w:val="21"/>
                      <w:szCs w:val="21"/>
                      <w:lang w:val="en-US" w:eastAsia="zh-CN"/>
                    </w:rPr>
                    <w:t>9</w:t>
                  </w:r>
                </w:p>
              </w:tc>
              <w:tc>
                <w:tcPr>
                  <w:tcW w:w="247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highlight w:val="none"/>
                      <w:lang w:eastAsia="zh-CN"/>
                    </w:rPr>
                  </w:pPr>
                  <w:r>
                    <w:rPr>
                      <w:rFonts w:hint="default" w:ascii="Times New Roman" w:hAnsi="Times New Roman" w:eastAsia="宋体" w:cs="Times New Roman"/>
                      <w:b w:val="0"/>
                      <w:bCs/>
                      <w:sz w:val="21"/>
                      <w:szCs w:val="21"/>
                      <w:highlight w:val="none"/>
                      <w:lang w:eastAsia="zh-CN"/>
                    </w:rPr>
                    <w:t>仪表盘</w:t>
                  </w:r>
                </w:p>
              </w:tc>
              <w:tc>
                <w:tcPr>
                  <w:tcW w:w="179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45</w:t>
                  </w:r>
                </w:p>
              </w:tc>
              <w:tc>
                <w:tcPr>
                  <w:tcW w:w="165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202.5</w:t>
                  </w:r>
                </w:p>
              </w:tc>
              <w:tc>
                <w:tcPr>
                  <w:tcW w:w="1549"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塑料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817"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lang w:val="en-US" w:eastAsia="zh-CN" w:bidi="zh-CN"/>
                    </w:rPr>
                  </w:pPr>
                  <w:r>
                    <w:rPr>
                      <w:rFonts w:hint="default" w:ascii="Times New Roman" w:hAnsi="Times New Roman" w:eastAsia="宋体" w:cs="Times New Roman"/>
                      <w:b w:val="0"/>
                      <w:bCs/>
                      <w:sz w:val="21"/>
                      <w:szCs w:val="21"/>
                      <w:lang w:val="en-US" w:eastAsia="zh-CN"/>
                    </w:rPr>
                    <w:t>10</w:t>
                  </w:r>
                </w:p>
              </w:tc>
              <w:tc>
                <w:tcPr>
                  <w:tcW w:w="247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highlight w:val="none"/>
                      <w:lang w:eastAsia="zh-CN"/>
                    </w:rPr>
                  </w:pPr>
                  <w:r>
                    <w:rPr>
                      <w:rFonts w:hint="default" w:ascii="Times New Roman" w:hAnsi="Times New Roman" w:eastAsia="宋体" w:cs="Times New Roman"/>
                      <w:sz w:val="21"/>
                      <w:szCs w:val="21"/>
                      <w:highlight w:val="none"/>
                      <w:lang w:eastAsia="zh-CN"/>
                    </w:rPr>
                    <w:t>螺丝、轴承</w:t>
                  </w:r>
                </w:p>
              </w:tc>
              <w:tc>
                <w:tcPr>
                  <w:tcW w:w="179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150</w:t>
                  </w:r>
                </w:p>
              </w:tc>
              <w:tc>
                <w:tcPr>
                  <w:tcW w:w="165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675</w:t>
                  </w:r>
                </w:p>
              </w:tc>
              <w:tc>
                <w:tcPr>
                  <w:tcW w:w="1549"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lang w:eastAsia="zh-CN"/>
                    </w:rPr>
                  </w:pPr>
                  <w:r>
                    <w:rPr>
                      <w:rFonts w:hint="default" w:ascii="Times New Roman" w:hAnsi="Times New Roman" w:eastAsia="宋体" w:cs="Times New Roman"/>
                      <w:b w:val="0"/>
                      <w:bCs/>
                      <w:sz w:val="21"/>
                      <w:szCs w:val="21"/>
                    </w:rPr>
                    <w:t>钢铁</w:t>
                  </w:r>
                  <w:r>
                    <w:rPr>
                      <w:rFonts w:hint="default" w:ascii="Times New Roman" w:hAnsi="Times New Roman" w:eastAsia="宋体" w:cs="Times New Roman"/>
                      <w:b w:val="0"/>
                      <w:bCs/>
                      <w:sz w:val="21"/>
                      <w:szCs w:val="21"/>
                      <w:lang w:eastAsia="zh-CN"/>
                    </w:rPr>
                    <w:t>、有色金属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17"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lang w:val="en-US" w:eastAsia="zh-CN" w:bidi="zh-CN"/>
                    </w:rPr>
                  </w:pPr>
                  <w:r>
                    <w:rPr>
                      <w:rFonts w:hint="default" w:ascii="Times New Roman" w:hAnsi="Times New Roman" w:eastAsia="宋体" w:cs="Times New Roman"/>
                      <w:b w:val="0"/>
                      <w:bCs/>
                      <w:sz w:val="21"/>
                      <w:szCs w:val="21"/>
                      <w:lang w:val="en-US" w:eastAsia="zh-CN"/>
                    </w:rPr>
                    <w:t>11</w:t>
                  </w:r>
                </w:p>
              </w:tc>
              <w:tc>
                <w:tcPr>
                  <w:tcW w:w="247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highlight w:val="none"/>
                    </w:rPr>
                  </w:pPr>
                  <w:r>
                    <w:rPr>
                      <w:rFonts w:hint="default" w:ascii="Times New Roman" w:hAnsi="Times New Roman" w:eastAsia="宋体" w:cs="Times New Roman"/>
                      <w:b w:val="0"/>
                      <w:bCs/>
                      <w:sz w:val="21"/>
                      <w:szCs w:val="21"/>
                      <w:highlight w:val="none"/>
                    </w:rPr>
                    <w:t>座椅</w:t>
                  </w:r>
                </w:p>
              </w:tc>
              <w:tc>
                <w:tcPr>
                  <w:tcW w:w="179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200</w:t>
                  </w:r>
                </w:p>
              </w:tc>
              <w:tc>
                <w:tcPr>
                  <w:tcW w:w="165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900</w:t>
                  </w:r>
                </w:p>
              </w:tc>
              <w:tc>
                <w:tcPr>
                  <w:tcW w:w="1549"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lang w:eastAsia="zh-CN"/>
                    </w:rPr>
                  </w:pPr>
                  <w:r>
                    <w:rPr>
                      <w:rFonts w:hint="default" w:ascii="Times New Roman" w:hAnsi="Times New Roman" w:eastAsia="宋体" w:cs="Times New Roman"/>
                      <w:b w:val="0"/>
                      <w:bCs/>
                      <w:sz w:val="21"/>
                      <w:szCs w:val="21"/>
                      <w:lang w:eastAsia="zh-CN"/>
                    </w:rPr>
                    <w:t>皮布制品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17"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lang w:val="en-US" w:eastAsia="zh-CN" w:bidi="zh-CN"/>
                    </w:rPr>
                  </w:pPr>
                  <w:r>
                    <w:rPr>
                      <w:rFonts w:hint="default" w:ascii="Times New Roman" w:hAnsi="Times New Roman" w:eastAsia="宋体" w:cs="Times New Roman"/>
                      <w:b w:val="0"/>
                      <w:bCs/>
                      <w:sz w:val="21"/>
                      <w:szCs w:val="21"/>
                      <w:lang w:val="en-US" w:eastAsia="zh-CN"/>
                    </w:rPr>
                    <w:t>12</w:t>
                  </w:r>
                </w:p>
              </w:tc>
              <w:tc>
                <w:tcPr>
                  <w:tcW w:w="247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highlight w:val="none"/>
                    </w:rPr>
                  </w:pPr>
                  <w:r>
                    <w:rPr>
                      <w:rFonts w:hint="default" w:ascii="Times New Roman" w:hAnsi="Times New Roman" w:eastAsia="宋体" w:cs="Times New Roman"/>
                      <w:b w:val="0"/>
                      <w:bCs/>
                      <w:sz w:val="21"/>
                      <w:szCs w:val="21"/>
                      <w:highlight w:val="none"/>
                    </w:rPr>
                    <w:t>车身</w:t>
                  </w:r>
                </w:p>
              </w:tc>
              <w:tc>
                <w:tcPr>
                  <w:tcW w:w="179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2250</w:t>
                  </w:r>
                </w:p>
              </w:tc>
              <w:tc>
                <w:tcPr>
                  <w:tcW w:w="165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10125</w:t>
                  </w:r>
                </w:p>
              </w:tc>
              <w:tc>
                <w:tcPr>
                  <w:tcW w:w="1549"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钢铁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817"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lang w:val="en-US" w:eastAsia="zh-CN" w:bidi="zh-CN"/>
                    </w:rPr>
                  </w:pPr>
                  <w:r>
                    <w:rPr>
                      <w:rFonts w:hint="default" w:ascii="Times New Roman" w:hAnsi="Times New Roman" w:eastAsia="宋体" w:cs="Times New Roman"/>
                      <w:b w:val="0"/>
                      <w:bCs/>
                      <w:sz w:val="21"/>
                      <w:szCs w:val="21"/>
                      <w:lang w:val="en-US" w:eastAsia="zh-CN"/>
                    </w:rPr>
                    <w:t>13</w:t>
                  </w:r>
                </w:p>
              </w:tc>
              <w:tc>
                <w:tcPr>
                  <w:tcW w:w="247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highlight w:val="none"/>
                    </w:rPr>
                  </w:pPr>
                  <w:r>
                    <w:rPr>
                      <w:rFonts w:hint="default" w:ascii="Times New Roman" w:hAnsi="Times New Roman" w:eastAsia="宋体" w:cs="Times New Roman"/>
                      <w:b w:val="0"/>
                      <w:bCs/>
                      <w:sz w:val="21"/>
                      <w:szCs w:val="21"/>
                      <w:highlight w:val="none"/>
                    </w:rPr>
                    <w:t>悬架</w:t>
                  </w:r>
                </w:p>
              </w:tc>
              <w:tc>
                <w:tcPr>
                  <w:tcW w:w="179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750</w:t>
                  </w:r>
                </w:p>
              </w:tc>
              <w:tc>
                <w:tcPr>
                  <w:tcW w:w="165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3375</w:t>
                  </w:r>
                </w:p>
              </w:tc>
              <w:tc>
                <w:tcPr>
                  <w:tcW w:w="1549"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钢铁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17"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14</w:t>
                  </w:r>
                </w:p>
              </w:tc>
              <w:tc>
                <w:tcPr>
                  <w:tcW w:w="247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highlight w:val="none"/>
                    </w:rPr>
                  </w:pPr>
                  <w:r>
                    <w:rPr>
                      <w:rFonts w:hint="default" w:ascii="Times New Roman" w:hAnsi="Times New Roman" w:eastAsia="宋体" w:cs="Times New Roman"/>
                      <w:b w:val="0"/>
                      <w:bCs/>
                      <w:sz w:val="21"/>
                      <w:szCs w:val="21"/>
                      <w:highlight w:val="none"/>
                    </w:rPr>
                    <w:t>油箱</w:t>
                  </w:r>
                </w:p>
              </w:tc>
              <w:tc>
                <w:tcPr>
                  <w:tcW w:w="179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80</w:t>
                  </w:r>
                </w:p>
              </w:tc>
              <w:tc>
                <w:tcPr>
                  <w:tcW w:w="165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360</w:t>
                  </w:r>
                </w:p>
              </w:tc>
              <w:tc>
                <w:tcPr>
                  <w:tcW w:w="1549"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钢铁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727" w:type="dxa"/>
                  <w:gridSpan w:val="4"/>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both"/>
                    <w:textAlignment w:val="auto"/>
                    <w:rPr>
                      <w:rFonts w:hint="default" w:ascii="Times New Roman" w:hAnsi="Times New Roman" w:eastAsia="宋体" w:cs="Times New Roman"/>
                      <w:b w:val="0"/>
                      <w:bCs/>
                      <w:sz w:val="21"/>
                      <w:szCs w:val="21"/>
                      <w:highlight w:val="none"/>
                    </w:rPr>
                  </w:pPr>
                  <w:r>
                    <w:rPr>
                      <w:rFonts w:hint="default" w:ascii="Times New Roman" w:hAnsi="Times New Roman" w:eastAsia="宋体" w:cs="Times New Roman"/>
                      <w:b w:val="0"/>
                      <w:bCs/>
                      <w:sz w:val="21"/>
                      <w:szCs w:val="21"/>
                      <w:highlight w:val="none"/>
                    </w:rPr>
                    <w:t>二、副产品及废物</w:t>
                  </w:r>
                </w:p>
              </w:tc>
              <w:tc>
                <w:tcPr>
                  <w:tcW w:w="1549"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17"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w:t>
                  </w:r>
                </w:p>
              </w:tc>
              <w:tc>
                <w:tcPr>
                  <w:tcW w:w="247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highlight w:val="none"/>
                    </w:rPr>
                  </w:pPr>
                  <w:r>
                    <w:rPr>
                      <w:rFonts w:hint="default" w:ascii="Times New Roman" w:hAnsi="Times New Roman" w:eastAsia="宋体" w:cs="Times New Roman"/>
                      <w:b w:val="0"/>
                      <w:bCs/>
                      <w:sz w:val="21"/>
                      <w:szCs w:val="21"/>
                      <w:highlight w:val="none"/>
                    </w:rPr>
                    <w:t>玻璃</w:t>
                  </w:r>
                </w:p>
              </w:tc>
              <w:tc>
                <w:tcPr>
                  <w:tcW w:w="179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120</w:t>
                  </w:r>
                </w:p>
              </w:tc>
              <w:tc>
                <w:tcPr>
                  <w:tcW w:w="165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540</w:t>
                  </w:r>
                </w:p>
              </w:tc>
              <w:tc>
                <w:tcPr>
                  <w:tcW w:w="1549"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817"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w:t>
                  </w:r>
                </w:p>
              </w:tc>
              <w:tc>
                <w:tcPr>
                  <w:tcW w:w="247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废油液（汽油、柴油、润滑油、机油、液压油、制动液、防冻剂等）</w:t>
                  </w:r>
                </w:p>
              </w:tc>
              <w:tc>
                <w:tcPr>
                  <w:tcW w:w="179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15</w:t>
                  </w:r>
                </w:p>
              </w:tc>
              <w:tc>
                <w:tcPr>
                  <w:tcW w:w="165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67.5</w:t>
                  </w:r>
                </w:p>
              </w:tc>
              <w:tc>
                <w:tcPr>
                  <w:tcW w:w="1549"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17"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3</w:t>
                  </w:r>
                </w:p>
              </w:tc>
              <w:tc>
                <w:tcPr>
                  <w:tcW w:w="247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highlight w:val="none"/>
                      <w:lang w:eastAsia="zh-CN"/>
                    </w:rPr>
                  </w:pPr>
                  <w:r>
                    <w:rPr>
                      <w:rFonts w:hint="default" w:ascii="Times New Roman" w:hAnsi="Times New Roman" w:eastAsia="宋体" w:cs="Times New Roman"/>
                      <w:b w:val="0"/>
                      <w:bCs/>
                      <w:sz w:val="21"/>
                      <w:szCs w:val="21"/>
                      <w:highlight w:val="none"/>
                    </w:rPr>
                    <w:t>制冷剂</w:t>
                  </w:r>
                  <w:r>
                    <w:rPr>
                      <w:rFonts w:hint="default" w:ascii="Times New Roman" w:hAnsi="Times New Roman" w:eastAsia="宋体" w:cs="Times New Roman"/>
                      <w:b w:val="0"/>
                      <w:bCs/>
                      <w:sz w:val="21"/>
                      <w:szCs w:val="21"/>
                      <w:highlight w:val="none"/>
                      <w:lang w:eastAsia="zh-CN"/>
                    </w:rPr>
                    <w:t>（氟利昂）</w:t>
                  </w:r>
                </w:p>
              </w:tc>
              <w:tc>
                <w:tcPr>
                  <w:tcW w:w="179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2</w:t>
                  </w:r>
                </w:p>
              </w:tc>
              <w:tc>
                <w:tcPr>
                  <w:tcW w:w="165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9</w:t>
                  </w:r>
                </w:p>
              </w:tc>
              <w:tc>
                <w:tcPr>
                  <w:tcW w:w="1549"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17"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4</w:t>
                  </w:r>
                </w:p>
              </w:tc>
              <w:tc>
                <w:tcPr>
                  <w:tcW w:w="247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highlight w:val="none"/>
                    </w:rPr>
                  </w:pPr>
                  <w:r>
                    <w:rPr>
                      <w:rFonts w:hint="default" w:ascii="Times New Roman" w:hAnsi="Times New Roman" w:eastAsia="宋体" w:cs="Times New Roman"/>
                      <w:b w:val="0"/>
                      <w:bCs/>
                      <w:sz w:val="21"/>
                      <w:szCs w:val="21"/>
                      <w:highlight w:val="none"/>
                    </w:rPr>
                    <w:t>含汞开关</w:t>
                  </w:r>
                </w:p>
              </w:tc>
              <w:tc>
                <w:tcPr>
                  <w:tcW w:w="179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1</w:t>
                  </w:r>
                </w:p>
              </w:tc>
              <w:tc>
                <w:tcPr>
                  <w:tcW w:w="165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4.5</w:t>
                  </w:r>
                </w:p>
              </w:tc>
              <w:tc>
                <w:tcPr>
                  <w:tcW w:w="1549"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817"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5</w:t>
                  </w:r>
                </w:p>
              </w:tc>
              <w:tc>
                <w:tcPr>
                  <w:tcW w:w="247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highlight w:val="none"/>
                    </w:rPr>
                  </w:pPr>
                  <w:r>
                    <w:rPr>
                      <w:rFonts w:hint="default" w:ascii="Times New Roman" w:hAnsi="Times New Roman" w:eastAsia="宋体" w:cs="Times New Roman"/>
                      <w:b w:val="0"/>
                      <w:bCs/>
                      <w:sz w:val="21"/>
                      <w:szCs w:val="21"/>
                      <w:highlight w:val="none"/>
                    </w:rPr>
                    <w:t>含铅部件</w:t>
                  </w:r>
                </w:p>
              </w:tc>
              <w:tc>
                <w:tcPr>
                  <w:tcW w:w="179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2</w:t>
                  </w:r>
                </w:p>
              </w:tc>
              <w:tc>
                <w:tcPr>
                  <w:tcW w:w="165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9</w:t>
                  </w:r>
                </w:p>
              </w:tc>
              <w:tc>
                <w:tcPr>
                  <w:tcW w:w="1549"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17"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6</w:t>
                  </w:r>
                </w:p>
              </w:tc>
              <w:tc>
                <w:tcPr>
                  <w:tcW w:w="247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highlight w:val="none"/>
                    </w:rPr>
                  </w:pPr>
                  <w:r>
                    <w:rPr>
                      <w:rFonts w:hint="default" w:ascii="Times New Roman" w:hAnsi="Times New Roman" w:eastAsia="宋体" w:cs="Times New Roman"/>
                      <w:b w:val="0"/>
                      <w:bCs/>
                      <w:sz w:val="21"/>
                      <w:szCs w:val="21"/>
                      <w:highlight w:val="none"/>
                      <w:lang w:eastAsia="zh-CN"/>
                    </w:rPr>
                    <w:t>废蓄</w:t>
                  </w:r>
                  <w:r>
                    <w:rPr>
                      <w:rFonts w:hint="default" w:ascii="Times New Roman" w:hAnsi="Times New Roman" w:eastAsia="宋体" w:cs="Times New Roman"/>
                      <w:b w:val="0"/>
                      <w:bCs/>
                      <w:sz w:val="21"/>
                      <w:szCs w:val="21"/>
                      <w:highlight w:val="none"/>
                    </w:rPr>
                    <w:t>电池</w:t>
                  </w:r>
                </w:p>
              </w:tc>
              <w:tc>
                <w:tcPr>
                  <w:tcW w:w="179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50</w:t>
                  </w:r>
                </w:p>
              </w:tc>
              <w:tc>
                <w:tcPr>
                  <w:tcW w:w="165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225</w:t>
                  </w:r>
                </w:p>
              </w:tc>
              <w:tc>
                <w:tcPr>
                  <w:tcW w:w="1549"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17"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7</w:t>
                  </w:r>
                </w:p>
              </w:tc>
              <w:tc>
                <w:tcPr>
                  <w:tcW w:w="247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highlight w:val="none"/>
                    </w:rPr>
                  </w:pPr>
                  <w:r>
                    <w:rPr>
                      <w:rFonts w:hint="default" w:ascii="Times New Roman" w:hAnsi="Times New Roman" w:eastAsia="宋体" w:cs="Times New Roman"/>
                      <w:b w:val="0"/>
                      <w:bCs/>
                      <w:sz w:val="21"/>
                      <w:szCs w:val="21"/>
                      <w:highlight w:val="none"/>
                    </w:rPr>
                    <w:t>气囊</w:t>
                  </w:r>
                </w:p>
              </w:tc>
              <w:tc>
                <w:tcPr>
                  <w:tcW w:w="179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lang w:eastAsia="zh-CN"/>
                    </w:rPr>
                  </w:pPr>
                  <w:r>
                    <w:rPr>
                      <w:rFonts w:hint="default" w:ascii="Times New Roman" w:hAnsi="Times New Roman" w:eastAsia="宋体" w:cs="Times New Roman"/>
                      <w:b w:val="0"/>
                      <w:bCs/>
                      <w:sz w:val="21"/>
                      <w:szCs w:val="21"/>
                      <w:lang w:val="en-US" w:eastAsia="zh-CN"/>
                    </w:rPr>
                    <w:t>2</w:t>
                  </w:r>
                </w:p>
              </w:tc>
              <w:tc>
                <w:tcPr>
                  <w:tcW w:w="165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9</w:t>
                  </w:r>
                </w:p>
              </w:tc>
              <w:tc>
                <w:tcPr>
                  <w:tcW w:w="1549"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817"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8</w:t>
                  </w:r>
                </w:p>
              </w:tc>
              <w:tc>
                <w:tcPr>
                  <w:tcW w:w="247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highlight w:val="none"/>
                      <w:lang w:val="zh-CN" w:eastAsia="zh-CN" w:bidi="zh-CN"/>
                    </w:rPr>
                  </w:pPr>
                  <w:r>
                    <w:rPr>
                      <w:rFonts w:hint="default" w:ascii="Times New Roman" w:hAnsi="Times New Roman" w:eastAsia="宋体" w:cs="Times New Roman"/>
                      <w:b w:val="0"/>
                      <w:bCs/>
                      <w:sz w:val="21"/>
                      <w:szCs w:val="21"/>
                      <w:highlight w:val="none"/>
                    </w:rPr>
                    <w:t>废尾气净化</w:t>
                  </w:r>
                  <w:r>
                    <w:rPr>
                      <w:rFonts w:hint="default" w:ascii="Times New Roman" w:hAnsi="Times New Roman" w:eastAsia="宋体" w:cs="Times New Roman"/>
                      <w:b w:val="0"/>
                      <w:bCs/>
                      <w:sz w:val="21"/>
                      <w:szCs w:val="21"/>
                      <w:highlight w:val="none"/>
                      <w:lang w:eastAsia="zh-CN"/>
                    </w:rPr>
                    <w:t>器及净化</w:t>
                  </w:r>
                  <w:r>
                    <w:rPr>
                      <w:rFonts w:hint="default" w:ascii="Times New Roman" w:hAnsi="Times New Roman" w:eastAsia="宋体" w:cs="Times New Roman"/>
                      <w:b w:val="0"/>
                      <w:bCs/>
                      <w:sz w:val="21"/>
                      <w:szCs w:val="21"/>
                      <w:highlight w:val="none"/>
                    </w:rPr>
                    <w:t>剂</w:t>
                  </w:r>
                </w:p>
              </w:tc>
              <w:tc>
                <w:tcPr>
                  <w:tcW w:w="179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lang w:eastAsia="zh-CN"/>
                    </w:rPr>
                  </w:pPr>
                  <w:r>
                    <w:rPr>
                      <w:rFonts w:hint="default" w:ascii="Times New Roman" w:hAnsi="Times New Roman" w:eastAsia="宋体" w:cs="Times New Roman"/>
                      <w:b w:val="0"/>
                      <w:bCs/>
                      <w:sz w:val="21"/>
                      <w:szCs w:val="21"/>
                      <w:lang w:val="en-US" w:eastAsia="zh-CN"/>
                    </w:rPr>
                    <w:t>5</w:t>
                  </w:r>
                </w:p>
              </w:tc>
              <w:tc>
                <w:tcPr>
                  <w:tcW w:w="165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22.5</w:t>
                  </w:r>
                </w:p>
              </w:tc>
              <w:tc>
                <w:tcPr>
                  <w:tcW w:w="1549"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17"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9</w:t>
                  </w:r>
                </w:p>
              </w:tc>
              <w:tc>
                <w:tcPr>
                  <w:tcW w:w="247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highlight w:val="none"/>
                      <w:lang w:val="zh-CN" w:eastAsia="zh-CN" w:bidi="zh-CN"/>
                    </w:rPr>
                  </w:pPr>
                  <w:r>
                    <w:rPr>
                      <w:rFonts w:hint="default" w:ascii="Times New Roman" w:hAnsi="Times New Roman" w:eastAsia="宋体" w:cs="Times New Roman"/>
                      <w:b w:val="0"/>
                      <w:bCs/>
                      <w:sz w:val="21"/>
                      <w:szCs w:val="21"/>
                      <w:highlight w:val="none"/>
                    </w:rPr>
                    <w:t>废电路板</w:t>
                  </w:r>
                  <w:r>
                    <w:rPr>
                      <w:rFonts w:hint="default" w:ascii="Times New Roman" w:hAnsi="Times New Roman" w:eastAsia="宋体" w:cs="Times New Roman"/>
                      <w:sz w:val="21"/>
                      <w:szCs w:val="21"/>
                      <w:lang w:val="en-US" w:eastAsia="zh-CN"/>
                    </w:rPr>
                    <w:t>及电子元器件</w:t>
                  </w:r>
                </w:p>
              </w:tc>
              <w:tc>
                <w:tcPr>
                  <w:tcW w:w="179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2</w:t>
                  </w:r>
                </w:p>
              </w:tc>
              <w:tc>
                <w:tcPr>
                  <w:tcW w:w="165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9</w:t>
                  </w:r>
                </w:p>
              </w:tc>
              <w:tc>
                <w:tcPr>
                  <w:tcW w:w="1549"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17"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lang w:val="en-US" w:eastAsia="zh-CN" w:bidi="zh-CN"/>
                    </w:rPr>
                  </w:pPr>
                  <w:r>
                    <w:rPr>
                      <w:rFonts w:hint="default" w:ascii="Times New Roman" w:hAnsi="Times New Roman" w:eastAsia="宋体" w:cs="Times New Roman"/>
                      <w:b w:val="0"/>
                      <w:bCs/>
                      <w:sz w:val="21"/>
                      <w:szCs w:val="21"/>
                      <w:lang w:val="en-US" w:eastAsia="zh-CN"/>
                    </w:rPr>
                    <w:t>10</w:t>
                  </w:r>
                </w:p>
              </w:tc>
              <w:tc>
                <w:tcPr>
                  <w:tcW w:w="247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szCs w:val="21"/>
                      <w:highlight w:val="none"/>
                      <w:lang w:eastAsia="zh-CN"/>
                    </w:rPr>
                  </w:pPr>
                  <w:r>
                    <w:rPr>
                      <w:rFonts w:hint="default" w:ascii="Times New Roman" w:hAnsi="Times New Roman" w:eastAsia="宋体" w:cs="Times New Roman"/>
                      <w:b w:val="0"/>
                      <w:bCs/>
                      <w:sz w:val="21"/>
                      <w:szCs w:val="21"/>
                      <w:highlight w:val="none"/>
                      <w:lang w:eastAsia="zh-CN"/>
                    </w:rPr>
                    <w:t>废电容器</w:t>
                  </w:r>
                </w:p>
              </w:tc>
              <w:tc>
                <w:tcPr>
                  <w:tcW w:w="179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w:t>
                  </w:r>
                </w:p>
              </w:tc>
              <w:tc>
                <w:tcPr>
                  <w:tcW w:w="165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4.5</w:t>
                  </w:r>
                </w:p>
              </w:tc>
              <w:tc>
                <w:tcPr>
                  <w:tcW w:w="1549"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817"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lang w:val="en-US" w:eastAsia="zh-CN" w:bidi="zh-CN"/>
                    </w:rPr>
                  </w:pPr>
                  <w:r>
                    <w:rPr>
                      <w:rFonts w:hint="default" w:ascii="Times New Roman" w:hAnsi="Times New Roman" w:eastAsia="宋体" w:cs="Times New Roman"/>
                      <w:b w:val="0"/>
                      <w:bCs/>
                      <w:sz w:val="21"/>
                      <w:szCs w:val="21"/>
                      <w:lang w:val="en-US" w:eastAsia="zh-CN"/>
                    </w:rPr>
                    <w:t>11</w:t>
                  </w:r>
                </w:p>
              </w:tc>
              <w:tc>
                <w:tcPr>
                  <w:tcW w:w="247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highlight w:val="none"/>
                      <w:lang w:val="zh-CN" w:eastAsia="zh-CN" w:bidi="zh-CN"/>
                    </w:rPr>
                  </w:pPr>
                  <w:r>
                    <w:rPr>
                      <w:rFonts w:hint="default" w:ascii="Times New Roman" w:hAnsi="Times New Roman" w:eastAsia="宋体" w:cs="Times New Roman"/>
                      <w:b w:val="0"/>
                      <w:bCs/>
                      <w:sz w:val="21"/>
                      <w:szCs w:val="21"/>
                      <w:highlight w:val="none"/>
                    </w:rPr>
                    <w:t>机油滤清器</w:t>
                  </w:r>
                </w:p>
              </w:tc>
              <w:tc>
                <w:tcPr>
                  <w:tcW w:w="179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0.5</w:t>
                  </w:r>
                </w:p>
              </w:tc>
              <w:tc>
                <w:tcPr>
                  <w:tcW w:w="165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w:t>
                  </w:r>
                  <w:r>
                    <w:rPr>
                      <w:rFonts w:hint="default" w:ascii="Times New Roman" w:hAnsi="Times New Roman" w:cs="Times New Roman"/>
                      <w:b w:val="0"/>
                      <w:bCs/>
                      <w:sz w:val="21"/>
                      <w:szCs w:val="21"/>
                      <w:lang w:val="en-US" w:eastAsia="zh-CN"/>
                    </w:rPr>
                    <w:t>3</w:t>
                  </w:r>
                </w:p>
              </w:tc>
              <w:tc>
                <w:tcPr>
                  <w:tcW w:w="1549"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17"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lang w:val="en-US" w:eastAsia="zh-CN" w:bidi="zh-CN"/>
                    </w:rPr>
                  </w:pPr>
                  <w:r>
                    <w:rPr>
                      <w:rFonts w:hint="default" w:ascii="Times New Roman" w:hAnsi="Times New Roman" w:eastAsia="宋体" w:cs="Times New Roman"/>
                      <w:b w:val="0"/>
                      <w:bCs/>
                      <w:sz w:val="21"/>
                      <w:szCs w:val="21"/>
                      <w:lang w:val="en-US" w:eastAsia="zh-CN"/>
                    </w:rPr>
                    <w:t>12</w:t>
                  </w:r>
                </w:p>
              </w:tc>
              <w:tc>
                <w:tcPr>
                  <w:tcW w:w="247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highlight w:val="none"/>
                    </w:rPr>
                  </w:pPr>
                  <w:r>
                    <w:rPr>
                      <w:rFonts w:hint="default" w:ascii="Times New Roman" w:hAnsi="Times New Roman" w:eastAsia="宋体" w:cs="Times New Roman"/>
                      <w:b w:val="0"/>
                      <w:bCs/>
                      <w:sz w:val="21"/>
                      <w:szCs w:val="21"/>
                      <w:highlight w:val="none"/>
                    </w:rPr>
                    <w:t>其他不可利用物</w:t>
                  </w:r>
                </w:p>
              </w:tc>
              <w:tc>
                <w:tcPr>
                  <w:tcW w:w="179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30</w:t>
                  </w:r>
                </w:p>
              </w:tc>
              <w:tc>
                <w:tcPr>
                  <w:tcW w:w="165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135</w:t>
                  </w:r>
                </w:p>
              </w:tc>
              <w:tc>
                <w:tcPr>
                  <w:tcW w:w="1549"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287" w:type="dxa"/>
                  <w:gridSpan w:val="2"/>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rPr>
                    <w:t>合计</w:t>
                  </w:r>
                </w:p>
              </w:tc>
              <w:tc>
                <w:tcPr>
                  <w:tcW w:w="179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5425.5</w:t>
                  </w:r>
                </w:p>
              </w:tc>
              <w:tc>
                <w:tcPr>
                  <w:tcW w:w="165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2360</w:t>
                  </w:r>
                  <w:r>
                    <w:rPr>
                      <w:rFonts w:hint="default" w:ascii="Times New Roman" w:hAnsi="Times New Roman" w:cs="Times New Roman"/>
                      <w:b w:val="0"/>
                      <w:bCs/>
                      <w:sz w:val="21"/>
                      <w:szCs w:val="21"/>
                      <w:lang w:val="en-US" w:eastAsia="zh-CN"/>
                    </w:rPr>
                    <w:t>5.3</w:t>
                  </w:r>
                </w:p>
              </w:tc>
              <w:tc>
                <w:tcPr>
                  <w:tcW w:w="1549"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hint="default" w:ascii="Times New Roman" w:hAnsi="Times New Roman" w:eastAsia="宋体" w:cs="Times New Roman"/>
                      <w:b w:val="0"/>
                      <w:bCs/>
                      <w:sz w:val="21"/>
                      <w:szCs w:val="21"/>
                    </w:rPr>
                  </w:pP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bCs/>
                <w:sz w:val="21"/>
                <w:szCs w:val="21"/>
                <w:highlight w:val="none"/>
                <w:u w:val="none"/>
                <w:lang w:val="en-US" w:eastAsia="zh-CN"/>
              </w:rPr>
            </w:pPr>
            <w:r>
              <w:rPr>
                <w:rFonts w:hint="default" w:ascii="Times New Roman" w:hAnsi="Times New Roman" w:eastAsia="宋体" w:cs="Times New Roman"/>
                <w:b/>
                <w:bCs/>
                <w:sz w:val="21"/>
                <w:szCs w:val="21"/>
                <w:highlight w:val="none"/>
                <w:u w:val="none"/>
                <w:lang w:val="en-US" w:eastAsia="zh-CN"/>
              </w:rPr>
              <w:t>表</w:t>
            </w:r>
            <w:r>
              <w:rPr>
                <w:rFonts w:hint="default" w:ascii="Times New Roman" w:hAnsi="Times New Roman" w:cs="Times New Roman"/>
                <w:b/>
                <w:bCs/>
                <w:sz w:val="21"/>
                <w:szCs w:val="21"/>
                <w:highlight w:val="none"/>
                <w:u w:val="none"/>
                <w:lang w:val="en-US" w:eastAsia="zh-CN"/>
              </w:rPr>
              <w:t>2-5</w:t>
            </w:r>
            <w:r>
              <w:rPr>
                <w:rFonts w:hint="default" w:ascii="Times New Roman" w:hAnsi="Times New Roman" w:eastAsia="宋体" w:cs="Times New Roman"/>
                <w:b/>
                <w:bCs/>
                <w:sz w:val="21"/>
                <w:szCs w:val="21"/>
                <w:highlight w:val="none"/>
                <w:u w:val="none"/>
                <w:lang w:val="en-US" w:eastAsia="zh-CN"/>
              </w:rPr>
              <w:t xml:space="preserve">  报废小轿车拆解后的产品（材料）明细表</w:t>
            </w:r>
          </w:p>
          <w:tbl>
            <w:tblPr>
              <w:tblStyle w:val="31"/>
              <w:tblW w:w="82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5"/>
              <w:gridCol w:w="2501"/>
              <w:gridCol w:w="1761"/>
              <w:gridCol w:w="1660"/>
              <w:gridCol w:w="1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815"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序号</w:t>
                  </w:r>
                </w:p>
              </w:tc>
              <w:tc>
                <w:tcPr>
                  <w:tcW w:w="2501"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产品名称</w:t>
                  </w:r>
                </w:p>
              </w:tc>
              <w:tc>
                <w:tcPr>
                  <w:tcW w:w="1761"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拆解系数</w:t>
                  </w:r>
                  <w:r>
                    <w:rPr>
                      <w:rFonts w:hint="default" w:ascii="Times New Roman" w:hAnsi="Times New Roman" w:eastAsia="宋体" w:cs="Times New Roman"/>
                      <w:b w:val="0"/>
                      <w:bCs/>
                      <w:w w:val="95"/>
                      <w:sz w:val="21"/>
                      <w:szCs w:val="21"/>
                    </w:rPr>
                    <w:t>（kg/辆）</w:t>
                  </w:r>
                </w:p>
              </w:tc>
              <w:tc>
                <w:tcPr>
                  <w:tcW w:w="166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拆解产生量（t/a）</w:t>
                  </w:r>
                </w:p>
              </w:tc>
              <w:tc>
                <w:tcPr>
                  <w:tcW w:w="150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8237" w:type="dxa"/>
                  <w:gridSpan w:val="5"/>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jc w:val="both"/>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一、主产品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815"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lang w:val="en-US" w:eastAsia="zh-CN" w:bidi="zh-CN"/>
                    </w:rPr>
                  </w:pPr>
                  <w:r>
                    <w:rPr>
                      <w:rFonts w:hint="default" w:ascii="Times New Roman" w:hAnsi="Times New Roman" w:eastAsia="宋体" w:cs="Times New Roman"/>
                      <w:b w:val="0"/>
                      <w:bCs/>
                      <w:sz w:val="21"/>
                      <w:szCs w:val="21"/>
                      <w:lang w:val="en-US" w:eastAsia="zh-CN"/>
                    </w:rPr>
                    <w:t>1</w:t>
                  </w:r>
                </w:p>
              </w:tc>
              <w:tc>
                <w:tcPr>
                  <w:tcW w:w="2501"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highlight w:val="none"/>
                      <w:lang w:val="zh-CN" w:eastAsia="zh-CN" w:bidi="zh-CN"/>
                    </w:rPr>
                  </w:pPr>
                  <w:r>
                    <w:rPr>
                      <w:rFonts w:hint="default" w:ascii="Times New Roman" w:hAnsi="Times New Roman" w:eastAsia="宋体" w:cs="Times New Roman"/>
                      <w:b w:val="0"/>
                      <w:bCs/>
                      <w:sz w:val="21"/>
                      <w:szCs w:val="21"/>
                      <w:highlight w:val="none"/>
                    </w:rPr>
                    <w:t>发动机</w:t>
                  </w:r>
                </w:p>
              </w:tc>
              <w:tc>
                <w:tcPr>
                  <w:tcW w:w="1761"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125</w:t>
                  </w:r>
                </w:p>
              </w:tc>
              <w:tc>
                <w:tcPr>
                  <w:tcW w:w="166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1312.5</w:t>
                  </w:r>
                </w:p>
              </w:tc>
              <w:tc>
                <w:tcPr>
                  <w:tcW w:w="150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lang w:val="zh-CN" w:eastAsia="zh-CN" w:bidi="zh-CN"/>
                    </w:rPr>
                  </w:pPr>
                  <w:r>
                    <w:rPr>
                      <w:rFonts w:hint="default" w:ascii="Times New Roman" w:hAnsi="Times New Roman" w:eastAsia="宋体" w:cs="Times New Roman"/>
                      <w:b w:val="0"/>
                      <w:bCs/>
                      <w:sz w:val="21"/>
                      <w:szCs w:val="21"/>
                    </w:rPr>
                    <w:t>钢铁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815"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lang w:val="en-US" w:eastAsia="zh-CN" w:bidi="zh-CN"/>
                    </w:rPr>
                  </w:pPr>
                  <w:r>
                    <w:rPr>
                      <w:rFonts w:hint="default" w:ascii="Times New Roman" w:hAnsi="Times New Roman" w:eastAsia="宋体" w:cs="Times New Roman"/>
                      <w:b w:val="0"/>
                      <w:bCs/>
                      <w:sz w:val="21"/>
                      <w:szCs w:val="21"/>
                      <w:lang w:val="en-US" w:eastAsia="zh-CN"/>
                    </w:rPr>
                    <w:t>2</w:t>
                  </w:r>
                </w:p>
              </w:tc>
              <w:tc>
                <w:tcPr>
                  <w:tcW w:w="2501"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highlight w:val="none"/>
                      <w:lang w:val="zh-CN" w:eastAsia="zh-CN" w:bidi="zh-CN"/>
                    </w:rPr>
                  </w:pPr>
                  <w:r>
                    <w:rPr>
                      <w:rFonts w:hint="default" w:ascii="Times New Roman" w:hAnsi="Times New Roman" w:eastAsia="宋体" w:cs="Times New Roman"/>
                      <w:b w:val="0"/>
                      <w:bCs/>
                      <w:sz w:val="21"/>
                      <w:szCs w:val="21"/>
                      <w:highlight w:val="none"/>
                    </w:rPr>
                    <w:t>保险杠</w:t>
                  </w:r>
                </w:p>
              </w:tc>
              <w:tc>
                <w:tcPr>
                  <w:tcW w:w="1761"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25</w:t>
                  </w:r>
                </w:p>
              </w:tc>
              <w:tc>
                <w:tcPr>
                  <w:tcW w:w="166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262.5</w:t>
                  </w:r>
                </w:p>
              </w:tc>
              <w:tc>
                <w:tcPr>
                  <w:tcW w:w="150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lang w:val="zh-CN" w:eastAsia="zh-CN" w:bidi="zh-CN"/>
                    </w:rPr>
                  </w:pPr>
                  <w:r>
                    <w:rPr>
                      <w:rFonts w:hint="default" w:ascii="Times New Roman" w:hAnsi="Times New Roman" w:eastAsia="宋体" w:cs="Times New Roman"/>
                      <w:b w:val="0"/>
                      <w:bCs/>
                      <w:sz w:val="21"/>
                      <w:szCs w:val="21"/>
                    </w:rPr>
                    <w:t>钢铁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815"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lang w:val="en-US" w:eastAsia="zh-CN" w:bidi="zh-CN"/>
                    </w:rPr>
                  </w:pPr>
                  <w:r>
                    <w:rPr>
                      <w:rFonts w:hint="default" w:ascii="Times New Roman" w:hAnsi="Times New Roman" w:eastAsia="宋体" w:cs="Times New Roman"/>
                      <w:b w:val="0"/>
                      <w:bCs/>
                      <w:sz w:val="21"/>
                      <w:szCs w:val="21"/>
                      <w:lang w:val="en-US" w:eastAsia="zh-CN"/>
                    </w:rPr>
                    <w:t>3</w:t>
                  </w:r>
                </w:p>
              </w:tc>
              <w:tc>
                <w:tcPr>
                  <w:tcW w:w="2501"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highlight w:val="none"/>
                      <w:lang w:val="zh-CN" w:eastAsia="zh-CN" w:bidi="zh-CN"/>
                    </w:rPr>
                  </w:pPr>
                  <w:r>
                    <w:rPr>
                      <w:rFonts w:hint="default" w:ascii="Times New Roman" w:hAnsi="Times New Roman" w:eastAsia="宋体" w:cs="Times New Roman"/>
                      <w:b w:val="0"/>
                      <w:bCs/>
                      <w:sz w:val="21"/>
                      <w:szCs w:val="21"/>
                      <w:highlight w:val="none"/>
                    </w:rPr>
                    <w:t>变速器</w:t>
                  </w:r>
                </w:p>
              </w:tc>
              <w:tc>
                <w:tcPr>
                  <w:tcW w:w="1761"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45</w:t>
                  </w:r>
                </w:p>
              </w:tc>
              <w:tc>
                <w:tcPr>
                  <w:tcW w:w="166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472.5</w:t>
                  </w:r>
                </w:p>
              </w:tc>
              <w:tc>
                <w:tcPr>
                  <w:tcW w:w="150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rPr>
                    <w:t>钢铁</w:t>
                  </w:r>
                  <w:r>
                    <w:rPr>
                      <w:rFonts w:hint="default" w:ascii="Times New Roman" w:hAnsi="Times New Roman" w:eastAsia="宋体" w:cs="Times New Roman"/>
                      <w:b w:val="0"/>
                      <w:bCs/>
                      <w:sz w:val="21"/>
                      <w:szCs w:val="21"/>
                      <w:lang w:eastAsia="zh-CN"/>
                    </w:rPr>
                    <w:t>、有色金属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815"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lang w:val="en-US" w:eastAsia="zh-CN" w:bidi="zh-CN"/>
                    </w:rPr>
                  </w:pPr>
                  <w:r>
                    <w:rPr>
                      <w:rFonts w:hint="default" w:ascii="Times New Roman" w:hAnsi="Times New Roman" w:eastAsia="宋体" w:cs="Times New Roman"/>
                      <w:b w:val="0"/>
                      <w:bCs/>
                      <w:sz w:val="21"/>
                      <w:szCs w:val="21"/>
                      <w:lang w:val="en-US" w:eastAsia="zh-CN"/>
                    </w:rPr>
                    <w:t>4</w:t>
                  </w:r>
                </w:p>
              </w:tc>
              <w:tc>
                <w:tcPr>
                  <w:tcW w:w="2501"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highlight w:val="none"/>
                      <w:lang w:val="zh-CN" w:eastAsia="zh-CN" w:bidi="zh-CN"/>
                    </w:rPr>
                  </w:pPr>
                  <w:r>
                    <w:rPr>
                      <w:rFonts w:hint="default" w:ascii="Times New Roman" w:hAnsi="Times New Roman" w:eastAsia="宋体" w:cs="Times New Roman"/>
                      <w:b w:val="0"/>
                      <w:bCs/>
                      <w:sz w:val="21"/>
                      <w:szCs w:val="21"/>
                      <w:highlight w:val="none"/>
                    </w:rPr>
                    <w:t>散热器</w:t>
                  </w:r>
                </w:p>
              </w:tc>
              <w:tc>
                <w:tcPr>
                  <w:tcW w:w="1761"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8</w:t>
                  </w:r>
                </w:p>
              </w:tc>
              <w:tc>
                <w:tcPr>
                  <w:tcW w:w="166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84</w:t>
                  </w:r>
                </w:p>
              </w:tc>
              <w:tc>
                <w:tcPr>
                  <w:tcW w:w="150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rPr>
                    <w:t>钢铁</w:t>
                  </w:r>
                  <w:r>
                    <w:rPr>
                      <w:rFonts w:hint="default" w:ascii="Times New Roman" w:hAnsi="Times New Roman" w:eastAsia="宋体" w:cs="Times New Roman"/>
                      <w:b w:val="0"/>
                      <w:bCs/>
                      <w:sz w:val="21"/>
                      <w:szCs w:val="21"/>
                      <w:lang w:eastAsia="zh-CN"/>
                    </w:rPr>
                    <w:t>、有色金属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815"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lang w:val="en-US" w:eastAsia="zh-CN" w:bidi="zh-CN"/>
                    </w:rPr>
                  </w:pPr>
                  <w:r>
                    <w:rPr>
                      <w:rFonts w:hint="default" w:ascii="Times New Roman" w:hAnsi="Times New Roman" w:eastAsia="宋体" w:cs="Times New Roman"/>
                      <w:b w:val="0"/>
                      <w:bCs/>
                      <w:sz w:val="21"/>
                      <w:szCs w:val="21"/>
                      <w:lang w:val="en-US" w:eastAsia="zh-CN"/>
                    </w:rPr>
                    <w:t>5</w:t>
                  </w:r>
                </w:p>
              </w:tc>
              <w:tc>
                <w:tcPr>
                  <w:tcW w:w="2501"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kern w:val="2"/>
                      <w:sz w:val="21"/>
                      <w:szCs w:val="21"/>
                      <w:highlight w:val="none"/>
                      <w:lang w:val="zh-CN" w:eastAsia="zh-CN" w:bidi="zh-CN"/>
                    </w:rPr>
                  </w:pPr>
                  <w:r>
                    <w:rPr>
                      <w:rFonts w:hint="default" w:ascii="Times New Roman" w:hAnsi="Times New Roman" w:eastAsia="宋体" w:cs="Times New Roman"/>
                      <w:b w:val="0"/>
                      <w:bCs/>
                      <w:sz w:val="21"/>
                      <w:szCs w:val="21"/>
                      <w:highlight w:val="none"/>
                      <w:lang w:eastAsia="zh-CN"/>
                    </w:rPr>
                    <w:t>前后桥</w:t>
                  </w:r>
                </w:p>
              </w:tc>
              <w:tc>
                <w:tcPr>
                  <w:tcW w:w="1761"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220</w:t>
                  </w:r>
                </w:p>
              </w:tc>
              <w:tc>
                <w:tcPr>
                  <w:tcW w:w="166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2310</w:t>
                  </w:r>
                </w:p>
              </w:tc>
              <w:tc>
                <w:tcPr>
                  <w:tcW w:w="150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lang w:val="zh-CN" w:eastAsia="zh-CN" w:bidi="zh-CN"/>
                    </w:rPr>
                  </w:pPr>
                  <w:r>
                    <w:rPr>
                      <w:rFonts w:hint="default" w:ascii="Times New Roman" w:hAnsi="Times New Roman" w:eastAsia="宋体" w:cs="Times New Roman"/>
                      <w:b w:val="0"/>
                      <w:bCs/>
                      <w:sz w:val="21"/>
                      <w:szCs w:val="21"/>
                    </w:rPr>
                    <w:t>钢铁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815"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lang w:val="en-US" w:eastAsia="zh-CN" w:bidi="zh-CN"/>
                    </w:rPr>
                  </w:pPr>
                  <w:r>
                    <w:rPr>
                      <w:rFonts w:hint="default" w:ascii="Times New Roman" w:hAnsi="Times New Roman" w:eastAsia="宋体" w:cs="Times New Roman"/>
                      <w:b w:val="0"/>
                      <w:bCs/>
                      <w:sz w:val="21"/>
                      <w:szCs w:val="21"/>
                      <w:lang w:val="en-US" w:eastAsia="zh-CN"/>
                    </w:rPr>
                    <w:t>6</w:t>
                  </w:r>
                </w:p>
              </w:tc>
              <w:tc>
                <w:tcPr>
                  <w:tcW w:w="2501"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highlight w:val="none"/>
                      <w:lang w:val="zh-CN" w:eastAsia="zh-CN" w:bidi="zh-CN"/>
                    </w:rPr>
                  </w:pPr>
                  <w:r>
                    <w:rPr>
                      <w:rFonts w:hint="default" w:ascii="Times New Roman" w:hAnsi="Times New Roman" w:eastAsia="宋体" w:cs="Times New Roman"/>
                      <w:b w:val="0"/>
                      <w:bCs/>
                      <w:sz w:val="21"/>
                      <w:szCs w:val="21"/>
                      <w:highlight w:val="none"/>
                      <w:lang w:eastAsia="zh-CN"/>
                    </w:rPr>
                    <w:t>方向机</w:t>
                  </w:r>
                </w:p>
              </w:tc>
              <w:tc>
                <w:tcPr>
                  <w:tcW w:w="1761"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15</w:t>
                  </w:r>
                </w:p>
              </w:tc>
              <w:tc>
                <w:tcPr>
                  <w:tcW w:w="166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157.5</w:t>
                  </w:r>
                </w:p>
              </w:tc>
              <w:tc>
                <w:tcPr>
                  <w:tcW w:w="150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lang w:val="zh-CN" w:eastAsia="zh-CN" w:bidi="zh-CN"/>
                    </w:rPr>
                  </w:pPr>
                  <w:r>
                    <w:rPr>
                      <w:rFonts w:hint="default" w:ascii="Times New Roman" w:hAnsi="Times New Roman" w:eastAsia="宋体" w:cs="Times New Roman"/>
                      <w:b w:val="0"/>
                      <w:bCs/>
                      <w:sz w:val="21"/>
                      <w:szCs w:val="21"/>
                    </w:rPr>
                    <w:t>钢铁</w:t>
                  </w:r>
                  <w:r>
                    <w:rPr>
                      <w:rFonts w:hint="default" w:ascii="Times New Roman" w:hAnsi="Times New Roman" w:eastAsia="宋体" w:cs="Times New Roman"/>
                      <w:b w:val="0"/>
                      <w:bCs/>
                      <w:sz w:val="21"/>
                      <w:szCs w:val="21"/>
                      <w:lang w:eastAsia="zh-CN"/>
                    </w:rPr>
                    <w:t>、有色金属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815"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lang w:val="en-US" w:eastAsia="zh-CN" w:bidi="zh-CN"/>
                    </w:rPr>
                  </w:pPr>
                  <w:r>
                    <w:rPr>
                      <w:rFonts w:hint="default" w:ascii="Times New Roman" w:hAnsi="Times New Roman" w:eastAsia="宋体" w:cs="Times New Roman"/>
                      <w:b w:val="0"/>
                      <w:bCs/>
                      <w:sz w:val="21"/>
                      <w:szCs w:val="21"/>
                      <w:lang w:val="en-US" w:eastAsia="zh-CN"/>
                    </w:rPr>
                    <w:t>7</w:t>
                  </w:r>
                </w:p>
              </w:tc>
              <w:tc>
                <w:tcPr>
                  <w:tcW w:w="2501"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highlight w:val="none"/>
                      <w:lang w:val="zh-CN" w:eastAsia="zh-CN" w:bidi="zh-CN"/>
                    </w:rPr>
                  </w:pPr>
                  <w:r>
                    <w:rPr>
                      <w:rFonts w:hint="default" w:ascii="Times New Roman" w:hAnsi="Times New Roman" w:eastAsia="宋体" w:cs="Times New Roman"/>
                      <w:b w:val="0"/>
                      <w:bCs/>
                      <w:sz w:val="21"/>
                      <w:szCs w:val="21"/>
                      <w:highlight w:val="none"/>
                      <w:lang w:eastAsia="zh-CN"/>
                    </w:rPr>
                    <w:t>车门</w:t>
                  </w:r>
                </w:p>
              </w:tc>
              <w:tc>
                <w:tcPr>
                  <w:tcW w:w="1761"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50</w:t>
                  </w:r>
                </w:p>
              </w:tc>
              <w:tc>
                <w:tcPr>
                  <w:tcW w:w="166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525</w:t>
                  </w:r>
                </w:p>
              </w:tc>
              <w:tc>
                <w:tcPr>
                  <w:tcW w:w="150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lang w:val="zh-CN" w:eastAsia="zh-CN" w:bidi="zh-CN"/>
                    </w:rPr>
                  </w:pPr>
                  <w:r>
                    <w:rPr>
                      <w:rFonts w:hint="default" w:ascii="Times New Roman" w:hAnsi="Times New Roman" w:eastAsia="宋体" w:cs="Times New Roman"/>
                      <w:b w:val="0"/>
                      <w:bCs/>
                      <w:sz w:val="21"/>
                      <w:szCs w:val="21"/>
                    </w:rPr>
                    <w:t>钢铁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815"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lang w:val="en-US" w:eastAsia="zh-CN" w:bidi="zh-CN"/>
                    </w:rPr>
                  </w:pPr>
                  <w:r>
                    <w:rPr>
                      <w:rFonts w:hint="default" w:ascii="Times New Roman" w:hAnsi="Times New Roman" w:eastAsia="宋体" w:cs="Times New Roman"/>
                      <w:b w:val="0"/>
                      <w:bCs/>
                      <w:sz w:val="21"/>
                      <w:szCs w:val="21"/>
                      <w:lang w:val="en-US" w:eastAsia="zh-CN"/>
                    </w:rPr>
                    <w:t>8</w:t>
                  </w:r>
                </w:p>
              </w:tc>
              <w:tc>
                <w:tcPr>
                  <w:tcW w:w="2501"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highlight w:val="none"/>
                      <w:lang w:val="zh-CN" w:eastAsia="zh-CN" w:bidi="zh-CN"/>
                    </w:rPr>
                  </w:pPr>
                  <w:r>
                    <w:rPr>
                      <w:rFonts w:hint="default" w:ascii="Times New Roman" w:hAnsi="Times New Roman" w:eastAsia="宋体" w:cs="Times New Roman"/>
                      <w:b w:val="0"/>
                      <w:bCs/>
                      <w:sz w:val="21"/>
                      <w:szCs w:val="21"/>
                      <w:highlight w:val="none"/>
                    </w:rPr>
                    <w:t>轮胎</w:t>
                  </w:r>
                  <w:r>
                    <w:rPr>
                      <w:rFonts w:hint="default" w:ascii="Times New Roman" w:hAnsi="Times New Roman" w:eastAsia="宋体" w:cs="Times New Roman"/>
                      <w:b w:val="0"/>
                      <w:bCs/>
                      <w:sz w:val="21"/>
                      <w:szCs w:val="21"/>
                      <w:highlight w:val="none"/>
                      <w:lang w:eastAsia="zh-CN"/>
                    </w:rPr>
                    <w:t>及其他橡胶制品（减震橡胶块、密封条等）</w:t>
                  </w:r>
                </w:p>
              </w:tc>
              <w:tc>
                <w:tcPr>
                  <w:tcW w:w="1761"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60</w:t>
                  </w:r>
                </w:p>
              </w:tc>
              <w:tc>
                <w:tcPr>
                  <w:tcW w:w="166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630</w:t>
                  </w:r>
                </w:p>
              </w:tc>
              <w:tc>
                <w:tcPr>
                  <w:tcW w:w="150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lang w:val="zh-CN" w:eastAsia="zh-CN" w:bidi="zh-CN"/>
                    </w:rPr>
                  </w:pPr>
                  <w:r>
                    <w:rPr>
                      <w:rFonts w:hint="default" w:ascii="Times New Roman" w:hAnsi="Times New Roman" w:eastAsia="宋体" w:cs="Times New Roman"/>
                      <w:b w:val="0"/>
                      <w:bCs/>
                      <w:sz w:val="21"/>
                      <w:szCs w:val="21"/>
                    </w:rPr>
                    <w:t>橡胶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815"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lang w:val="en-US" w:eastAsia="zh-CN" w:bidi="zh-CN"/>
                    </w:rPr>
                  </w:pPr>
                  <w:r>
                    <w:rPr>
                      <w:rFonts w:hint="default" w:ascii="Times New Roman" w:hAnsi="Times New Roman" w:eastAsia="宋体" w:cs="Times New Roman"/>
                      <w:b w:val="0"/>
                      <w:bCs/>
                      <w:sz w:val="21"/>
                      <w:szCs w:val="21"/>
                      <w:lang w:val="en-US" w:eastAsia="zh-CN"/>
                    </w:rPr>
                    <w:t>9</w:t>
                  </w:r>
                </w:p>
              </w:tc>
              <w:tc>
                <w:tcPr>
                  <w:tcW w:w="2501"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highlight w:val="none"/>
                      <w:lang w:val="zh-CN" w:eastAsia="zh-CN" w:bidi="zh-CN"/>
                    </w:rPr>
                  </w:pPr>
                  <w:r>
                    <w:rPr>
                      <w:rFonts w:hint="default" w:ascii="Times New Roman" w:hAnsi="Times New Roman" w:eastAsia="宋体" w:cs="Times New Roman"/>
                      <w:b w:val="0"/>
                      <w:bCs/>
                      <w:sz w:val="21"/>
                      <w:szCs w:val="21"/>
                      <w:highlight w:val="none"/>
                      <w:lang w:eastAsia="zh-CN"/>
                    </w:rPr>
                    <w:t>仪表盘</w:t>
                  </w:r>
                </w:p>
              </w:tc>
              <w:tc>
                <w:tcPr>
                  <w:tcW w:w="1761"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25</w:t>
                  </w:r>
                </w:p>
              </w:tc>
              <w:tc>
                <w:tcPr>
                  <w:tcW w:w="166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262.5</w:t>
                  </w:r>
                </w:p>
              </w:tc>
              <w:tc>
                <w:tcPr>
                  <w:tcW w:w="150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lang w:val="zh-CN" w:eastAsia="zh-CN" w:bidi="zh-CN"/>
                    </w:rPr>
                  </w:pPr>
                  <w:r>
                    <w:rPr>
                      <w:rFonts w:hint="default" w:ascii="Times New Roman" w:hAnsi="Times New Roman" w:eastAsia="宋体" w:cs="Times New Roman"/>
                      <w:b w:val="0"/>
                      <w:bCs/>
                      <w:sz w:val="21"/>
                      <w:szCs w:val="21"/>
                    </w:rPr>
                    <w:t>塑料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815"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lang w:val="en-US" w:eastAsia="zh-CN" w:bidi="zh-CN"/>
                    </w:rPr>
                  </w:pPr>
                  <w:r>
                    <w:rPr>
                      <w:rFonts w:hint="default" w:ascii="Times New Roman" w:hAnsi="Times New Roman" w:eastAsia="宋体" w:cs="Times New Roman"/>
                      <w:b w:val="0"/>
                      <w:bCs/>
                      <w:sz w:val="21"/>
                      <w:szCs w:val="21"/>
                      <w:lang w:val="en-US" w:eastAsia="zh-CN"/>
                    </w:rPr>
                    <w:t>10</w:t>
                  </w:r>
                </w:p>
              </w:tc>
              <w:tc>
                <w:tcPr>
                  <w:tcW w:w="2501"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highlight w:val="none"/>
                      <w:lang w:val="zh-CN" w:eastAsia="zh-CN" w:bidi="zh-CN"/>
                    </w:rPr>
                  </w:pPr>
                  <w:r>
                    <w:rPr>
                      <w:rFonts w:hint="default" w:ascii="Times New Roman" w:hAnsi="Times New Roman" w:eastAsia="宋体" w:cs="Times New Roman"/>
                      <w:sz w:val="21"/>
                      <w:szCs w:val="21"/>
                      <w:highlight w:val="none"/>
                      <w:lang w:eastAsia="zh-CN"/>
                    </w:rPr>
                    <w:t>螺丝、轴承</w:t>
                  </w:r>
                </w:p>
              </w:tc>
              <w:tc>
                <w:tcPr>
                  <w:tcW w:w="1761"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75</w:t>
                  </w:r>
                </w:p>
              </w:tc>
              <w:tc>
                <w:tcPr>
                  <w:tcW w:w="166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787.5</w:t>
                  </w:r>
                </w:p>
              </w:tc>
              <w:tc>
                <w:tcPr>
                  <w:tcW w:w="150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lang w:val="zh-CN" w:eastAsia="zh-CN" w:bidi="zh-CN"/>
                    </w:rPr>
                  </w:pPr>
                  <w:r>
                    <w:rPr>
                      <w:rFonts w:hint="default" w:ascii="Times New Roman" w:hAnsi="Times New Roman" w:eastAsia="宋体" w:cs="Times New Roman"/>
                      <w:b w:val="0"/>
                      <w:bCs/>
                      <w:sz w:val="21"/>
                      <w:szCs w:val="21"/>
                    </w:rPr>
                    <w:t>钢铁</w:t>
                  </w:r>
                  <w:r>
                    <w:rPr>
                      <w:rFonts w:hint="default" w:ascii="Times New Roman" w:hAnsi="Times New Roman" w:eastAsia="宋体" w:cs="Times New Roman"/>
                      <w:b w:val="0"/>
                      <w:bCs/>
                      <w:sz w:val="21"/>
                      <w:szCs w:val="21"/>
                      <w:lang w:eastAsia="zh-CN"/>
                    </w:rPr>
                    <w:t>、有色金属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815"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lang w:val="en-US" w:eastAsia="zh-CN" w:bidi="zh-CN"/>
                    </w:rPr>
                  </w:pPr>
                  <w:r>
                    <w:rPr>
                      <w:rFonts w:hint="default" w:ascii="Times New Roman" w:hAnsi="Times New Roman" w:eastAsia="宋体" w:cs="Times New Roman"/>
                      <w:b w:val="0"/>
                      <w:bCs/>
                      <w:sz w:val="21"/>
                      <w:szCs w:val="21"/>
                      <w:lang w:val="en-US" w:eastAsia="zh-CN"/>
                    </w:rPr>
                    <w:t>11</w:t>
                  </w:r>
                </w:p>
              </w:tc>
              <w:tc>
                <w:tcPr>
                  <w:tcW w:w="2501"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highlight w:val="none"/>
                      <w:lang w:val="zh-CN" w:eastAsia="zh-CN" w:bidi="zh-CN"/>
                    </w:rPr>
                  </w:pPr>
                  <w:r>
                    <w:rPr>
                      <w:rFonts w:hint="default" w:ascii="Times New Roman" w:hAnsi="Times New Roman" w:eastAsia="宋体" w:cs="Times New Roman"/>
                      <w:b w:val="0"/>
                      <w:bCs/>
                      <w:sz w:val="21"/>
                      <w:szCs w:val="21"/>
                      <w:highlight w:val="none"/>
                    </w:rPr>
                    <w:t>座椅</w:t>
                  </w:r>
                </w:p>
              </w:tc>
              <w:tc>
                <w:tcPr>
                  <w:tcW w:w="1761"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60</w:t>
                  </w:r>
                </w:p>
              </w:tc>
              <w:tc>
                <w:tcPr>
                  <w:tcW w:w="166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630</w:t>
                  </w:r>
                </w:p>
              </w:tc>
              <w:tc>
                <w:tcPr>
                  <w:tcW w:w="150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lang w:val="zh-CN" w:eastAsia="zh-CN" w:bidi="zh-CN"/>
                    </w:rPr>
                  </w:pPr>
                  <w:r>
                    <w:rPr>
                      <w:rFonts w:hint="default" w:ascii="Times New Roman" w:hAnsi="Times New Roman" w:eastAsia="宋体" w:cs="Times New Roman"/>
                      <w:b w:val="0"/>
                      <w:bCs/>
                      <w:sz w:val="21"/>
                      <w:szCs w:val="21"/>
                      <w:lang w:eastAsia="zh-CN"/>
                    </w:rPr>
                    <w:t>皮布制品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815"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lang w:val="en-US" w:eastAsia="zh-CN" w:bidi="zh-CN"/>
                    </w:rPr>
                  </w:pPr>
                  <w:r>
                    <w:rPr>
                      <w:rFonts w:hint="default" w:ascii="Times New Roman" w:hAnsi="Times New Roman" w:eastAsia="宋体" w:cs="Times New Roman"/>
                      <w:b w:val="0"/>
                      <w:bCs/>
                      <w:sz w:val="21"/>
                      <w:szCs w:val="21"/>
                      <w:lang w:val="en-US" w:eastAsia="zh-CN"/>
                    </w:rPr>
                    <w:t>12</w:t>
                  </w:r>
                </w:p>
              </w:tc>
              <w:tc>
                <w:tcPr>
                  <w:tcW w:w="2501"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highlight w:val="none"/>
                      <w:lang w:val="zh-CN" w:eastAsia="zh-CN" w:bidi="zh-CN"/>
                    </w:rPr>
                  </w:pPr>
                  <w:r>
                    <w:rPr>
                      <w:rFonts w:hint="default" w:ascii="Times New Roman" w:hAnsi="Times New Roman" w:eastAsia="宋体" w:cs="Times New Roman"/>
                      <w:b w:val="0"/>
                      <w:bCs/>
                      <w:sz w:val="21"/>
                      <w:szCs w:val="21"/>
                      <w:highlight w:val="none"/>
                    </w:rPr>
                    <w:t>车身</w:t>
                  </w:r>
                </w:p>
              </w:tc>
              <w:tc>
                <w:tcPr>
                  <w:tcW w:w="1761"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220</w:t>
                  </w:r>
                </w:p>
              </w:tc>
              <w:tc>
                <w:tcPr>
                  <w:tcW w:w="166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2310</w:t>
                  </w:r>
                </w:p>
              </w:tc>
              <w:tc>
                <w:tcPr>
                  <w:tcW w:w="150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lang w:val="zh-CN" w:eastAsia="zh-CN" w:bidi="zh-CN"/>
                    </w:rPr>
                  </w:pPr>
                  <w:r>
                    <w:rPr>
                      <w:rFonts w:hint="default" w:ascii="Times New Roman" w:hAnsi="Times New Roman" w:eastAsia="宋体" w:cs="Times New Roman"/>
                      <w:b w:val="0"/>
                      <w:bCs/>
                      <w:sz w:val="21"/>
                      <w:szCs w:val="21"/>
                    </w:rPr>
                    <w:t>钢铁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815"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lang w:val="en-US" w:eastAsia="zh-CN" w:bidi="zh-CN"/>
                    </w:rPr>
                  </w:pPr>
                  <w:r>
                    <w:rPr>
                      <w:rFonts w:hint="default" w:ascii="Times New Roman" w:hAnsi="Times New Roman" w:eastAsia="宋体" w:cs="Times New Roman"/>
                      <w:b w:val="0"/>
                      <w:bCs/>
                      <w:sz w:val="21"/>
                      <w:szCs w:val="21"/>
                      <w:lang w:val="en-US" w:eastAsia="zh-CN"/>
                    </w:rPr>
                    <w:t>13</w:t>
                  </w:r>
                </w:p>
              </w:tc>
              <w:tc>
                <w:tcPr>
                  <w:tcW w:w="2501"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highlight w:val="none"/>
                      <w:lang w:val="zh-CN" w:eastAsia="zh-CN" w:bidi="zh-CN"/>
                    </w:rPr>
                  </w:pPr>
                  <w:r>
                    <w:rPr>
                      <w:rFonts w:hint="default" w:ascii="Times New Roman" w:hAnsi="Times New Roman" w:eastAsia="宋体" w:cs="Times New Roman"/>
                      <w:b w:val="0"/>
                      <w:bCs/>
                      <w:sz w:val="21"/>
                      <w:szCs w:val="21"/>
                      <w:highlight w:val="none"/>
                    </w:rPr>
                    <w:t>悬架</w:t>
                  </w:r>
                </w:p>
              </w:tc>
              <w:tc>
                <w:tcPr>
                  <w:tcW w:w="1761"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150</w:t>
                  </w:r>
                </w:p>
              </w:tc>
              <w:tc>
                <w:tcPr>
                  <w:tcW w:w="166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1575</w:t>
                  </w:r>
                </w:p>
              </w:tc>
              <w:tc>
                <w:tcPr>
                  <w:tcW w:w="150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lang w:val="zh-CN" w:eastAsia="zh-CN" w:bidi="zh-CN"/>
                    </w:rPr>
                  </w:pPr>
                  <w:r>
                    <w:rPr>
                      <w:rFonts w:hint="default" w:ascii="Times New Roman" w:hAnsi="Times New Roman" w:eastAsia="宋体" w:cs="Times New Roman"/>
                      <w:b w:val="0"/>
                      <w:bCs/>
                      <w:sz w:val="21"/>
                      <w:szCs w:val="21"/>
                    </w:rPr>
                    <w:t>钢铁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815"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lang w:val="en-US" w:eastAsia="zh-CN" w:bidi="zh-CN"/>
                    </w:rPr>
                  </w:pPr>
                  <w:r>
                    <w:rPr>
                      <w:rFonts w:hint="default" w:ascii="Times New Roman" w:hAnsi="Times New Roman" w:eastAsia="宋体" w:cs="Times New Roman"/>
                      <w:b w:val="0"/>
                      <w:bCs/>
                      <w:sz w:val="21"/>
                      <w:szCs w:val="21"/>
                      <w:lang w:val="en-US" w:eastAsia="zh-CN"/>
                    </w:rPr>
                    <w:t>14</w:t>
                  </w:r>
                </w:p>
              </w:tc>
              <w:tc>
                <w:tcPr>
                  <w:tcW w:w="2501"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highlight w:val="none"/>
                      <w:lang w:val="zh-CN" w:eastAsia="zh-CN" w:bidi="zh-CN"/>
                    </w:rPr>
                  </w:pPr>
                  <w:r>
                    <w:rPr>
                      <w:rFonts w:hint="default" w:ascii="Times New Roman" w:hAnsi="Times New Roman" w:eastAsia="宋体" w:cs="Times New Roman"/>
                      <w:b w:val="0"/>
                      <w:bCs/>
                      <w:sz w:val="21"/>
                      <w:szCs w:val="21"/>
                      <w:highlight w:val="none"/>
                    </w:rPr>
                    <w:t>油箱</w:t>
                  </w:r>
                </w:p>
              </w:tc>
              <w:tc>
                <w:tcPr>
                  <w:tcW w:w="1761"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35</w:t>
                  </w:r>
                </w:p>
              </w:tc>
              <w:tc>
                <w:tcPr>
                  <w:tcW w:w="166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367.5</w:t>
                  </w:r>
                </w:p>
              </w:tc>
              <w:tc>
                <w:tcPr>
                  <w:tcW w:w="150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lang w:val="zh-CN" w:eastAsia="zh-CN" w:bidi="zh-CN"/>
                    </w:rPr>
                  </w:pPr>
                  <w:r>
                    <w:rPr>
                      <w:rFonts w:hint="default" w:ascii="Times New Roman" w:hAnsi="Times New Roman" w:eastAsia="宋体" w:cs="Times New Roman"/>
                      <w:b w:val="0"/>
                      <w:bCs/>
                      <w:sz w:val="21"/>
                      <w:szCs w:val="21"/>
                    </w:rPr>
                    <w:t>钢铁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8237" w:type="dxa"/>
                  <w:gridSpan w:val="5"/>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jc w:val="both"/>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二、副产品及废物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815"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lang w:val="en-US" w:eastAsia="zh-CN" w:bidi="zh-CN"/>
                    </w:rPr>
                  </w:pPr>
                  <w:r>
                    <w:rPr>
                      <w:rFonts w:hint="default" w:ascii="Times New Roman" w:hAnsi="Times New Roman" w:eastAsia="宋体" w:cs="Times New Roman"/>
                      <w:b w:val="0"/>
                      <w:bCs/>
                      <w:sz w:val="21"/>
                      <w:szCs w:val="21"/>
                      <w:lang w:val="en-US" w:eastAsia="zh-CN"/>
                    </w:rPr>
                    <w:t>1</w:t>
                  </w:r>
                </w:p>
              </w:tc>
              <w:tc>
                <w:tcPr>
                  <w:tcW w:w="2501"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highlight w:val="none"/>
                      <w:lang w:val="zh-CN" w:eastAsia="zh-CN" w:bidi="zh-CN"/>
                    </w:rPr>
                  </w:pPr>
                  <w:r>
                    <w:rPr>
                      <w:rFonts w:hint="default" w:ascii="Times New Roman" w:hAnsi="Times New Roman" w:eastAsia="宋体" w:cs="Times New Roman"/>
                      <w:b w:val="0"/>
                      <w:bCs/>
                      <w:sz w:val="21"/>
                      <w:szCs w:val="21"/>
                      <w:highlight w:val="none"/>
                    </w:rPr>
                    <w:t>玻璃</w:t>
                  </w:r>
                </w:p>
              </w:tc>
              <w:tc>
                <w:tcPr>
                  <w:tcW w:w="1761"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50</w:t>
                  </w:r>
                </w:p>
              </w:tc>
              <w:tc>
                <w:tcPr>
                  <w:tcW w:w="166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525</w:t>
                  </w:r>
                </w:p>
              </w:tc>
              <w:tc>
                <w:tcPr>
                  <w:tcW w:w="150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hint="default" w:ascii="Times New Roman" w:hAnsi="Times New Roman" w:eastAsia="宋体" w:cs="Times New Roman"/>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jc w:val="center"/>
              </w:trPr>
              <w:tc>
                <w:tcPr>
                  <w:tcW w:w="815"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lang w:val="en-US" w:eastAsia="zh-CN" w:bidi="zh-CN"/>
                    </w:rPr>
                  </w:pPr>
                  <w:r>
                    <w:rPr>
                      <w:rFonts w:hint="default" w:ascii="Times New Roman" w:hAnsi="Times New Roman" w:eastAsia="宋体" w:cs="Times New Roman"/>
                      <w:b w:val="0"/>
                      <w:bCs/>
                      <w:sz w:val="21"/>
                      <w:szCs w:val="21"/>
                      <w:lang w:val="en-US" w:eastAsia="zh-CN"/>
                    </w:rPr>
                    <w:t>2</w:t>
                  </w:r>
                </w:p>
              </w:tc>
              <w:tc>
                <w:tcPr>
                  <w:tcW w:w="2501"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lang w:val="en-US" w:eastAsia="zh-CN" w:bidi="zh-CN"/>
                    </w:rPr>
                  </w:pPr>
                  <w:r>
                    <w:rPr>
                      <w:rFonts w:hint="default" w:ascii="Times New Roman" w:hAnsi="Times New Roman" w:eastAsia="宋体" w:cs="Times New Roman"/>
                      <w:b w:val="0"/>
                      <w:bCs/>
                      <w:sz w:val="21"/>
                      <w:szCs w:val="21"/>
                      <w:lang w:val="en-US" w:eastAsia="zh-CN"/>
                    </w:rPr>
                    <w:t>废油液（汽油、柴油、润滑油、机油、液压油、制动液、防冻剂等）</w:t>
                  </w:r>
                </w:p>
              </w:tc>
              <w:tc>
                <w:tcPr>
                  <w:tcW w:w="1761"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val="0"/>
                      <w:bCs/>
                      <w:sz w:val="21"/>
                      <w:szCs w:val="21"/>
                      <w:lang w:eastAsia="zh-CN"/>
                    </w:rPr>
                  </w:pPr>
                  <w:r>
                    <w:rPr>
                      <w:rFonts w:hint="default" w:ascii="Times New Roman" w:hAnsi="Times New Roman" w:eastAsia="宋体" w:cs="Times New Roman"/>
                      <w:b w:val="0"/>
                      <w:bCs/>
                      <w:sz w:val="21"/>
                      <w:szCs w:val="21"/>
                      <w:lang w:val="en-US" w:eastAsia="zh-CN"/>
                    </w:rPr>
                    <w:t>6</w:t>
                  </w:r>
                </w:p>
              </w:tc>
              <w:tc>
                <w:tcPr>
                  <w:tcW w:w="166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63</w:t>
                  </w:r>
                </w:p>
              </w:tc>
              <w:tc>
                <w:tcPr>
                  <w:tcW w:w="150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hint="default" w:ascii="Times New Roman" w:hAnsi="Times New Roman" w:eastAsia="宋体" w:cs="Times New Roman"/>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jc w:val="center"/>
              </w:trPr>
              <w:tc>
                <w:tcPr>
                  <w:tcW w:w="815"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lang w:val="en-US" w:eastAsia="zh-CN" w:bidi="zh-CN"/>
                    </w:rPr>
                  </w:pPr>
                  <w:r>
                    <w:rPr>
                      <w:rFonts w:hint="default" w:ascii="Times New Roman" w:hAnsi="Times New Roman" w:eastAsia="宋体" w:cs="Times New Roman"/>
                      <w:b w:val="0"/>
                      <w:bCs/>
                      <w:sz w:val="21"/>
                      <w:szCs w:val="21"/>
                      <w:lang w:val="en-US" w:eastAsia="zh-CN"/>
                    </w:rPr>
                    <w:t>3</w:t>
                  </w:r>
                </w:p>
              </w:tc>
              <w:tc>
                <w:tcPr>
                  <w:tcW w:w="2501"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highlight w:val="none"/>
                      <w:lang w:val="zh-CN" w:eastAsia="zh-CN" w:bidi="zh-CN"/>
                    </w:rPr>
                  </w:pPr>
                  <w:r>
                    <w:rPr>
                      <w:rFonts w:hint="default" w:ascii="Times New Roman" w:hAnsi="Times New Roman" w:eastAsia="宋体" w:cs="Times New Roman"/>
                      <w:b w:val="0"/>
                      <w:bCs/>
                      <w:sz w:val="21"/>
                      <w:szCs w:val="21"/>
                      <w:highlight w:val="none"/>
                    </w:rPr>
                    <w:t>制冷剂</w:t>
                  </w:r>
                  <w:r>
                    <w:rPr>
                      <w:rFonts w:hint="default" w:ascii="Times New Roman" w:hAnsi="Times New Roman" w:eastAsia="宋体" w:cs="Times New Roman"/>
                      <w:b w:val="0"/>
                      <w:bCs/>
                      <w:sz w:val="21"/>
                      <w:szCs w:val="21"/>
                      <w:highlight w:val="none"/>
                      <w:lang w:eastAsia="zh-CN"/>
                    </w:rPr>
                    <w:t>（氟利昂）</w:t>
                  </w:r>
                </w:p>
              </w:tc>
              <w:tc>
                <w:tcPr>
                  <w:tcW w:w="1761"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val="0"/>
                      <w:bCs/>
                      <w:sz w:val="21"/>
                      <w:szCs w:val="21"/>
                      <w:lang w:eastAsia="zh-CN"/>
                    </w:rPr>
                  </w:pPr>
                  <w:r>
                    <w:rPr>
                      <w:rFonts w:hint="default" w:ascii="Times New Roman" w:hAnsi="Times New Roman" w:eastAsia="宋体" w:cs="Times New Roman"/>
                      <w:b w:val="0"/>
                      <w:bCs/>
                      <w:sz w:val="21"/>
                      <w:szCs w:val="21"/>
                      <w:lang w:val="en-US" w:eastAsia="zh-CN"/>
                    </w:rPr>
                    <w:t>1</w:t>
                  </w:r>
                </w:p>
              </w:tc>
              <w:tc>
                <w:tcPr>
                  <w:tcW w:w="166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10.5</w:t>
                  </w:r>
                </w:p>
              </w:tc>
              <w:tc>
                <w:tcPr>
                  <w:tcW w:w="150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hint="default" w:ascii="Times New Roman" w:hAnsi="Times New Roman" w:eastAsia="宋体" w:cs="Times New Roman"/>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jc w:val="center"/>
              </w:trPr>
              <w:tc>
                <w:tcPr>
                  <w:tcW w:w="815"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lang w:val="en-US" w:eastAsia="zh-CN" w:bidi="zh-CN"/>
                    </w:rPr>
                  </w:pPr>
                  <w:r>
                    <w:rPr>
                      <w:rFonts w:hint="default" w:ascii="Times New Roman" w:hAnsi="Times New Roman" w:eastAsia="宋体" w:cs="Times New Roman"/>
                      <w:b w:val="0"/>
                      <w:bCs/>
                      <w:sz w:val="21"/>
                      <w:szCs w:val="21"/>
                      <w:lang w:val="en-US" w:eastAsia="zh-CN"/>
                    </w:rPr>
                    <w:t>4</w:t>
                  </w:r>
                </w:p>
              </w:tc>
              <w:tc>
                <w:tcPr>
                  <w:tcW w:w="2501"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highlight w:val="none"/>
                      <w:lang w:val="zh-CN" w:eastAsia="zh-CN" w:bidi="zh-CN"/>
                    </w:rPr>
                  </w:pPr>
                  <w:r>
                    <w:rPr>
                      <w:rFonts w:hint="default" w:ascii="Times New Roman" w:hAnsi="Times New Roman" w:eastAsia="宋体" w:cs="Times New Roman"/>
                      <w:b w:val="0"/>
                      <w:bCs/>
                      <w:sz w:val="21"/>
                      <w:szCs w:val="21"/>
                      <w:highlight w:val="none"/>
                    </w:rPr>
                    <w:t>含汞开关</w:t>
                  </w:r>
                </w:p>
              </w:tc>
              <w:tc>
                <w:tcPr>
                  <w:tcW w:w="1761"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0.5</w:t>
                  </w:r>
                </w:p>
              </w:tc>
              <w:tc>
                <w:tcPr>
                  <w:tcW w:w="166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5</w:t>
                  </w:r>
                  <w:r>
                    <w:rPr>
                      <w:rFonts w:hint="default" w:ascii="Times New Roman" w:hAnsi="Times New Roman" w:cs="Times New Roman"/>
                      <w:b w:val="0"/>
                      <w:bCs/>
                      <w:sz w:val="21"/>
                      <w:szCs w:val="21"/>
                      <w:lang w:val="en-US" w:eastAsia="zh-CN"/>
                    </w:rPr>
                    <w:t>.3</w:t>
                  </w:r>
                </w:p>
              </w:tc>
              <w:tc>
                <w:tcPr>
                  <w:tcW w:w="150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hint="default" w:ascii="Times New Roman" w:hAnsi="Times New Roman" w:eastAsia="宋体" w:cs="Times New Roman"/>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815"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lang w:val="en-US" w:eastAsia="zh-CN" w:bidi="zh-CN"/>
                    </w:rPr>
                  </w:pPr>
                  <w:r>
                    <w:rPr>
                      <w:rFonts w:hint="default" w:ascii="Times New Roman" w:hAnsi="Times New Roman" w:eastAsia="宋体" w:cs="Times New Roman"/>
                      <w:b w:val="0"/>
                      <w:bCs/>
                      <w:sz w:val="21"/>
                      <w:szCs w:val="21"/>
                      <w:lang w:val="en-US" w:eastAsia="zh-CN"/>
                    </w:rPr>
                    <w:t>5</w:t>
                  </w:r>
                </w:p>
              </w:tc>
              <w:tc>
                <w:tcPr>
                  <w:tcW w:w="2501"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highlight w:val="none"/>
                      <w:lang w:val="zh-CN" w:eastAsia="zh-CN" w:bidi="zh-CN"/>
                    </w:rPr>
                  </w:pPr>
                  <w:r>
                    <w:rPr>
                      <w:rFonts w:hint="default" w:ascii="Times New Roman" w:hAnsi="Times New Roman" w:eastAsia="宋体" w:cs="Times New Roman"/>
                      <w:b w:val="0"/>
                      <w:bCs/>
                      <w:sz w:val="21"/>
                      <w:szCs w:val="21"/>
                      <w:highlight w:val="none"/>
                    </w:rPr>
                    <w:t>含铅部件</w:t>
                  </w:r>
                </w:p>
              </w:tc>
              <w:tc>
                <w:tcPr>
                  <w:tcW w:w="1761"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1</w:t>
                  </w:r>
                </w:p>
              </w:tc>
              <w:tc>
                <w:tcPr>
                  <w:tcW w:w="166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10.5</w:t>
                  </w:r>
                </w:p>
              </w:tc>
              <w:tc>
                <w:tcPr>
                  <w:tcW w:w="150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hint="default" w:ascii="Times New Roman" w:hAnsi="Times New Roman" w:eastAsia="宋体" w:cs="Times New Roman"/>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815"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lang w:val="en-US" w:eastAsia="zh-CN" w:bidi="zh-CN"/>
                    </w:rPr>
                  </w:pPr>
                  <w:r>
                    <w:rPr>
                      <w:rFonts w:hint="default" w:ascii="Times New Roman" w:hAnsi="Times New Roman" w:eastAsia="宋体" w:cs="Times New Roman"/>
                      <w:b w:val="0"/>
                      <w:bCs/>
                      <w:sz w:val="21"/>
                      <w:szCs w:val="21"/>
                      <w:lang w:val="en-US" w:eastAsia="zh-CN"/>
                    </w:rPr>
                    <w:t>6</w:t>
                  </w:r>
                </w:p>
              </w:tc>
              <w:tc>
                <w:tcPr>
                  <w:tcW w:w="2501"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highlight w:val="none"/>
                      <w:lang w:val="zh-CN" w:eastAsia="zh-CN" w:bidi="zh-CN"/>
                    </w:rPr>
                  </w:pPr>
                  <w:r>
                    <w:rPr>
                      <w:rFonts w:hint="default" w:ascii="Times New Roman" w:hAnsi="Times New Roman" w:eastAsia="宋体" w:cs="Times New Roman"/>
                      <w:b w:val="0"/>
                      <w:bCs/>
                      <w:sz w:val="21"/>
                      <w:szCs w:val="21"/>
                      <w:highlight w:val="none"/>
                      <w:lang w:eastAsia="zh-CN"/>
                    </w:rPr>
                    <w:t>废蓄</w:t>
                  </w:r>
                  <w:r>
                    <w:rPr>
                      <w:rFonts w:hint="default" w:ascii="Times New Roman" w:hAnsi="Times New Roman" w:eastAsia="宋体" w:cs="Times New Roman"/>
                      <w:b w:val="0"/>
                      <w:bCs/>
                      <w:sz w:val="21"/>
                      <w:szCs w:val="21"/>
                      <w:highlight w:val="none"/>
                    </w:rPr>
                    <w:t>电池</w:t>
                  </w:r>
                </w:p>
              </w:tc>
              <w:tc>
                <w:tcPr>
                  <w:tcW w:w="1761"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15</w:t>
                  </w:r>
                </w:p>
              </w:tc>
              <w:tc>
                <w:tcPr>
                  <w:tcW w:w="166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157.5</w:t>
                  </w:r>
                </w:p>
              </w:tc>
              <w:tc>
                <w:tcPr>
                  <w:tcW w:w="150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hint="default" w:ascii="Times New Roman" w:hAnsi="Times New Roman" w:eastAsia="宋体" w:cs="Times New Roman"/>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815"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lang w:val="en-US" w:eastAsia="zh-CN" w:bidi="zh-CN"/>
                    </w:rPr>
                  </w:pPr>
                  <w:r>
                    <w:rPr>
                      <w:rFonts w:hint="default" w:ascii="Times New Roman" w:hAnsi="Times New Roman" w:eastAsia="宋体" w:cs="Times New Roman"/>
                      <w:b w:val="0"/>
                      <w:bCs/>
                      <w:sz w:val="21"/>
                      <w:szCs w:val="21"/>
                      <w:lang w:val="en-US" w:eastAsia="zh-CN"/>
                    </w:rPr>
                    <w:t>7</w:t>
                  </w:r>
                </w:p>
              </w:tc>
              <w:tc>
                <w:tcPr>
                  <w:tcW w:w="2501"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highlight w:val="none"/>
                      <w:lang w:val="zh-CN" w:eastAsia="zh-CN" w:bidi="zh-CN"/>
                    </w:rPr>
                  </w:pPr>
                  <w:r>
                    <w:rPr>
                      <w:rFonts w:hint="default" w:ascii="Times New Roman" w:hAnsi="Times New Roman" w:eastAsia="宋体" w:cs="Times New Roman"/>
                      <w:b w:val="0"/>
                      <w:bCs/>
                      <w:sz w:val="21"/>
                      <w:szCs w:val="21"/>
                      <w:highlight w:val="none"/>
                    </w:rPr>
                    <w:t>气囊</w:t>
                  </w:r>
                </w:p>
              </w:tc>
              <w:tc>
                <w:tcPr>
                  <w:tcW w:w="1761"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w:t>
                  </w:r>
                </w:p>
              </w:tc>
              <w:tc>
                <w:tcPr>
                  <w:tcW w:w="166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10.5</w:t>
                  </w:r>
                </w:p>
              </w:tc>
              <w:tc>
                <w:tcPr>
                  <w:tcW w:w="150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hint="default" w:ascii="Times New Roman" w:hAnsi="Times New Roman" w:eastAsia="宋体" w:cs="Times New Roman"/>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jc w:val="center"/>
              </w:trPr>
              <w:tc>
                <w:tcPr>
                  <w:tcW w:w="815"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lang w:val="en-US" w:eastAsia="zh-CN" w:bidi="zh-CN"/>
                    </w:rPr>
                  </w:pPr>
                  <w:r>
                    <w:rPr>
                      <w:rFonts w:hint="default" w:ascii="Times New Roman" w:hAnsi="Times New Roman" w:eastAsia="宋体" w:cs="Times New Roman"/>
                      <w:b w:val="0"/>
                      <w:bCs/>
                      <w:sz w:val="21"/>
                      <w:szCs w:val="21"/>
                      <w:lang w:val="en-US" w:eastAsia="zh-CN"/>
                    </w:rPr>
                    <w:t>8</w:t>
                  </w:r>
                </w:p>
              </w:tc>
              <w:tc>
                <w:tcPr>
                  <w:tcW w:w="2501"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highlight w:val="none"/>
                      <w:lang w:val="zh-CN" w:eastAsia="zh-CN" w:bidi="zh-CN"/>
                    </w:rPr>
                  </w:pPr>
                  <w:r>
                    <w:rPr>
                      <w:rFonts w:hint="default" w:ascii="Times New Roman" w:hAnsi="Times New Roman" w:eastAsia="宋体" w:cs="Times New Roman"/>
                      <w:b w:val="0"/>
                      <w:bCs/>
                      <w:sz w:val="21"/>
                      <w:szCs w:val="21"/>
                      <w:highlight w:val="none"/>
                    </w:rPr>
                    <w:t>废尾气净化</w:t>
                  </w:r>
                  <w:r>
                    <w:rPr>
                      <w:rFonts w:hint="default" w:ascii="Times New Roman" w:hAnsi="Times New Roman" w:eastAsia="宋体" w:cs="Times New Roman"/>
                      <w:b w:val="0"/>
                      <w:bCs/>
                      <w:sz w:val="21"/>
                      <w:szCs w:val="21"/>
                      <w:highlight w:val="none"/>
                      <w:lang w:eastAsia="zh-CN"/>
                    </w:rPr>
                    <w:t>器及净化</w:t>
                  </w:r>
                  <w:r>
                    <w:rPr>
                      <w:rFonts w:hint="default" w:ascii="Times New Roman" w:hAnsi="Times New Roman" w:eastAsia="宋体" w:cs="Times New Roman"/>
                      <w:b w:val="0"/>
                      <w:bCs/>
                      <w:sz w:val="21"/>
                      <w:szCs w:val="21"/>
                      <w:highlight w:val="none"/>
                    </w:rPr>
                    <w:t>剂</w:t>
                  </w:r>
                </w:p>
              </w:tc>
              <w:tc>
                <w:tcPr>
                  <w:tcW w:w="1761"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val="0"/>
                      <w:bCs/>
                      <w:sz w:val="21"/>
                      <w:szCs w:val="21"/>
                      <w:lang w:eastAsia="zh-CN"/>
                    </w:rPr>
                  </w:pPr>
                  <w:r>
                    <w:rPr>
                      <w:rFonts w:hint="default" w:ascii="Times New Roman" w:hAnsi="Times New Roman" w:eastAsia="宋体" w:cs="Times New Roman"/>
                      <w:b w:val="0"/>
                      <w:bCs/>
                      <w:sz w:val="21"/>
                      <w:szCs w:val="21"/>
                      <w:lang w:val="en-US" w:eastAsia="zh-CN"/>
                    </w:rPr>
                    <w:t>2</w:t>
                  </w:r>
                </w:p>
              </w:tc>
              <w:tc>
                <w:tcPr>
                  <w:tcW w:w="166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21</w:t>
                  </w:r>
                </w:p>
              </w:tc>
              <w:tc>
                <w:tcPr>
                  <w:tcW w:w="150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hint="default" w:ascii="Times New Roman" w:hAnsi="Times New Roman" w:eastAsia="宋体" w:cs="Times New Roman"/>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815"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lang w:val="en-US" w:eastAsia="zh-CN" w:bidi="zh-CN"/>
                    </w:rPr>
                  </w:pPr>
                  <w:r>
                    <w:rPr>
                      <w:rFonts w:hint="default" w:ascii="Times New Roman" w:hAnsi="Times New Roman" w:eastAsia="宋体" w:cs="Times New Roman"/>
                      <w:b w:val="0"/>
                      <w:bCs/>
                      <w:sz w:val="21"/>
                      <w:szCs w:val="21"/>
                      <w:lang w:val="en-US" w:eastAsia="zh-CN"/>
                    </w:rPr>
                    <w:t>9</w:t>
                  </w:r>
                </w:p>
              </w:tc>
              <w:tc>
                <w:tcPr>
                  <w:tcW w:w="2501"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highlight w:val="none"/>
                      <w:lang w:val="zh-CN" w:eastAsia="zh-CN" w:bidi="zh-CN"/>
                    </w:rPr>
                  </w:pPr>
                  <w:r>
                    <w:rPr>
                      <w:rFonts w:hint="default" w:ascii="Times New Roman" w:hAnsi="Times New Roman" w:eastAsia="宋体" w:cs="Times New Roman"/>
                      <w:b w:val="0"/>
                      <w:bCs/>
                      <w:sz w:val="21"/>
                      <w:szCs w:val="21"/>
                      <w:highlight w:val="none"/>
                    </w:rPr>
                    <w:t>废电路板</w:t>
                  </w:r>
                  <w:r>
                    <w:rPr>
                      <w:rFonts w:hint="default" w:ascii="Times New Roman" w:hAnsi="Times New Roman" w:eastAsia="宋体" w:cs="Times New Roman"/>
                      <w:sz w:val="21"/>
                      <w:szCs w:val="21"/>
                      <w:lang w:val="en-US" w:eastAsia="zh-CN"/>
                    </w:rPr>
                    <w:t>及电子元器件</w:t>
                  </w:r>
                </w:p>
              </w:tc>
              <w:tc>
                <w:tcPr>
                  <w:tcW w:w="1761"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val="0"/>
                      <w:bCs/>
                      <w:sz w:val="21"/>
                      <w:szCs w:val="21"/>
                      <w:lang w:eastAsia="zh-CN"/>
                    </w:rPr>
                  </w:pPr>
                  <w:r>
                    <w:rPr>
                      <w:rFonts w:hint="default" w:ascii="Times New Roman" w:hAnsi="Times New Roman" w:eastAsia="宋体" w:cs="Times New Roman"/>
                      <w:b w:val="0"/>
                      <w:bCs/>
                      <w:sz w:val="21"/>
                      <w:szCs w:val="21"/>
                      <w:lang w:val="en-US" w:eastAsia="zh-CN"/>
                    </w:rPr>
                    <w:t>2</w:t>
                  </w:r>
                </w:p>
              </w:tc>
              <w:tc>
                <w:tcPr>
                  <w:tcW w:w="166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21</w:t>
                  </w:r>
                </w:p>
              </w:tc>
              <w:tc>
                <w:tcPr>
                  <w:tcW w:w="150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hint="default" w:ascii="Times New Roman" w:hAnsi="Times New Roman" w:eastAsia="宋体" w:cs="Times New Roman"/>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815"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lang w:val="en-US" w:eastAsia="zh-CN" w:bidi="zh-CN"/>
                    </w:rPr>
                  </w:pPr>
                  <w:r>
                    <w:rPr>
                      <w:rFonts w:hint="default" w:ascii="Times New Roman" w:hAnsi="Times New Roman" w:eastAsia="宋体" w:cs="Times New Roman"/>
                      <w:b w:val="0"/>
                      <w:bCs/>
                      <w:sz w:val="21"/>
                      <w:szCs w:val="21"/>
                      <w:lang w:val="en-US" w:eastAsia="zh-CN"/>
                    </w:rPr>
                    <w:t>10</w:t>
                  </w:r>
                </w:p>
              </w:tc>
              <w:tc>
                <w:tcPr>
                  <w:tcW w:w="2501"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highlight w:val="none"/>
                      <w:lang w:val="zh-CN" w:eastAsia="zh-CN" w:bidi="zh-CN"/>
                    </w:rPr>
                  </w:pPr>
                  <w:r>
                    <w:rPr>
                      <w:rFonts w:hint="default" w:ascii="Times New Roman" w:hAnsi="Times New Roman" w:eastAsia="宋体" w:cs="Times New Roman"/>
                      <w:b w:val="0"/>
                      <w:bCs/>
                      <w:sz w:val="21"/>
                      <w:szCs w:val="21"/>
                      <w:highlight w:val="none"/>
                      <w:lang w:eastAsia="zh-CN"/>
                    </w:rPr>
                    <w:t>废电容器</w:t>
                  </w:r>
                </w:p>
              </w:tc>
              <w:tc>
                <w:tcPr>
                  <w:tcW w:w="1761"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val="0"/>
                      <w:bCs/>
                      <w:sz w:val="21"/>
                      <w:szCs w:val="21"/>
                      <w:lang w:eastAsia="zh-CN"/>
                    </w:rPr>
                  </w:pPr>
                  <w:r>
                    <w:rPr>
                      <w:rFonts w:hint="default" w:ascii="Times New Roman" w:hAnsi="Times New Roman" w:eastAsia="宋体" w:cs="Times New Roman"/>
                      <w:b w:val="0"/>
                      <w:bCs/>
                      <w:sz w:val="21"/>
                      <w:szCs w:val="21"/>
                      <w:lang w:val="en-US" w:eastAsia="zh-CN"/>
                    </w:rPr>
                    <w:t>1</w:t>
                  </w:r>
                </w:p>
              </w:tc>
              <w:tc>
                <w:tcPr>
                  <w:tcW w:w="166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10.5</w:t>
                  </w:r>
                </w:p>
              </w:tc>
              <w:tc>
                <w:tcPr>
                  <w:tcW w:w="150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hint="default" w:ascii="Times New Roman" w:hAnsi="Times New Roman" w:eastAsia="宋体" w:cs="Times New Roman"/>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jc w:val="center"/>
              </w:trPr>
              <w:tc>
                <w:tcPr>
                  <w:tcW w:w="815"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lang w:val="en-US" w:eastAsia="zh-CN" w:bidi="zh-CN"/>
                    </w:rPr>
                  </w:pPr>
                  <w:r>
                    <w:rPr>
                      <w:rFonts w:hint="default" w:ascii="Times New Roman" w:hAnsi="Times New Roman" w:eastAsia="宋体" w:cs="Times New Roman"/>
                      <w:b w:val="0"/>
                      <w:bCs/>
                      <w:sz w:val="21"/>
                      <w:szCs w:val="21"/>
                      <w:lang w:val="en-US" w:eastAsia="zh-CN"/>
                    </w:rPr>
                    <w:t>11</w:t>
                  </w:r>
                </w:p>
              </w:tc>
              <w:tc>
                <w:tcPr>
                  <w:tcW w:w="2501"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highlight w:val="none"/>
                      <w:lang w:val="zh-CN" w:eastAsia="zh-CN" w:bidi="zh-CN"/>
                    </w:rPr>
                  </w:pPr>
                  <w:r>
                    <w:rPr>
                      <w:rFonts w:hint="default" w:ascii="Times New Roman" w:hAnsi="Times New Roman" w:eastAsia="宋体" w:cs="Times New Roman"/>
                      <w:b w:val="0"/>
                      <w:bCs/>
                      <w:sz w:val="21"/>
                      <w:szCs w:val="21"/>
                      <w:highlight w:val="none"/>
                    </w:rPr>
                    <w:t>机油滤清器</w:t>
                  </w:r>
                </w:p>
              </w:tc>
              <w:tc>
                <w:tcPr>
                  <w:tcW w:w="1761"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0.3</w:t>
                  </w:r>
                </w:p>
              </w:tc>
              <w:tc>
                <w:tcPr>
                  <w:tcW w:w="166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3.</w:t>
                  </w:r>
                  <w:r>
                    <w:rPr>
                      <w:rFonts w:hint="default" w:ascii="Times New Roman" w:hAnsi="Times New Roman" w:cs="Times New Roman"/>
                      <w:b w:val="0"/>
                      <w:bCs/>
                      <w:sz w:val="21"/>
                      <w:szCs w:val="21"/>
                      <w:lang w:val="en-US" w:eastAsia="zh-CN"/>
                    </w:rPr>
                    <w:t>2</w:t>
                  </w:r>
                </w:p>
              </w:tc>
              <w:tc>
                <w:tcPr>
                  <w:tcW w:w="150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hint="default" w:ascii="Times New Roman" w:hAnsi="Times New Roman" w:eastAsia="宋体" w:cs="Times New Roman"/>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815"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lang w:val="en-US" w:eastAsia="zh-CN" w:bidi="zh-CN"/>
                    </w:rPr>
                  </w:pPr>
                  <w:r>
                    <w:rPr>
                      <w:rFonts w:hint="default" w:ascii="Times New Roman" w:hAnsi="Times New Roman" w:eastAsia="宋体" w:cs="Times New Roman"/>
                      <w:b w:val="0"/>
                      <w:bCs/>
                      <w:sz w:val="21"/>
                      <w:szCs w:val="21"/>
                      <w:lang w:val="en-US" w:eastAsia="zh-CN"/>
                    </w:rPr>
                    <w:t>12</w:t>
                  </w:r>
                </w:p>
              </w:tc>
              <w:tc>
                <w:tcPr>
                  <w:tcW w:w="2501"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2"/>
                      <w:sz w:val="21"/>
                      <w:szCs w:val="21"/>
                      <w:highlight w:val="none"/>
                      <w:lang w:val="zh-CN" w:eastAsia="zh-CN" w:bidi="zh-CN"/>
                    </w:rPr>
                  </w:pPr>
                  <w:r>
                    <w:rPr>
                      <w:rFonts w:hint="default" w:ascii="Times New Roman" w:hAnsi="Times New Roman" w:eastAsia="宋体" w:cs="Times New Roman"/>
                      <w:b w:val="0"/>
                      <w:bCs/>
                      <w:sz w:val="21"/>
                      <w:szCs w:val="21"/>
                      <w:highlight w:val="none"/>
                    </w:rPr>
                    <w:t>其他不可利用物</w:t>
                  </w:r>
                </w:p>
              </w:tc>
              <w:tc>
                <w:tcPr>
                  <w:tcW w:w="1761"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1.5</w:t>
                  </w:r>
                </w:p>
              </w:tc>
              <w:tc>
                <w:tcPr>
                  <w:tcW w:w="166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15.</w:t>
                  </w:r>
                  <w:r>
                    <w:rPr>
                      <w:rFonts w:hint="default" w:ascii="Times New Roman" w:hAnsi="Times New Roman" w:cs="Times New Roman"/>
                      <w:b w:val="0"/>
                      <w:bCs/>
                      <w:sz w:val="21"/>
                      <w:szCs w:val="21"/>
                      <w:lang w:val="en-US" w:eastAsia="zh-CN"/>
                    </w:rPr>
                    <w:t>8</w:t>
                  </w:r>
                </w:p>
              </w:tc>
              <w:tc>
                <w:tcPr>
                  <w:tcW w:w="150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hint="default" w:ascii="Times New Roman" w:hAnsi="Times New Roman" w:eastAsia="宋体" w:cs="Times New Roman"/>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815"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13</w:t>
                  </w:r>
                </w:p>
              </w:tc>
              <w:tc>
                <w:tcPr>
                  <w:tcW w:w="2501"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val="0"/>
                      <w:bCs/>
                      <w:sz w:val="21"/>
                      <w:szCs w:val="21"/>
                      <w:lang w:eastAsia="zh-CN"/>
                    </w:rPr>
                  </w:pPr>
                  <w:r>
                    <w:rPr>
                      <w:rFonts w:hint="default" w:ascii="Times New Roman" w:hAnsi="Times New Roman" w:eastAsia="宋体" w:cs="Times New Roman"/>
                      <w:b w:val="0"/>
                      <w:bCs/>
                      <w:sz w:val="21"/>
                      <w:szCs w:val="21"/>
                      <w:lang w:eastAsia="zh-CN"/>
                    </w:rPr>
                    <w:t>废液化气罐</w:t>
                  </w:r>
                </w:p>
              </w:tc>
              <w:tc>
                <w:tcPr>
                  <w:tcW w:w="1761"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val="0"/>
                      <w:bCs/>
                      <w:sz w:val="21"/>
                      <w:szCs w:val="21"/>
                      <w:lang w:eastAsia="zh-CN"/>
                    </w:rPr>
                  </w:pPr>
                  <w:r>
                    <w:rPr>
                      <w:rFonts w:hint="default" w:ascii="Times New Roman" w:hAnsi="Times New Roman" w:eastAsia="宋体" w:cs="Times New Roman"/>
                      <w:b w:val="0"/>
                      <w:bCs/>
                      <w:sz w:val="21"/>
                      <w:szCs w:val="21"/>
                      <w:lang w:val="en-US" w:eastAsia="zh-CN"/>
                    </w:rPr>
                    <w:t>6</w:t>
                  </w:r>
                </w:p>
              </w:tc>
              <w:tc>
                <w:tcPr>
                  <w:tcW w:w="166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0.6</w:t>
                  </w:r>
                </w:p>
              </w:tc>
              <w:tc>
                <w:tcPr>
                  <w:tcW w:w="150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hint="default" w:ascii="Times New Roman" w:hAnsi="Times New Roman" w:eastAsia="宋体" w:cs="Times New Roman"/>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3316" w:type="dxa"/>
                  <w:gridSpan w:val="2"/>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合计</w:t>
                  </w:r>
                </w:p>
              </w:tc>
              <w:tc>
                <w:tcPr>
                  <w:tcW w:w="1761"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lang w:val="en-US" w:eastAsia="zh-CN"/>
                    </w:rPr>
                    <w:t>1200.3</w:t>
                  </w:r>
                </w:p>
              </w:tc>
              <w:tc>
                <w:tcPr>
                  <w:tcW w:w="166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12540.</w:t>
                  </w:r>
                  <w:r>
                    <w:rPr>
                      <w:rFonts w:hint="default" w:ascii="Times New Roman" w:hAnsi="Times New Roman" w:cs="Times New Roman"/>
                      <w:b w:val="0"/>
                      <w:bCs/>
                      <w:sz w:val="21"/>
                      <w:szCs w:val="21"/>
                      <w:lang w:val="en-US" w:eastAsia="zh-CN"/>
                    </w:rPr>
                    <w:t>9</w:t>
                  </w:r>
                </w:p>
              </w:tc>
              <w:tc>
                <w:tcPr>
                  <w:tcW w:w="1500"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hint="default" w:ascii="Times New Roman" w:hAnsi="Times New Roman" w:eastAsia="宋体" w:cs="Times New Roman"/>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8237" w:type="dxa"/>
                  <w:gridSpan w:val="5"/>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right="0"/>
                    <w:jc w:val="both"/>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lang w:val="en-US" w:eastAsia="zh-CN"/>
                    </w:rPr>
                    <w:t>备注：液化气罐按照1%小型汽车配备计算</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bCs/>
                <w:sz w:val="21"/>
                <w:szCs w:val="21"/>
                <w:highlight w:val="none"/>
                <w:u w:val="none"/>
                <w:lang w:val="en-US" w:eastAsia="zh-CN"/>
              </w:rPr>
            </w:pPr>
            <w:r>
              <w:rPr>
                <w:rFonts w:hint="default" w:ascii="Times New Roman" w:hAnsi="Times New Roman" w:eastAsia="宋体" w:cs="Times New Roman"/>
                <w:b/>
                <w:bCs/>
                <w:sz w:val="21"/>
                <w:szCs w:val="21"/>
                <w:highlight w:val="none"/>
                <w:u w:val="none"/>
                <w:lang w:val="en-US" w:eastAsia="zh-CN"/>
              </w:rPr>
              <w:t>表2-6</w:t>
            </w:r>
            <w:r>
              <w:rPr>
                <w:rFonts w:hint="default" w:ascii="Times New Roman" w:hAnsi="Times New Roman" w:cs="Times New Roman"/>
                <w:b/>
                <w:bCs/>
                <w:sz w:val="21"/>
                <w:szCs w:val="21"/>
                <w:highlight w:val="none"/>
                <w:u w:val="none"/>
                <w:lang w:val="en-US" w:eastAsia="zh-CN"/>
              </w:rPr>
              <w:t xml:space="preserve">  </w:t>
            </w:r>
            <w:r>
              <w:rPr>
                <w:rFonts w:hint="default" w:ascii="Times New Roman" w:hAnsi="Times New Roman" w:eastAsia="宋体" w:cs="Times New Roman"/>
                <w:b/>
                <w:bCs/>
                <w:sz w:val="21"/>
                <w:szCs w:val="21"/>
                <w:highlight w:val="none"/>
                <w:u w:val="none"/>
                <w:lang w:val="en-US" w:eastAsia="zh-CN"/>
              </w:rPr>
              <w:t>报废摩托车拆解</w:t>
            </w:r>
            <w:r>
              <w:rPr>
                <w:rFonts w:hint="default" w:ascii="Times New Roman" w:hAnsi="Times New Roman" w:cs="Times New Roman"/>
                <w:b/>
                <w:bCs/>
                <w:sz w:val="21"/>
                <w:szCs w:val="21"/>
                <w:highlight w:val="none"/>
                <w:u w:val="none"/>
                <w:lang w:val="en-US" w:eastAsia="zh-CN"/>
              </w:rPr>
              <w:t>后的</w:t>
            </w:r>
            <w:r>
              <w:rPr>
                <w:rFonts w:hint="default" w:ascii="Times New Roman" w:hAnsi="Times New Roman" w:eastAsia="宋体" w:cs="Times New Roman"/>
                <w:b/>
                <w:bCs/>
                <w:sz w:val="21"/>
                <w:szCs w:val="21"/>
                <w:highlight w:val="none"/>
                <w:u w:val="none"/>
                <w:lang w:val="en-US" w:eastAsia="zh-CN"/>
              </w:rPr>
              <w:t>产品（材料）明细</w:t>
            </w:r>
          </w:p>
          <w:tbl>
            <w:tblPr>
              <w:tblStyle w:val="32"/>
              <w:tblW w:w="8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65"/>
              <w:gridCol w:w="2649"/>
              <w:gridCol w:w="1776"/>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4558" w:type="dxa"/>
                  <w:gridSpan w:val="3"/>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z w:val="21"/>
                      <w:szCs w:val="21"/>
                      <w:highlight w:val="none"/>
                      <w:u w:val="none"/>
                      <w:vertAlign w:val="baseline"/>
                      <w:lang w:val="en-US" w:eastAsia="zh-CN"/>
                    </w:rPr>
                  </w:pPr>
                  <w:r>
                    <w:rPr>
                      <w:rFonts w:hint="default" w:ascii="Times New Roman" w:hAnsi="Times New Roman" w:eastAsia="宋体" w:cs="Times New Roman"/>
                      <w:b w:val="0"/>
                      <w:bCs w:val="0"/>
                      <w:sz w:val="21"/>
                      <w:szCs w:val="21"/>
                      <w:highlight w:val="none"/>
                      <w:u w:val="none"/>
                      <w:vertAlign w:val="baseline"/>
                      <w:lang w:val="en-US" w:eastAsia="zh-CN"/>
                    </w:rPr>
                    <w:t>类别</w:t>
                  </w:r>
                </w:p>
              </w:tc>
              <w:tc>
                <w:tcPr>
                  <w:tcW w:w="1776"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b w:val="0"/>
                      <w:bCs/>
                      <w:kern w:val="2"/>
                      <w:sz w:val="21"/>
                      <w:szCs w:val="21"/>
                      <w:lang w:val="en-US" w:eastAsia="zh-CN" w:bidi="zh-CN"/>
                    </w:rPr>
                  </w:pPr>
                  <w:r>
                    <w:rPr>
                      <w:rFonts w:hint="default" w:ascii="Times New Roman" w:hAnsi="Times New Roman" w:eastAsia="宋体" w:cs="Times New Roman"/>
                      <w:b w:val="0"/>
                      <w:bCs/>
                      <w:sz w:val="21"/>
                      <w:szCs w:val="21"/>
                    </w:rPr>
                    <w:t>拆解系数</w:t>
                  </w:r>
                  <w:r>
                    <w:rPr>
                      <w:rFonts w:hint="default" w:ascii="Times New Roman" w:hAnsi="Times New Roman" w:eastAsia="宋体" w:cs="Times New Roman"/>
                      <w:b w:val="0"/>
                      <w:bCs/>
                      <w:w w:val="95"/>
                      <w:sz w:val="21"/>
                      <w:szCs w:val="21"/>
                    </w:rPr>
                    <w:t>（</w:t>
                  </w:r>
                  <w:r>
                    <w:rPr>
                      <w:rFonts w:hint="default" w:ascii="Times New Roman" w:hAnsi="Times New Roman" w:eastAsia="宋体" w:cs="Times New Roman"/>
                      <w:b w:val="0"/>
                      <w:bCs/>
                      <w:sz w:val="21"/>
                      <w:szCs w:val="21"/>
                    </w:rPr>
                    <w:t>kg/</w:t>
                  </w:r>
                  <w:r>
                    <w:rPr>
                      <w:rFonts w:hint="default" w:ascii="Times New Roman" w:hAnsi="Times New Roman" w:eastAsia="宋体" w:cs="Times New Roman"/>
                      <w:b w:val="0"/>
                      <w:bCs/>
                      <w:w w:val="95"/>
                      <w:sz w:val="21"/>
                      <w:szCs w:val="21"/>
                    </w:rPr>
                    <w:t>辆）</w:t>
                  </w:r>
                </w:p>
              </w:tc>
              <w:tc>
                <w:tcPr>
                  <w:tcW w:w="1708"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b w:val="0"/>
                      <w:bCs/>
                      <w:kern w:val="2"/>
                      <w:sz w:val="21"/>
                      <w:szCs w:val="21"/>
                      <w:lang w:val="zh-CN" w:eastAsia="zh-CN" w:bidi="zh-CN"/>
                    </w:rPr>
                  </w:pPr>
                  <w:r>
                    <w:rPr>
                      <w:rFonts w:hint="default" w:ascii="Times New Roman" w:hAnsi="Times New Roman" w:eastAsia="宋体" w:cs="Times New Roman"/>
                      <w:b w:val="0"/>
                      <w:bCs/>
                      <w:sz w:val="21"/>
                      <w:szCs w:val="21"/>
                    </w:rPr>
                    <w:t>拆解产生量（t/a）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744"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宋体" w:cs="Times New Roman"/>
                      <w:b w:val="0"/>
                      <w:bCs w:val="0"/>
                      <w:sz w:val="21"/>
                      <w:szCs w:val="21"/>
                      <w:highlight w:val="none"/>
                      <w:u w:val="none"/>
                      <w:vertAlign w:val="baseline"/>
                      <w:lang w:val="en-US" w:eastAsia="zh-CN"/>
                    </w:rPr>
                  </w:pPr>
                  <w:r>
                    <w:rPr>
                      <w:rFonts w:hint="default" w:ascii="Times New Roman" w:hAnsi="Times New Roman" w:eastAsia="宋体" w:cs="Times New Roman"/>
                      <w:b w:val="0"/>
                      <w:bCs w:val="0"/>
                      <w:sz w:val="21"/>
                      <w:szCs w:val="21"/>
                      <w:highlight w:val="none"/>
                      <w:u w:val="none"/>
                      <w:vertAlign w:val="baseline"/>
                      <w:lang w:val="en-US" w:eastAsia="zh-CN"/>
                    </w:rPr>
                    <w:t>可利用物资</w:t>
                  </w:r>
                </w:p>
              </w:tc>
              <w:tc>
                <w:tcPr>
                  <w:tcW w:w="1165"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宋体" w:cs="Times New Roman"/>
                      <w:b w:val="0"/>
                      <w:bCs w:val="0"/>
                      <w:sz w:val="21"/>
                      <w:szCs w:val="21"/>
                      <w:highlight w:val="none"/>
                      <w:u w:val="none"/>
                      <w:vertAlign w:val="baseline"/>
                      <w:lang w:val="en-US" w:eastAsia="zh-CN"/>
                    </w:rPr>
                  </w:pPr>
                  <w:r>
                    <w:rPr>
                      <w:rFonts w:hint="default" w:ascii="Times New Roman" w:hAnsi="Times New Roman" w:eastAsia="宋体" w:cs="Times New Roman"/>
                      <w:b w:val="0"/>
                      <w:bCs w:val="0"/>
                      <w:sz w:val="21"/>
                      <w:szCs w:val="21"/>
                      <w:highlight w:val="none"/>
                      <w:u w:val="none"/>
                      <w:vertAlign w:val="baseline"/>
                      <w:lang w:val="en-US" w:eastAsia="zh-CN"/>
                    </w:rPr>
                    <w:t>钢铁</w:t>
                  </w:r>
                </w:p>
              </w:tc>
              <w:tc>
                <w:tcPr>
                  <w:tcW w:w="264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宋体" w:cs="Times New Roman"/>
                      <w:b w:val="0"/>
                      <w:bCs w:val="0"/>
                      <w:sz w:val="21"/>
                      <w:szCs w:val="21"/>
                      <w:highlight w:val="none"/>
                      <w:u w:val="none"/>
                      <w:vertAlign w:val="baseline"/>
                      <w:lang w:val="en-US" w:eastAsia="zh-CN"/>
                    </w:rPr>
                  </w:pPr>
                  <w:r>
                    <w:rPr>
                      <w:rFonts w:hint="default" w:ascii="Times New Roman" w:hAnsi="Times New Roman" w:eastAsia="宋体" w:cs="Times New Roman"/>
                      <w:b w:val="0"/>
                      <w:bCs w:val="0"/>
                      <w:sz w:val="21"/>
                      <w:szCs w:val="21"/>
                      <w:highlight w:val="none"/>
                      <w:u w:val="none"/>
                      <w:vertAlign w:val="baseline"/>
                      <w:lang w:val="en-US" w:eastAsia="zh-CN"/>
                    </w:rPr>
                    <w:t>发动机、变速器</w:t>
                  </w:r>
                </w:p>
              </w:tc>
              <w:tc>
                <w:tcPr>
                  <w:tcW w:w="177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pacing w:val="-2"/>
                      <w:sz w:val="21"/>
                      <w:szCs w:val="21"/>
                    </w:rPr>
                    <w:t>37</w:t>
                  </w:r>
                </w:p>
              </w:tc>
              <w:tc>
                <w:tcPr>
                  <w:tcW w:w="170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spacing w:val="-2"/>
                      <w:sz w:val="21"/>
                      <w:szCs w:val="21"/>
                      <w:lang w:val="en-US" w:eastAsia="zh-CN"/>
                    </w:rPr>
                  </w:pPr>
                  <w:r>
                    <w:rPr>
                      <w:rFonts w:hint="default" w:ascii="Times New Roman" w:hAnsi="Times New Roman" w:cs="Times New Roman"/>
                      <w:b w:val="0"/>
                      <w:bCs w:val="0"/>
                      <w:spacing w:val="-2"/>
                      <w:sz w:val="21"/>
                      <w:szCs w:val="21"/>
                      <w:lang w:val="en-US" w:eastAsia="zh-CN"/>
                    </w:rPr>
                    <w:t>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744"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宋体" w:cs="Times New Roman"/>
                      <w:b w:val="0"/>
                      <w:bCs w:val="0"/>
                      <w:sz w:val="21"/>
                      <w:szCs w:val="21"/>
                      <w:highlight w:val="none"/>
                      <w:u w:val="none"/>
                      <w:vertAlign w:val="baseline"/>
                      <w:lang w:val="en-US" w:eastAsia="zh-CN"/>
                    </w:rPr>
                  </w:pPr>
                </w:p>
              </w:tc>
              <w:tc>
                <w:tcPr>
                  <w:tcW w:w="1165"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宋体" w:cs="Times New Roman"/>
                      <w:b w:val="0"/>
                      <w:bCs w:val="0"/>
                      <w:sz w:val="21"/>
                      <w:szCs w:val="21"/>
                      <w:highlight w:val="none"/>
                      <w:u w:val="none"/>
                      <w:vertAlign w:val="baseline"/>
                      <w:lang w:val="en-US" w:eastAsia="zh-CN"/>
                    </w:rPr>
                  </w:pPr>
                </w:p>
              </w:tc>
              <w:tc>
                <w:tcPr>
                  <w:tcW w:w="264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宋体" w:cs="Times New Roman"/>
                      <w:b w:val="0"/>
                      <w:bCs w:val="0"/>
                      <w:sz w:val="21"/>
                      <w:szCs w:val="21"/>
                      <w:highlight w:val="none"/>
                      <w:u w:val="none"/>
                      <w:vertAlign w:val="baseline"/>
                      <w:lang w:val="en-US" w:eastAsia="zh-CN"/>
                    </w:rPr>
                  </w:pPr>
                  <w:r>
                    <w:rPr>
                      <w:rFonts w:hint="default" w:ascii="Times New Roman" w:hAnsi="Times New Roman" w:eastAsia="宋体" w:cs="Times New Roman"/>
                      <w:b w:val="0"/>
                      <w:bCs w:val="0"/>
                      <w:sz w:val="21"/>
                      <w:szCs w:val="21"/>
                      <w:highlight w:val="none"/>
                      <w:u w:val="none"/>
                      <w:vertAlign w:val="baseline"/>
                      <w:lang w:val="en-US" w:eastAsia="zh-CN"/>
                    </w:rPr>
                    <w:t>减震器</w:t>
                  </w:r>
                </w:p>
              </w:tc>
              <w:tc>
                <w:tcPr>
                  <w:tcW w:w="177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pacing w:val="-6"/>
                      <w:sz w:val="21"/>
                      <w:szCs w:val="21"/>
                    </w:rPr>
                    <w:t>13</w:t>
                  </w:r>
                </w:p>
              </w:tc>
              <w:tc>
                <w:tcPr>
                  <w:tcW w:w="170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spacing w:val="-6"/>
                      <w:sz w:val="21"/>
                      <w:szCs w:val="21"/>
                      <w:lang w:val="en-US" w:eastAsia="zh-CN"/>
                    </w:rPr>
                  </w:pPr>
                  <w:r>
                    <w:rPr>
                      <w:rFonts w:hint="default" w:ascii="Times New Roman" w:hAnsi="Times New Roman" w:cs="Times New Roman"/>
                      <w:b w:val="0"/>
                      <w:bCs w:val="0"/>
                      <w:spacing w:val="-6"/>
                      <w:sz w:val="21"/>
                      <w:szCs w:val="21"/>
                      <w:lang w:val="en-US" w:eastAsia="zh-CN"/>
                    </w:rPr>
                    <w:t>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744"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宋体" w:cs="Times New Roman"/>
                      <w:b w:val="0"/>
                      <w:bCs w:val="0"/>
                      <w:sz w:val="21"/>
                      <w:szCs w:val="21"/>
                      <w:highlight w:val="none"/>
                      <w:u w:val="none"/>
                      <w:vertAlign w:val="baseline"/>
                      <w:lang w:val="en-US" w:eastAsia="zh-CN"/>
                    </w:rPr>
                  </w:pPr>
                </w:p>
              </w:tc>
              <w:tc>
                <w:tcPr>
                  <w:tcW w:w="1165"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宋体" w:cs="Times New Roman"/>
                      <w:b w:val="0"/>
                      <w:bCs w:val="0"/>
                      <w:sz w:val="21"/>
                      <w:szCs w:val="21"/>
                      <w:highlight w:val="none"/>
                      <w:u w:val="none"/>
                      <w:vertAlign w:val="baseline"/>
                      <w:lang w:val="en-US" w:eastAsia="zh-CN"/>
                    </w:rPr>
                  </w:pPr>
                </w:p>
              </w:tc>
              <w:tc>
                <w:tcPr>
                  <w:tcW w:w="264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宋体" w:cs="Times New Roman"/>
                      <w:b w:val="0"/>
                      <w:bCs w:val="0"/>
                      <w:sz w:val="21"/>
                      <w:szCs w:val="21"/>
                      <w:highlight w:val="none"/>
                      <w:u w:val="none"/>
                      <w:vertAlign w:val="baseline"/>
                      <w:lang w:val="en-US" w:eastAsia="zh-CN"/>
                    </w:rPr>
                  </w:pPr>
                  <w:r>
                    <w:rPr>
                      <w:rFonts w:hint="default" w:ascii="Times New Roman" w:hAnsi="Times New Roman" w:eastAsia="宋体" w:cs="Times New Roman"/>
                      <w:b w:val="0"/>
                      <w:bCs w:val="0"/>
                      <w:sz w:val="21"/>
                      <w:szCs w:val="21"/>
                      <w:highlight w:val="none"/>
                      <w:u w:val="none"/>
                      <w:vertAlign w:val="baseline"/>
                      <w:lang w:val="en-US" w:eastAsia="zh-CN"/>
                    </w:rPr>
                    <w:t>车架</w:t>
                  </w:r>
                </w:p>
              </w:tc>
              <w:tc>
                <w:tcPr>
                  <w:tcW w:w="177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pacing w:val="-2"/>
                      <w:sz w:val="21"/>
                      <w:szCs w:val="21"/>
                    </w:rPr>
                    <w:t>30</w:t>
                  </w:r>
                </w:p>
              </w:tc>
              <w:tc>
                <w:tcPr>
                  <w:tcW w:w="170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spacing w:val="-2"/>
                      <w:sz w:val="21"/>
                      <w:szCs w:val="21"/>
                      <w:lang w:val="en-US" w:eastAsia="zh-CN"/>
                    </w:rPr>
                  </w:pPr>
                  <w:r>
                    <w:rPr>
                      <w:rFonts w:hint="default" w:ascii="Times New Roman" w:hAnsi="Times New Roman" w:cs="Times New Roman"/>
                      <w:b w:val="0"/>
                      <w:bCs w:val="0"/>
                      <w:spacing w:val="-2"/>
                      <w:sz w:val="21"/>
                      <w:szCs w:val="21"/>
                      <w:lang w:val="en-US"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744"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宋体" w:cs="Times New Roman"/>
                      <w:b w:val="0"/>
                      <w:bCs w:val="0"/>
                      <w:sz w:val="21"/>
                      <w:szCs w:val="21"/>
                      <w:highlight w:val="none"/>
                      <w:u w:val="none"/>
                      <w:vertAlign w:val="baseline"/>
                      <w:lang w:val="en-US" w:eastAsia="zh-CN"/>
                    </w:rPr>
                  </w:pPr>
                </w:p>
              </w:tc>
              <w:tc>
                <w:tcPr>
                  <w:tcW w:w="1165"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宋体" w:cs="Times New Roman"/>
                      <w:b w:val="0"/>
                      <w:bCs w:val="0"/>
                      <w:sz w:val="21"/>
                      <w:szCs w:val="21"/>
                      <w:highlight w:val="none"/>
                      <w:u w:val="none"/>
                      <w:vertAlign w:val="baseline"/>
                      <w:lang w:val="en-US" w:eastAsia="zh-CN"/>
                    </w:rPr>
                  </w:pPr>
                </w:p>
              </w:tc>
              <w:tc>
                <w:tcPr>
                  <w:tcW w:w="264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kern w:val="2"/>
                      <w:sz w:val="21"/>
                      <w:szCs w:val="21"/>
                      <w:highlight w:val="none"/>
                      <w:u w:val="none"/>
                      <w:vertAlign w:val="baseline"/>
                      <w:lang w:val="en-US" w:eastAsia="zh-CN" w:bidi="ar-SA"/>
                    </w:rPr>
                  </w:pPr>
                  <w:r>
                    <w:rPr>
                      <w:rFonts w:hint="default" w:ascii="Times New Roman" w:hAnsi="Times New Roman" w:eastAsia="宋体" w:cs="Times New Roman"/>
                      <w:b w:val="0"/>
                      <w:bCs w:val="0"/>
                      <w:sz w:val="21"/>
                      <w:szCs w:val="21"/>
                      <w:highlight w:val="none"/>
                      <w:u w:val="none"/>
                      <w:vertAlign w:val="baseline"/>
                      <w:lang w:val="en-US" w:eastAsia="zh-CN"/>
                    </w:rPr>
                    <w:t>前后叉</w:t>
                  </w:r>
                </w:p>
              </w:tc>
              <w:tc>
                <w:tcPr>
                  <w:tcW w:w="177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z w:val="21"/>
                      <w:szCs w:val="21"/>
                    </w:rPr>
                    <w:t>5</w:t>
                  </w:r>
                </w:p>
              </w:tc>
              <w:tc>
                <w:tcPr>
                  <w:tcW w:w="170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cs="Times New Roman"/>
                      <w:b w:val="0"/>
                      <w:bCs w:val="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744"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宋体" w:cs="Times New Roman"/>
                      <w:b w:val="0"/>
                      <w:bCs w:val="0"/>
                      <w:sz w:val="21"/>
                      <w:szCs w:val="21"/>
                      <w:highlight w:val="none"/>
                      <w:u w:val="none"/>
                      <w:vertAlign w:val="baseline"/>
                      <w:lang w:val="en-US" w:eastAsia="zh-CN"/>
                    </w:rPr>
                  </w:pPr>
                </w:p>
              </w:tc>
              <w:tc>
                <w:tcPr>
                  <w:tcW w:w="1165"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宋体" w:cs="Times New Roman"/>
                      <w:b w:val="0"/>
                      <w:bCs w:val="0"/>
                      <w:sz w:val="21"/>
                      <w:szCs w:val="21"/>
                      <w:highlight w:val="none"/>
                      <w:u w:val="none"/>
                      <w:vertAlign w:val="baseline"/>
                      <w:lang w:val="en-US" w:eastAsia="zh-CN"/>
                    </w:rPr>
                  </w:pPr>
                </w:p>
              </w:tc>
              <w:tc>
                <w:tcPr>
                  <w:tcW w:w="264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kern w:val="2"/>
                      <w:sz w:val="21"/>
                      <w:szCs w:val="21"/>
                      <w:highlight w:val="none"/>
                      <w:u w:val="none"/>
                      <w:vertAlign w:val="baseline"/>
                      <w:lang w:val="en-US" w:eastAsia="zh-CN" w:bidi="ar-SA"/>
                    </w:rPr>
                  </w:pPr>
                  <w:r>
                    <w:rPr>
                      <w:rFonts w:hint="default" w:ascii="Times New Roman" w:hAnsi="Times New Roman" w:eastAsia="宋体" w:cs="Times New Roman"/>
                      <w:b w:val="0"/>
                      <w:bCs w:val="0"/>
                      <w:sz w:val="21"/>
                      <w:szCs w:val="21"/>
                      <w:highlight w:val="none"/>
                      <w:u w:val="none"/>
                      <w:vertAlign w:val="baseline"/>
                      <w:lang w:val="en-US" w:eastAsia="zh-CN"/>
                    </w:rPr>
                    <w:t>油箱</w:t>
                  </w:r>
                </w:p>
              </w:tc>
              <w:tc>
                <w:tcPr>
                  <w:tcW w:w="177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z w:val="21"/>
                      <w:szCs w:val="21"/>
                    </w:rPr>
                    <w:t>5</w:t>
                  </w:r>
                </w:p>
              </w:tc>
              <w:tc>
                <w:tcPr>
                  <w:tcW w:w="170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cs="Times New Roman"/>
                      <w:b w:val="0"/>
                      <w:bCs w:val="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44"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宋体" w:cs="Times New Roman"/>
                      <w:b w:val="0"/>
                      <w:bCs w:val="0"/>
                      <w:sz w:val="21"/>
                      <w:szCs w:val="21"/>
                      <w:highlight w:val="none"/>
                      <w:u w:val="none"/>
                      <w:vertAlign w:val="baseline"/>
                      <w:lang w:val="en-US" w:eastAsia="zh-CN"/>
                    </w:rPr>
                  </w:pPr>
                </w:p>
              </w:tc>
              <w:tc>
                <w:tcPr>
                  <w:tcW w:w="116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宋体" w:cs="Times New Roman"/>
                      <w:b w:val="0"/>
                      <w:bCs w:val="0"/>
                      <w:sz w:val="21"/>
                      <w:szCs w:val="21"/>
                      <w:highlight w:val="none"/>
                      <w:u w:val="none"/>
                      <w:vertAlign w:val="baseline"/>
                      <w:lang w:val="en-US" w:eastAsia="zh-CN"/>
                    </w:rPr>
                  </w:pPr>
                  <w:r>
                    <w:rPr>
                      <w:rFonts w:hint="default" w:ascii="Times New Roman" w:hAnsi="Times New Roman" w:eastAsia="宋体" w:cs="Times New Roman"/>
                      <w:b w:val="0"/>
                      <w:bCs w:val="0"/>
                      <w:sz w:val="21"/>
                      <w:szCs w:val="21"/>
                      <w:highlight w:val="none"/>
                      <w:u w:val="none"/>
                      <w:vertAlign w:val="baseline"/>
                      <w:lang w:val="en-US" w:eastAsia="zh-CN"/>
                    </w:rPr>
                    <w:t>有色金属</w:t>
                  </w:r>
                </w:p>
              </w:tc>
              <w:tc>
                <w:tcPr>
                  <w:tcW w:w="264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宋体" w:cs="Times New Roman"/>
                      <w:b w:val="0"/>
                      <w:bCs w:val="0"/>
                      <w:sz w:val="21"/>
                      <w:szCs w:val="21"/>
                      <w:highlight w:val="none"/>
                      <w:u w:val="none"/>
                      <w:vertAlign w:val="baseline"/>
                      <w:lang w:val="en-US" w:eastAsia="zh-CN"/>
                    </w:rPr>
                  </w:pPr>
                  <w:r>
                    <w:rPr>
                      <w:rFonts w:hint="default" w:ascii="Times New Roman" w:hAnsi="Times New Roman" w:eastAsia="宋体" w:cs="Times New Roman"/>
                      <w:b w:val="0"/>
                      <w:bCs w:val="0"/>
                      <w:sz w:val="21"/>
                      <w:szCs w:val="21"/>
                      <w:highlight w:val="none"/>
                      <w:u w:val="none"/>
                      <w:vertAlign w:val="baseline"/>
                      <w:lang w:val="en-US" w:eastAsia="zh-CN"/>
                    </w:rPr>
                    <w:t>水箱（铝或铜）、铝轮毂等</w:t>
                  </w:r>
                </w:p>
              </w:tc>
              <w:tc>
                <w:tcPr>
                  <w:tcW w:w="177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z w:val="21"/>
                      <w:szCs w:val="21"/>
                    </w:rPr>
                    <w:t>2</w:t>
                  </w:r>
                </w:p>
              </w:tc>
              <w:tc>
                <w:tcPr>
                  <w:tcW w:w="170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cs="Times New Roman"/>
                      <w:b w:val="0"/>
                      <w:bCs w:val="0"/>
                      <w:sz w:val="21"/>
                      <w:szCs w:val="21"/>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744"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z w:val="21"/>
                      <w:szCs w:val="21"/>
                      <w:highlight w:val="none"/>
                      <w:u w:val="none"/>
                      <w:vertAlign w:val="baseline"/>
                      <w:lang w:val="en-US" w:eastAsia="zh-CN"/>
                    </w:rPr>
                  </w:pPr>
                </w:p>
              </w:tc>
              <w:tc>
                <w:tcPr>
                  <w:tcW w:w="116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pacing w:val="-2"/>
                      <w:sz w:val="21"/>
                      <w:szCs w:val="21"/>
                    </w:rPr>
                    <w:t>橡胶</w:t>
                  </w:r>
                </w:p>
              </w:tc>
              <w:tc>
                <w:tcPr>
                  <w:tcW w:w="264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pacing w:val="-2"/>
                      <w:sz w:val="21"/>
                      <w:szCs w:val="21"/>
                    </w:rPr>
                    <w:t>轮胎</w:t>
                  </w:r>
                </w:p>
              </w:tc>
              <w:tc>
                <w:tcPr>
                  <w:tcW w:w="177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cs="Times New Roman"/>
                      <w:b w:val="0"/>
                      <w:bCs w:val="0"/>
                      <w:spacing w:val="-6"/>
                      <w:sz w:val="21"/>
                      <w:szCs w:val="21"/>
                      <w:lang w:val="en-US" w:eastAsia="zh-CN"/>
                    </w:rPr>
                    <w:t>16</w:t>
                  </w:r>
                </w:p>
              </w:tc>
              <w:tc>
                <w:tcPr>
                  <w:tcW w:w="170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spacing w:val="-6"/>
                      <w:sz w:val="21"/>
                      <w:szCs w:val="21"/>
                      <w:lang w:val="en-US" w:eastAsia="zh-CN"/>
                    </w:rPr>
                  </w:pPr>
                  <w:r>
                    <w:rPr>
                      <w:rFonts w:hint="default" w:ascii="Times New Roman" w:hAnsi="Times New Roman" w:cs="Times New Roman"/>
                      <w:b w:val="0"/>
                      <w:bCs w:val="0"/>
                      <w:spacing w:val="-6"/>
                      <w:sz w:val="21"/>
                      <w:szCs w:val="21"/>
                      <w:lang w:val="en-US" w:eastAsia="zh-CN"/>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744"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z w:val="21"/>
                      <w:szCs w:val="21"/>
                      <w:highlight w:val="none"/>
                      <w:u w:val="none"/>
                      <w:vertAlign w:val="baseline"/>
                      <w:lang w:val="en-US" w:eastAsia="zh-CN"/>
                    </w:rPr>
                  </w:pPr>
                </w:p>
              </w:tc>
              <w:tc>
                <w:tcPr>
                  <w:tcW w:w="3814"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pacing w:val="-1"/>
                      <w:sz w:val="21"/>
                      <w:szCs w:val="21"/>
                    </w:rPr>
                    <w:t>废塑料</w:t>
                  </w:r>
                </w:p>
              </w:tc>
              <w:tc>
                <w:tcPr>
                  <w:tcW w:w="177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spacing w:val="-6"/>
                      <w:sz w:val="21"/>
                      <w:szCs w:val="21"/>
                    </w:rPr>
                  </w:pPr>
                  <w:r>
                    <w:rPr>
                      <w:rFonts w:hint="default" w:ascii="Times New Roman" w:hAnsi="Times New Roman" w:eastAsia="宋体" w:cs="Times New Roman"/>
                      <w:b w:val="0"/>
                      <w:bCs w:val="0"/>
                      <w:sz w:val="21"/>
                      <w:szCs w:val="21"/>
                    </w:rPr>
                    <w:t>5</w:t>
                  </w:r>
                </w:p>
              </w:tc>
              <w:tc>
                <w:tcPr>
                  <w:tcW w:w="170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cs="Times New Roman"/>
                      <w:b w:val="0"/>
                      <w:bCs w:val="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744"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z w:val="21"/>
                      <w:szCs w:val="21"/>
                      <w:highlight w:val="none"/>
                      <w:u w:val="none"/>
                      <w:vertAlign w:val="baseline"/>
                      <w:lang w:val="en-US" w:eastAsia="zh-CN"/>
                    </w:rPr>
                  </w:pPr>
                </w:p>
              </w:tc>
              <w:tc>
                <w:tcPr>
                  <w:tcW w:w="3814"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kern w:val="2"/>
                      <w:sz w:val="21"/>
                      <w:szCs w:val="21"/>
                      <w:highlight w:val="none"/>
                      <w:u w:val="none"/>
                      <w:vertAlign w:val="baseline"/>
                      <w:lang w:val="en-US" w:eastAsia="zh-CN" w:bidi="ar-SA"/>
                    </w:rPr>
                  </w:pPr>
                  <w:r>
                    <w:rPr>
                      <w:rFonts w:hint="default" w:ascii="Times New Roman" w:hAnsi="Times New Roman" w:eastAsia="宋体" w:cs="Times New Roman"/>
                      <w:b w:val="0"/>
                      <w:bCs w:val="0"/>
                      <w:sz w:val="21"/>
                      <w:szCs w:val="21"/>
                      <w:highlight w:val="none"/>
                      <w:u w:val="none"/>
                      <w:vertAlign w:val="baseline"/>
                      <w:lang w:val="en-US" w:eastAsia="zh-CN"/>
                    </w:rPr>
                    <w:t>座椅（皮布饰品）</w:t>
                  </w:r>
                </w:p>
              </w:tc>
              <w:tc>
                <w:tcPr>
                  <w:tcW w:w="177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z w:val="21"/>
                      <w:szCs w:val="21"/>
                      <w:lang w:val="en-US" w:eastAsia="zh-CN"/>
                    </w:rPr>
                    <w:t>2</w:t>
                  </w:r>
                </w:p>
              </w:tc>
              <w:tc>
                <w:tcPr>
                  <w:tcW w:w="170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cs="Times New Roman"/>
                      <w:b w:val="0"/>
                      <w:bCs w:val="0"/>
                      <w:sz w:val="21"/>
                      <w:szCs w:val="21"/>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744"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z w:val="21"/>
                      <w:szCs w:val="21"/>
                      <w:highlight w:val="none"/>
                      <w:u w:val="none"/>
                      <w:vertAlign w:val="baseline"/>
                      <w:lang w:val="en-US" w:eastAsia="zh-CN"/>
                    </w:rPr>
                  </w:pPr>
                </w:p>
              </w:tc>
              <w:tc>
                <w:tcPr>
                  <w:tcW w:w="3814"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sz w:val="21"/>
                      <w:szCs w:val="21"/>
                      <w:highlight w:val="none"/>
                      <w:u w:val="none"/>
                      <w:vertAlign w:val="baseline"/>
                      <w:lang w:val="en-US" w:eastAsia="zh-CN"/>
                    </w:rPr>
                  </w:pPr>
                  <w:r>
                    <w:rPr>
                      <w:rFonts w:hint="default" w:ascii="Times New Roman" w:hAnsi="Times New Roman" w:eastAsia="宋体" w:cs="Times New Roman"/>
                      <w:b w:val="0"/>
                      <w:bCs w:val="0"/>
                      <w:sz w:val="21"/>
                      <w:szCs w:val="21"/>
                      <w:highlight w:val="none"/>
                      <w:u w:val="none"/>
                      <w:vertAlign w:val="baseline"/>
                      <w:lang w:val="en-US" w:eastAsia="zh-CN"/>
                    </w:rPr>
                    <w:t>废锂电池</w:t>
                  </w:r>
                </w:p>
              </w:tc>
              <w:tc>
                <w:tcPr>
                  <w:tcW w:w="177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5</w:t>
                  </w:r>
                </w:p>
              </w:tc>
              <w:tc>
                <w:tcPr>
                  <w:tcW w:w="170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1909" w:type="dxa"/>
                  <w:gridSpan w:val="2"/>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pacing w:val="-2"/>
                      <w:sz w:val="21"/>
                      <w:szCs w:val="21"/>
                    </w:rPr>
                    <w:t>危险废物</w:t>
                  </w:r>
                </w:p>
              </w:tc>
              <w:tc>
                <w:tcPr>
                  <w:tcW w:w="264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pacing w:val="-1"/>
                      <w:sz w:val="21"/>
                      <w:szCs w:val="21"/>
                    </w:rPr>
                    <w:t>废油液</w:t>
                  </w:r>
                </w:p>
              </w:tc>
              <w:tc>
                <w:tcPr>
                  <w:tcW w:w="177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z w:val="21"/>
                      <w:szCs w:val="21"/>
                    </w:rPr>
                    <w:t>3</w:t>
                  </w:r>
                </w:p>
              </w:tc>
              <w:tc>
                <w:tcPr>
                  <w:tcW w:w="170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cs="Times New Roman"/>
                      <w:b w:val="0"/>
                      <w:bCs w:val="0"/>
                      <w:sz w:val="21"/>
                      <w:szCs w:val="21"/>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1909" w:type="dxa"/>
                  <w:gridSpan w:val="2"/>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z w:val="21"/>
                      <w:szCs w:val="21"/>
                      <w:highlight w:val="none"/>
                      <w:u w:val="none"/>
                      <w:vertAlign w:val="baseline"/>
                      <w:lang w:val="en-US" w:eastAsia="zh-CN"/>
                    </w:rPr>
                  </w:pPr>
                </w:p>
              </w:tc>
              <w:tc>
                <w:tcPr>
                  <w:tcW w:w="264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Cs/>
                      <w:sz w:val="21"/>
                      <w:szCs w:val="21"/>
                      <w:lang w:eastAsia="zh-CN"/>
                    </w:rPr>
                    <w:t>废蓄电池</w:t>
                  </w:r>
                </w:p>
              </w:tc>
              <w:tc>
                <w:tcPr>
                  <w:tcW w:w="177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cs="Times New Roman"/>
                      <w:b w:val="0"/>
                      <w:bCs w:val="0"/>
                      <w:sz w:val="21"/>
                      <w:szCs w:val="21"/>
                      <w:lang w:val="en-US" w:eastAsia="zh-CN"/>
                    </w:rPr>
                    <w:t>1</w:t>
                  </w:r>
                </w:p>
              </w:tc>
              <w:tc>
                <w:tcPr>
                  <w:tcW w:w="170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cs="Times New Roman"/>
                      <w:b w:val="0"/>
                      <w:bCs w:val="0"/>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909" w:type="dxa"/>
                  <w:gridSpan w:val="2"/>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z w:val="21"/>
                      <w:szCs w:val="21"/>
                      <w:highlight w:val="none"/>
                      <w:u w:val="none"/>
                      <w:vertAlign w:val="baseline"/>
                      <w:lang w:val="en-US" w:eastAsia="zh-CN"/>
                    </w:rPr>
                  </w:pPr>
                </w:p>
              </w:tc>
              <w:tc>
                <w:tcPr>
                  <w:tcW w:w="264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pacing w:val="-1"/>
                      <w:sz w:val="21"/>
                      <w:szCs w:val="21"/>
                    </w:rPr>
                    <w:t>废尾气净化装置（含尾气净化催化剂）</w:t>
                  </w:r>
                </w:p>
              </w:tc>
              <w:tc>
                <w:tcPr>
                  <w:tcW w:w="177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pacing w:val="-2"/>
                      <w:sz w:val="21"/>
                      <w:szCs w:val="21"/>
                    </w:rPr>
                    <w:t>0.5</w:t>
                  </w:r>
                </w:p>
              </w:tc>
              <w:tc>
                <w:tcPr>
                  <w:tcW w:w="170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spacing w:val="-2"/>
                      <w:sz w:val="21"/>
                      <w:szCs w:val="21"/>
                      <w:lang w:val="en-US" w:eastAsia="zh-CN"/>
                    </w:rPr>
                  </w:pPr>
                  <w:r>
                    <w:rPr>
                      <w:rFonts w:hint="default" w:ascii="Times New Roman" w:hAnsi="Times New Roman" w:cs="Times New Roman"/>
                      <w:b w:val="0"/>
                      <w:bCs w:val="0"/>
                      <w:spacing w:val="-2"/>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1909"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pacing w:val="-2"/>
                      <w:sz w:val="21"/>
                      <w:szCs w:val="21"/>
                    </w:rPr>
                    <w:t>一般工业固体废物</w:t>
                  </w:r>
                </w:p>
              </w:tc>
              <w:tc>
                <w:tcPr>
                  <w:tcW w:w="264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pacing w:val="-2"/>
                      <w:sz w:val="21"/>
                      <w:szCs w:val="21"/>
                    </w:rPr>
                    <w:t>不可利用材料</w:t>
                  </w:r>
                </w:p>
              </w:tc>
              <w:tc>
                <w:tcPr>
                  <w:tcW w:w="177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cs="Times New Roman"/>
                      <w:b w:val="0"/>
                      <w:bCs w:val="0"/>
                      <w:spacing w:val="-1"/>
                      <w:sz w:val="21"/>
                      <w:szCs w:val="21"/>
                      <w:lang w:val="en-US" w:eastAsia="zh-CN"/>
                    </w:rPr>
                    <w:t>3.</w:t>
                  </w:r>
                  <w:r>
                    <w:rPr>
                      <w:rFonts w:hint="default" w:ascii="Times New Roman" w:hAnsi="Times New Roman" w:eastAsia="宋体" w:cs="Times New Roman"/>
                      <w:b w:val="0"/>
                      <w:bCs w:val="0"/>
                      <w:spacing w:val="-1"/>
                      <w:sz w:val="21"/>
                      <w:szCs w:val="21"/>
                    </w:rPr>
                    <w:t>5</w:t>
                  </w:r>
                </w:p>
              </w:tc>
              <w:tc>
                <w:tcPr>
                  <w:tcW w:w="170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spacing w:val="-1"/>
                      <w:sz w:val="21"/>
                      <w:szCs w:val="21"/>
                      <w:lang w:val="en-US" w:eastAsia="zh-CN"/>
                    </w:rPr>
                  </w:pPr>
                  <w:r>
                    <w:rPr>
                      <w:rFonts w:hint="default" w:ascii="Times New Roman" w:hAnsi="Times New Roman" w:cs="Times New Roman"/>
                      <w:b w:val="0"/>
                      <w:bCs w:val="0"/>
                      <w:spacing w:val="-1"/>
                      <w:sz w:val="21"/>
                      <w:szCs w:val="21"/>
                      <w:lang w:val="en-US" w:eastAsia="zh-CN"/>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6334" w:type="dxa"/>
                  <w:gridSpan w:val="4"/>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highlight w:val="none"/>
                      <w:u w:val="none"/>
                      <w:vertAlign w:val="baseline"/>
                      <w:lang w:val="en-US" w:eastAsia="zh-CN"/>
                    </w:rPr>
                    <w:t>合计</w:t>
                  </w:r>
                </w:p>
              </w:tc>
              <w:tc>
                <w:tcPr>
                  <w:tcW w:w="170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cs="Times New Roman"/>
                      <w:b w:val="0"/>
                      <w:bCs w:val="0"/>
                      <w:sz w:val="21"/>
                      <w:szCs w:val="21"/>
                      <w:lang w:val="en-US" w:eastAsia="zh-CN"/>
                    </w:rPr>
                    <w:t>25350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1909"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sz w:val="21"/>
                      <w:szCs w:val="21"/>
                      <w:highlight w:val="none"/>
                      <w:u w:val="none"/>
                      <w:vertAlign w:val="baseline"/>
                      <w:lang w:val="en-US" w:eastAsia="zh-CN"/>
                    </w:rPr>
                  </w:pPr>
                  <w:r>
                    <w:rPr>
                      <w:rFonts w:hint="default" w:ascii="Times New Roman" w:hAnsi="Times New Roman" w:eastAsia="宋体" w:cs="Times New Roman"/>
                      <w:b w:val="0"/>
                      <w:bCs w:val="0"/>
                      <w:sz w:val="21"/>
                      <w:szCs w:val="21"/>
                      <w:highlight w:val="none"/>
                      <w:u w:val="none"/>
                      <w:vertAlign w:val="baseline"/>
                      <w:lang w:val="en-US" w:eastAsia="zh-CN"/>
                    </w:rPr>
                    <w:t>备注</w:t>
                  </w:r>
                </w:p>
              </w:tc>
              <w:tc>
                <w:tcPr>
                  <w:tcW w:w="6133" w:type="dxa"/>
                  <w:gridSpan w:val="3"/>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 w:val="0"/>
                      <w:bCs w:val="0"/>
                      <w:spacing w:val="-10"/>
                      <w:sz w:val="21"/>
                      <w:szCs w:val="21"/>
                      <w:lang w:val="en-US" w:eastAsia="zh-CN"/>
                    </w:rPr>
                  </w:pPr>
                  <w:r>
                    <w:rPr>
                      <w:rFonts w:hint="default" w:ascii="Times New Roman" w:hAnsi="Times New Roman" w:cs="Times New Roman"/>
                      <w:b w:val="0"/>
                      <w:bCs w:val="0"/>
                      <w:spacing w:val="-10"/>
                      <w:sz w:val="21"/>
                      <w:szCs w:val="21"/>
                      <w:lang w:eastAsia="zh-CN"/>
                    </w:rPr>
                    <w:t>传统燃料</w:t>
                  </w:r>
                  <w:r>
                    <w:rPr>
                      <w:rFonts w:hint="default" w:ascii="Times New Roman" w:hAnsi="Times New Roman" w:eastAsia="宋体" w:cs="Times New Roman"/>
                      <w:b w:val="0"/>
                      <w:bCs w:val="0"/>
                      <w:spacing w:val="-10"/>
                      <w:sz w:val="21"/>
                      <w:szCs w:val="21"/>
                    </w:rPr>
                    <w:t>摩托车燃油残留量</w:t>
                  </w:r>
                  <w:r>
                    <w:rPr>
                      <w:rFonts w:hint="default" w:ascii="Times New Roman" w:hAnsi="Times New Roman" w:cs="Times New Roman"/>
                      <w:b w:val="0"/>
                      <w:bCs w:val="0"/>
                      <w:spacing w:val="-10"/>
                      <w:sz w:val="21"/>
                      <w:szCs w:val="21"/>
                      <w:lang w:eastAsia="zh-CN"/>
                    </w:rPr>
                    <w:t>约</w:t>
                  </w:r>
                  <w:r>
                    <w:rPr>
                      <w:rFonts w:hint="default" w:ascii="Times New Roman" w:hAnsi="Times New Roman" w:eastAsia="宋体" w:cs="Times New Roman"/>
                      <w:b w:val="0"/>
                      <w:bCs w:val="0"/>
                      <w:spacing w:val="-10"/>
                      <w:sz w:val="21"/>
                      <w:szCs w:val="21"/>
                    </w:rPr>
                    <w:t>为</w:t>
                  </w:r>
                  <w:r>
                    <w:rPr>
                      <w:rFonts w:hint="default" w:ascii="Times New Roman" w:hAnsi="Times New Roman" w:eastAsia="宋体" w:cs="Times New Roman"/>
                      <w:b w:val="0"/>
                      <w:bCs w:val="0"/>
                      <w:spacing w:val="-27"/>
                      <w:sz w:val="21"/>
                      <w:szCs w:val="21"/>
                    </w:rPr>
                    <w:t xml:space="preserve"> </w:t>
                  </w:r>
                  <w:r>
                    <w:rPr>
                      <w:rFonts w:hint="default" w:ascii="Times New Roman" w:hAnsi="Times New Roman" w:eastAsia="宋体" w:cs="Times New Roman"/>
                      <w:b w:val="0"/>
                      <w:bCs w:val="0"/>
                      <w:spacing w:val="-10"/>
                      <w:sz w:val="21"/>
                      <w:szCs w:val="21"/>
                    </w:rPr>
                    <w:t>1kg/辆</w:t>
                  </w:r>
                  <w:r>
                    <w:rPr>
                      <w:rFonts w:hint="default" w:ascii="Times New Roman" w:hAnsi="Times New Roman" w:cs="Times New Roman"/>
                      <w:b w:val="0"/>
                      <w:bCs w:val="0"/>
                      <w:spacing w:val="-10"/>
                      <w:sz w:val="21"/>
                      <w:szCs w:val="21"/>
                      <w:lang w:eastAsia="zh-CN"/>
                    </w:rPr>
                    <w:t>，废蓄电池重约</w:t>
                  </w:r>
                  <w:r>
                    <w:rPr>
                      <w:rFonts w:hint="default" w:ascii="Times New Roman" w:hAnsi="Times New Roman" w:cs="Times New Roman"/>
                      <w:b w:val="0"/>
                      <w:bCs w:val="0"/>
                      <w:sz w:val="21"/>
                      <w:szCs w:val="21"/>
                      <w:lang w:val="en-US" w:eastAsia="zh-CN"/>
                    </w:rPr>
                    <w:t>1kg，电动摩托车废锂电池约5kg。</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bCs/>
                <w:sz w:val="21"/>
                <w:szCs w:val="21"/>
                <w:highlight w:val="none"/>
                <w:u w:val="none"/>
                <w:lang w:val="en-US" w:eastAsia="zh-CN"/>
              </w:rPr>
            </w:pPr>
            <w:r>
              <w:rPr>
                <w:rFonts w:hint="default" w:ascii="Times New Roman" w:hAnsi="Times New Roman" w:eastAsia="宋体" w:cs="Times New Roman"/>
                <w:b/>
                <w:bCs/>
                <w:sz w:val="21"/>
                <w:szCs w:val="21"/>
                <w:highlight w:val="none"/>
                <w:u w:val="none"/>
                <w:lang w:val="en-US" w:eastAsia="zh-CN"/>
              </w:rPr>
              <w:t>表2</w:t>
            </w:r>
            <w:r>
              <w:rPr>
                <w:rFonts w:hint="default" w:ascii="Times New Roman" w:hAnsi="Times New Roman" w:cs="Times New Roman"/>
                <w:b/>
                <w:bCs/>
                <w:sz w:val="21"/>
                <w:szCs w:val="21"/>
                <w:highlight w:val="none"/>
                <w:u w:val="none"/>
                <w:lang w:val="en-US" w:eastAsia="zh-CN"/>
              </w:rPr>
              <w:t>-7</w:t>
            </w:r>
            <w:r>
              <w:rPr>
                <w:rFonts w:hint="default" w:ascii="Times New Roman" w:hAnsi="Times New Roman" w:eastAsia="宋体" w:cs="Times New Roman"/>
                <w:b/>
                <w:bCs/>
                <w:sz w:val="21"/>
                <w:szCs w:val="21"/>
                <w:highlight w:val="none"/>
                <w:u w:val="none"/>
                <w:lang w:val="en-US" w:eastAsia="zh-CN"/>
              </w:rPr>
              <w:t xml:space="preserve">      项目产品方案表</w:t>
            </w:r>
          </w:p>
          <w:tbl>
            <w:tblPr>
              <w:tblStyle w:val="31"/>
              <w:tblW w:w="467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095"/>
              <w:gridCol w:w="1685"/>
              <w:gridCol w:w="984"/>
              <w:gridCol w:w="1207"/>
              <w:gridCol w:w="31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4" w:hRule="atLeast"/>
                <w:jc w:val="center"/>
              </w:trPr>
              <w:tc>
                <w:tcPr>
                  <w:tcW w:w="67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序号</w:t>
                  </w:r>
                </w:p>
              </w:tc>
              <w:tc>
                <w:tcPr>
                  <w:tcW w:w="104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kern w:val="0"/>
                      <w:sz w:val="21"/>
                      <w:szCs w:val="21"/>
                    </w:rPr>
                    <w:t>类型</w:t>
                  </w:r>
                </w:p>
              </w:tc>
              <w:tc>
                <w:tcPr>
                  <w:tcW w:w="60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单位</w:t>
                  </w:r>
                </w:p>
              </w:tc>
              <w:tc>
                <w:tcPr>
                  <w:tcW w:w="74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bCs/>
                      <w:color w:val="000000"/>
                      <w:kern w:val="0"/>
                      <w:sz w:val="21"/>
                      <w:szCs w:val="21"/>
                    </w:rPr>
                  </w:pPr>
                  <w:r>
                    <w:rPr>
                      <w:rFonts w:hint="default" w:ascii="Times New Roman" w:hAnsi="Times New Roman" w:eastAsia="宋体" w:cs="Times New Roman"/>
                      <w:b w:val="0"/>
                      <w:bCs/>
                      <w:color w:val="000000"/>
                      <w:kern w:val="0"/>
                      <w:sz w:val="21"/>
                      <w:szCs w:val="21"/>
                    </w:rPr>
                    <w:t>数量</w:t>
                  </w:r>
                </w:p>
              </w:tc>
              <w:tc>
                <w:tcPr>
                  <w:tcW w:w="192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bCs/>
                      <w:color w:val="000000"/>
                      <w:kern w:val="0"/>
                      <w:sz w:val="21"/>
                      <w:szCs w:val="21"/>
                      <w:lang w:eastAsia="zh-CN"/>
                    </w:rPr>
                  </w:pPr>
                  <w:r>
                    <w:rPr>
                      <w:rFonts w:hint="default" w:ascii="Times New Roman" w:hAnsi="Times New Roman" w:cs="Times New Roman"/>
                      <w:b w:val="0"/>
                      <w:bCs/>
                      <w:color w:val="000000"/>
                      <w:kern w:val="0"/>
                      <w:sz w:val="21"/>
                      <w:szCs w:val="21"/>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1" w:hRule="atLeast"/>
                <w:jc w:val="center"/>
              </w:trPr>
              <w:tc>
                <w:tcPr>
                  <w:tcW w:w="67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104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钢铁</w:t>
                  </w:r>
                </w:p>
              </w:tc>
              <w:tc>
                <w:tcPr>
                  <w:tcW w:w="60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t/a</w:t>
                  </w:r>
                </w:p>
              </w:tc>
              <w:tc>
                <w:tcPr>
                  <w:tcW w:w="74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44751.6</w:t>
                  </w:r>
                </w:p>
              </w:tc>
              <w:tc>
                <w:tcPr>
                  <w:tcW w:w="192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转运至</w:t>
                  </w:r>
                  <w:r>
                    <w:rPr>
                      <w:rFonts w:hint="default" w:ascii="Times New Roman" w:hAnsi="Times New Roman" w:cs="Times New Roman"/>
                      <w:b w:val="0"/>
                      <w:bCs/>
                      <w:color w:val="000000"/>
                      <w:sz w:val="21"/>
                      <w:szCs w:val="21"/>
                    </w:rPr>
                    <w:t>鑫鹏公司</w:t>
                  </w:r>
                  <w:r>
                    <w:rPr>
                      <w:rFonts w:hint="default" w:ascii="Times New Roman" w:hAnsi="Times New Roman" w:cs="Times New Roman"/>
                      <w:b w:val="0"/>
                      <w:bCs/>
                      <w:color w:val="000000"/>
                      <w:sz w:val="21"/>
                      <w:szCs w:val="21"/>
                      <w:lang w:eastAsia="zh-CN"/>
                    </w:rPr>
                    <w:t>废钢废钢铁项目打包外售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6" w:hRule="atLeast"/>
                <w:jc w:val="center"/>
              </w:trPr>
              <w:tc>
                <w:tcPr>
                  <w:tcW w:w="67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w:t>
                  </w:r>
                </w:p>
              </w:tc>
              <w:tc>
                <w:tcPr>
                  <w:tcW w:w="104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塑料</w:t>
                  </w:r>
                </w:p>
              </w:tc>
              <w:tc>
                <w:tcPr>
                  <w:tcW w:w="60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t/a</w:t>
                  </w:r>
                </w:p>
              </w:tc>
              <w:tc>
                <w:tcPr>
                  <w:tcW w:w="74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1465.0</w:t>
                  </w:r>
                </w:p>
              </w:tc>
              <w:tc>
                <w:tcPr>
                  <w:tcW w:w="192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外售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6" w:hRule="atLeast"/>
                <w:jc w:val="center"/>
              </w:trPr>
              <w:tc>
                <w:tcPr>
                  <w:tcW w:w="67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w:t>
                  </w:r>
                </w:p>
              </w:tc>
              <w:tc>
                <w:tcPr>
                  <w:tcW w:w="104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橡胶</w:t>
                  </w:r>
                </w:p>
              </w:tc>
              <w:tc>
                <w:tcPr>
                  <w:tcW w:w="60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t/a</w:t>
                  </w:r>
                </w:p>
              </w:tc>
              <w:tc>
                <w:tcPr>
                  <w:tcW w:w="74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5855.0</w:t>
                  </w:r>
                </w:p>
              </w:tc>
              <w:tc>
                <w:tcPr>
                  <w:tcW w:w="192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外售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6" w:hRule="atLeast"/>
                <w:jc w:val="center"/>
              </w:trPr>
              <w:tc>
                <w:tcPr>
                  <w:tcW w:w="67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w:t>
                  </w:r>
                </w:p>
              </w:tc>
              <w:tc>
                <w:tcPr>
                  <w:tcW w:w="104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有色金属</w:t>
                  </w:r>
                </w:p>
              </w:tc>
              <w:tc>
                <w:tcPr>
                  <w:tcW w:w="60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t/a</w:t>
                  </w:r>
                </w:p>
              </w:tc>
              <w:tc>
                <w:tcPr>
                  <w:tcW w:w="74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3251.5</w:t>
                  </w:r>
                </w:p>
              </w:tc>
              <w:tc>
                <w:tcPr>
                  <w:tcW w:w="192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外售</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根据项目生产过程中回收的拆解物品可知，本项目营运过程中涉及的有毒有害物质主要为燃料油（汽油、柴油）、油液、制冷剂等，其主要理化性质详见表</w:t>
            </w:r>
            <w:r>
              <w:rPr>
                <w:rFonts w:hint="eastAsia" w:cs="Times New Roman"/>
                <w:sz w:val="21"/>
                <w:szCs w:val="21"/>
                <w:lang w:val="en-US" w:eastAsia="zh-CN"/>
              </w:rPr>
              <w:t>2-8</w:t>
            </w:r>
            <w:r>
              <w:rPr>
                <w:rFonts w:hint="default" w:ascii="Times New Roman" w:hAnsi="Times New Roman" w:eastAsia="宋体" w:cs="Times New Roman"/>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jc w:val="center"/>
              <w:textAlignment w:val="auto"/>
              <w:rPr>
                <w:rFonts w:hint="default" w:ascii="Times New Roman" w:hAnsi="Times New Roman" w:eastAsia="宋体" w:cs="Times New Roman"/>
                <w:b/>
                <w:color w:val="000000"/>
                <w:sz w:val="21"/>
                <w:szCs w:val="21"/>
                <w:lang w:bidi="ar"/>
              </w:rPr>
            </w:pPr>
            <w:r>
              <w:rPr>
                <w:rFonts w:hint="default" w:ascii="Times New Roman" w:hAnsi="Times New Roman" w:eastAsia="宋体" w:cs="Times New Roman"/>
                <w:b/>
                <w:color w:val="000000"/>
                <w:sz w:val="21"/>
                <w:szCs w:val="21"/>
                <w:lang w:bidi="ar"/>
              </w:rPr>
              <w:t>表</w:t>
            </w:r>
            <w:r>
              <w:rPr>
                <w:rFonts w:hint="default" w:ascii="Times New Roman" w:hAnsi="Times New Roman" w:eastAsia="宋体" w:cs="Times New Roman"/>
                <w:b/>
                <w:color w:val="000000"/>
                <w:sz w:val="21"/>
                <w:szCs w:val="21"/>
                <w:lang w:val="en-US" w:eastAsia="zh-CN" w:bidi="ar"/>
              </w:rPr>
              <w:t xml:space="preserve">2-8  </w:t>
            </w:r>
            <w:r>
              <w:rPr>
                <w:rFonts w:hint="default" w:ascii="Times New Roman" w:hAnsi="Times New Roman" w:eastAsia="宋体" w:cs="Times New Roman"/>
                <w:b/>
                <w:color w:val="000000"/>
                <w:sz w:val="21"/>
                <w:szCs w:val="21"/>
                <w:lang w:bidi="ar"/>
              </w:rPr>
              <w:t>主要</w:t>
            </w:r>
            <w:r>
              <w:rPr>
                <w:rFonts w:hint="default" w:ascii="Times New Roman" w:hAnsi="Times New Roman" w:eastAsia="宋体" w:cs="Times New Roman"/>
                <w:b/>
                <w:color w:val="000000"/>
                <w:sz w:val="21"/>
                <w:szCs w:val="21"/>
                <w:lang w:eastAsia="zh-CN" w:bidi="ar"/>
              </w:rPr>
              <w:t>拆解产生物料</w:t>
            </w:r>
            <w:r>
              <w:rPr>
                <w:rFonts w:hint="default" w:ascii="Times New Roman" w:hAnsi="Times New Roman" w:eastAsia="宋体" w:cs="Times New Roman"/>
                <w:b/>
                <w:color w:val="000000"/>
                <w:sz w:val="21"/>
                <w:szCs w:val="21"/>
                <w:lang w:bidi="ar"/>
              </w:rPr>
              <w:t>理化性质一览表</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027"/>
              <w:gridCol w:w="747"/>
              <w:gridCol w:w="3418"/>
              <w:gridCol w:w="894"/>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4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名称</w:t>
                  </w:r>
                </w:p>
              </w:tc>
              <w:tc>
                <w:tcPr>
                  <w:tcW w:w="59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分子式</w:t>
                  </w:r>
                </w:p>
              </w:tc>
              <w:tc>
                <w:tcPr>
                  <w:tcW w:w="43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危规号</w:t>
                  </w:r>
                </w:p>
              </w:tc>
              <w:tc>
                <w:tcPr>
                  <w:tcW w:w="197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理化特性</w:t>
                  </w:r>
                </w:p>
              </w:tc>
              <w:tc>
                <w:tcPr>
                  <w:tcW w:w="51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燃烧爆炸性</w:t>
                  </w:r>
                </w:p>
              </w:tc>
              <w:tc>
                <w:tcPr>
                  <w:tcW w:w="103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毒理毒性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4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汽油</w:t>
                  </w:r>
                </w:p>
              </w:tc>
              <w:tc>
                <w:tcPr>
                  <w:tcW w:w="59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w:t>
                  </w:r>
                </w:p>
              </w:tc>
              <w:tc>
                <w:tcPr>
                  <w:tcW w:w="43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1630</w:t>
                  </w:r>
                </w:p>
              </w:tc>
              <w:tc>
                <w:tcPr>
                  <w:tcW w:w="197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外观为透明液体，可燃，馏程为30℃～220℃，主要成分为C5～C12脂肪烃和环烷烃类，以及一定量芳香烃，密度0.70-0.78g/cm</w:t>
                  </w:r>
                  <w:r>
                    <w:rPr>
                      <w:rFonts w:hint="default" w:ascii="Times New Roman" w:hAnsi="Times New Roman" w:eastAsia="宋体" w:cs="Times New Roman"/>
                      <w:bCs/>
                      <w:sz w:val="21"/>
                      <w:szCs w:val="21"/>
                      <w:vertAlign w:val="superscript"/>
                    </w:rPr>
                    <w:t>3</w:t>
                  </w:r>
                  <w:r>
                    <w:rPr>
                      <w:rFonts w:hint="default" w:ascii="Times New Roman" w:hAnsi="Times New Roman" w:eastAsia="宋体" w:cs="Times New Roman"/>
                      <w:bCs/>
                      <w:sz w:val="21"/>
                      <w:szCs w:val="21"/>
                    </w:rPr>
                    <w:t>，-18℃≤闪点＜23℃。难溶解于水，热值约为44000kJ/kg。</w:t>
                  </w:r>
                </w:p>
              </w:tc>
              <w:tc>
                <w:tcPr>
                  <w:tcW w:w="51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中闪点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易燃液体</w:t>
                  </w:r>
                </w:p>
              </w:tc>
              <w:tc>
                <w:tcPr>
                  <w:tcW w:w="103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低毒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急性毒性：</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LD5067000mg/kg</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(小鼠经口)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4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柴油</w:t>
                  </w:r>
                </w:p>
              </w:tc>
              <w:tc>
                <w:tcPr>
                  <w:tcW w:w="59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w:t>
                  </w:r>
                </w:p>
              </w:tc>
              <w:tc>
                <w:tcPr>
                  <w:tcW w:w="43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1202</w:t>
                  </w:r>
                </w:p>
              </w:tc>
              <w:tc>
                <w:tcPr>
                  <w:tcW w:w="197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主要是由烃类与少量硫及添加剂组成的混合物，密度0.82-0.845，闪点38℃，沸点170~390℃，为柴油机燃料，分为轻柴油(沸点范围约180~370℃)和重柴油(沸点范围约350~410℃)两大类，易燃易挥发，不溶于水，易溶于醇和其他有机溶剂。</w:t>
                  </w:r>
                </w:p>
              </w:tc>
              <w:tc>
                <w:tcPr>
                  <w:tcW w:w="51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易燃液体</w:t>
                  </w:r>
                </w:p>
              </w:tc>
              <w:tc>
                <w:tcPr>
                  <w:tcW w:w="103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4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氟利昂R12</w:t>
                  </w:r>
                </w:p>
              </w:tc>
              <w:tc>
                <w:tcPr>
                  <w:tcW w:w="59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CCl</w:t>
                  </w:r>
                  <w:r>
                    <w:rPr>
                      <w:rFonts w:hint="default" w:ascii="Times New Roman" w:hAnsi="Times New Roman" w:eastAsia="宋体" w:cs="Times New Roman"/>
                      <w:bCs/>
                      <w:sz w:val="21"/>
                      <w:szCs w:val="21"/>
                      <w:vertAlign w:val="subscript"/>
                    </w:rPr>
                    <w:t>2</w:t>
                  </w:r>
                  <w:r>
                    <w:rPr>
                      <w:rFonts w:hint="default" w:ascii="Times New Roman" w:hAnsi="Times New Roman" w:eastAsia="宋体" w:cs="Times New Roman"/>
                      <w:bCs/>
                      <w:sz w:val="21"/>
                      <w:szCs w:val="21"/>
                    </w:rPr>
                    <w:t>F</w:t>
                  </w:r>
                  <w:r>
                    <w:rPr>
                      <w:rFonts w:hint="default" w:ascii="Times New Roman" w:hAnsi="Times New Roman" w:eastAsia="宋体" w:cs="Times New Roman"/>
                      <w:bCs/>
                      <w:sz w:val="21"/>
                      <w:szCs w:val="21"/>
                      <w:vertAlign w:val="subscript"/>
                    </w:rPr>
                    <w:t>2</w:t>
                  </w:r>
                </w:p>
              </w:tc>
              <w:tc>
                <w:tcPr>
                  <w:tcW w:w="43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22045</w:t>
                  </w:r>
                </w:p>
              </w:tc>
              <w:tc>
                <w:tcPr>
                  <w:tcW w:w="197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常温下为无色气体，沸点-29.8℃，临界温度111.97℃，临界压力4136.1KPa，破坏臭氧潜能值0.82ODP，有良好的热稳定性和化学稳定性，除镁及镁合金外，对其他金属不腐蚀。难溶于水，但能以任何比例与碳水化合物，卤代烃和某些溶剂互溶。</w:t>
                  </w:r>
                </w:p>
              </w:tc>
              <w:tc>
                <w:tcPr>
                  <w:tcW w:w="51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不燃。受高热分解，放出有毒的氟化物和氯化物气体</w:t>
                  </w:r>
                </w:p>
              </w:tc>
              <w:tc>
                <w:tcPr>
                  <w:tcW w:w="103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低毒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急性毒性：</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LD 50 &gt;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1000mg/kg</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(大鼠经口)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4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R134a制冷剂</w:t>
                  </w:r>
                </w:p>
              </w:tc>
              <w:tc>
                <w:tcPr>
                  <w:tcW w:w="59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CH</w:t>
                  </w:r>
                  <w:r>
                    <w:rPr>
                      <w:rFonts w:hint="default" w:ascii="Times New Roman" w:hAnsi="Times New Roman" w:eastAsia="宋体" w:cs="Times New Roman"/>
                      <w:bCs/>
                      <w:sz w:val="21"/>
                      <w:szCs w:val="21"/>
                      <w:vertAlign w:val="subscript"/>
                    </w:rPr>
                    <w:t>2</w:t>
                  </w:r>
                  <w:r>
                    <w:rPr>
                      <w:rFonts w:hint="default" w:ascii="Times New Roman" w:hAnsi="Times New Roman" w:eastAsia="宋体" w:cs="Times New Roman"/>
                      <w:bCs/>
                      <w:sz w:val="21"/>
                      <w:szCs w:val="21"/>
                    </w:rPr>
                    <w:t>FCF</w:t>
                  </w:r>
                  <w:r>
                    <w:rPr>
                      <w:rFonts w:hint="default" w:ascii="Times New Roman" w:hAnsi="Times New Roman" w:eastAsia="宋体" w:cs="Times New Roman"/>
                      <w:bCs/>
                      <w:sz w:val="21"/>
                      <w:szCs w:val="21"/>
                      <w:vertAlign w:val="subscript"/>
                    </w:rPr>
                    <w:t>3</w:t>
                  </w:r>
                </w:p>
              </w:tc>
              <w:tc>
                <w:tcPr>
                  <w:tcW w:w="43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3159</w:t>
                  </w:r>
                </w:p>
              </w:tc>
              <w:tc>
                <w:tcPr>
                  <w:tcW w:w="197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沸点-26.2℃，临界温度101.1℃，临界压力4070KPa，属于HFC类物质，因此完全不破坏臭氧层，是当前世界绝大多数国家认可并推荐使用的环保制冷剂。</w:t>
                  </w:r>
                </w:p>
              </w:tc>
              <w:tc>
                <w:tcPr>
                  <w:tcW w:w="51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不燃，在容器中遇高热有开裂爆炸的危险</w:t>
                  </w:r>
                </w:p>
              </w:tc>
              <w:tc>
                <w:tcPr>
                  <w:tcW w:w="103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无毒</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2" w:firstLineChars="200"/>
              <w:textAlignment w:val="auto"/>
              <w:rPr>
                <w:rFonts w:hint="default" w:ascii="Times New Roman" w:hAnsi="Times New Roman" w:cs="Times New Roman"/>
                <w:b/>
                <w:bCs/>
                <w:sz w:val="21"/>
                <w:szCs w:val="21"/>
                <w:lang w:val="en-US"/>
              </w:rPr>
            </w:pPr>
            <w:r>
              <w:rPr>
                <w:rFonts w:hint="default" w:ascii="Times New Roman" w:hAnsi="Times New Roman" w:cs="Times New Roman"/>
                <w:b/>
                <w:bCs/>
                <w:color w:val="auto"/>
                <w:sz w:val="21"/>
                <w:szCs w:val="21"/>
                <w:lang w:val="en-US" w:eastAsia="zh-CN"/>
              </w:rPr>
              <w:t>4、</w:t>
            </w:r>
            <w:r>
              <w:rPr>
                <w:rFonts w:hint="default" w:ascii="Times New Roman" w:hAnsi="Times New Roman" w:eastAsia="宋体" w:cs="Times New Roman"/>
                <w:b/>
                <w:bCs/>
                <w:color w:val="auto"/>
                <w:sz w:val="21"/>
                <w:szCs w:val="21"/>
                <w:lang w:eastAsia="zh-CN"/>
              </w:rPr>
              <w:t>主要生产设</w:t>
            </w:r>
            <w:r>
              <w:rPr>
                <w:rFonts w:hint="default" w:ascii="Times New Roman" w:hAnsi="Times New Roman" w:cs="Times New Roman"/>
                <w:b/>
                <w:bCs/>
                <w:sz w:val="21"/>
                <w:szCs w:val="21"/>
                <w:lang w:eastAsia="zh-CN"/>
              </w:rPr>
              <w:t>备</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本次变更后</w:t>
            </w:r>
            <w:r>
              <w:rPr>
                <w:rFonts w:hint="default" w:ascii="Times New Roman" w:hAnsi="Times New Roman" w:cs="Times New Roman"/>
                <w:sz w:val="21"/>
                <w:szCs w:val="21"/>
                <w:vertAlign w:val="baseline"/>
                <w:lang w:val="en-US" w:eastAsia="zh-CN"/>
              </w:rPr>
              <w:t>增加3台</w:t>
            </w:r>
            <w:r>
              <w:rPr>
                <w:rFonts w:hint="eastAsia" w:ascii="Times New Roman" w:hAnsi="Times New Roman" w:cs="Times New Roman"/>
                <w:sz w:val="21"/>
                <w:szCs w:val="21"/>
                <w:vertAlign w:val="baseline"/>
                <w:lang w:val="en-US" w:eastAsia="zh-CN"/>
              </w:rPr>
              <w:t>气动螺丝刀</w:t>
            </w:r>
            <w:r>
              <w:rPr>
                <w:rFonts w:hint="default" w:ascii="Times New Roman" w:hAnsi="Times New Roman" w:cs="Times New Roman"/>
                <w:sz w:val="21"/>
                <w:szCs w:val="21"/>
                <w:vertAlign w:val="baseline"/>
                <w:lang w:val="en-US" w:eastAsia="zh-CN"/>
              </w:rPr>
              <w:t>、1台空压机、1台</w:t>
            </w:r>
            <w:r>
              <w:rPr>
                <w:rFonts w:hint="default" w:ascii="Times New Roman" w:hAnsi="Times New Roman" w:cs="Times New Roman"/>
                <w:color w:val="auto"/>
                <w:sz w:val="21"/>
                <w:szCs w:val="21"/>
              </w:rPr>
              <w:t>绝缘电阻检查仪</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1套</w:t>
            </w:r>
            <w:r>
              <w:rPr>
                <w:rFonts w:hint="default" w:ascii="Times New Roman" w:hAnsi="Times New Roman" w:eastAsia="宋体" w:cs="Times New Roman"/>
                <w:i w:val="0"/>
                <w:iCs w:val="0"/>
                <w:color w:val="auto"/>
                <w:kern w:val="0"/>
                <w:sz w:val="21"/>
                <w:szCs w:val="21"/>
                <w:u w:val="none"/>
                <w:lang w:val="en-US" w:eastAsia="zh-CN" w:bidi="ar"/>
              </w:rPr>
              <w:t>拆解工具（气动、电动、手动）、1台扒胎机、1台行车）</w:t>
            </w:r>
            <w:r>
              <w:rPr>
                <w:rFonts w:hint="eastAsia" w:ascii="Times New Roman" w:hAnsi="Times New Roman" w:cs="Times New Roman"/>
                <w:i w:val="0"/>
                <w:iCs w:val="0"/>
                <w:color w:val="auto"/>
                <w:kern w:val="0"/>
                <w:sz w:val="21"/>
                <w:szCs w:val="21"/>
                <w:u w:val="none"/>
                <w:lang w:val="en-US" w:eastAsia="zh-CN" w:bidi="ar"/>
              </w:rPr>
              <w:t>。</w:t>
            </w:r>
            <w:r>
              <w:rPr>
                <w:rFonts w:hint="default" w:ascii="Times New Roman" w:hAnsi="Times New Roman" w:cs="Times New Roman"/>
                <w:sz w:val="21"/>
                <w:szCs w:val="21"/>
                <w:lang w:val="en-US" w:eastAsia="zh-CN"/>
              </w:rPr>
              <w:t>本项目</w:t>
            </w:r>
            <w:r>
              <w:rPr>
                <w:rFonts w:hint="eastAsia" w:ascii="Times New Roman" w:hAnsi="Times New Roman" w:cs="Times New Roman"/>
                <w:sz w:val="21"/>
                <w:szCs w:val="21"/>
                <w:lang w:val="en-US" w:eastAsia="zh-CN"/>
              </w:rPr>
              <w:t>变更后全厂</w:t>
            </w:r>
            <w:r>
              <w:rPr>
                <w:rFonts w:hint="default" w:ascii="Times New Roman" w:hAnsi="Times New Roman" w:cs="Times New Roman"/>
                <w:sz w:val="21"/>
                <w:szCs w:val="21"/>
                <w:lang w:val="en-US" w:eastAsia="zh-CN"/>
              </w:rPr>
              <w:t>主要生产设备见表2-9。</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2" w:firstLineChars="200"/>
              <w:jc w:val="center"/>
              <w:textAlignment w:val="auto"/>
              <w:rPr>
                <w:rFonts w:hint="default" w:ascii="Times New Roman" w:hAnsi="Times New Roman" w:eastAsia="宋体" w:cs="Times New Roman"/>
                <w:b/>
                <w:bCs/>
                <w:color w:val="auto"/>
                <w:sz w:val="21"/>
                <w:szCs w:val="21"/>
                <w:lang w:val="en-US"/>
              </w:rPr>
            </w:pPr>
            <w:r>
              <w:rPr>
                <w:rFonts w:hint="default" w:ascii="Times New Roman" w:hAnsi="Times New Roman" w:cs="Times New Roman"/>
                <w:b/>
                <w:bCs/>
                <w:sz w:val="21"/>
                <w:szCs w:val="21"/>
                <w:lang w:eastAsia="zh-CN"/>
              </w:rPr>
              <w:t>表</w:t>
            </w:r>
            <w:r>
              <w:rPr>
                <w:rFonts w:hint="default" w:ascii="Times New Roman" w:hAnsi="Times New Roman" w:cs="Times New Roman"/>
                <w:b/>
                <w:bCs/>
                <w:sz w:val="21"/>
                <w:szCs w:val="21"/>
                <w:lang w:val="en-US" w:eastAsia="zh-CN"/>
              </w:rPr>
              <w:t>2</w:t>
            </w:r>
            <w:r>
              <w:rPr>
                <w:rFonts w:hint="default" w:ascii="Times New Roman" w:hAnsi="Times New Roman" w:cs="Times New Roman"/>
                <w:b/>
                <w:bCs/>
                <w:sz w:val="21"/>
                <w:szCs w:val="21"/>
                <w:lang w:val="en-US"/>
              </w:rPr>
              <w:t>-</w:t>
            </w:r>
            <w:r>
              <w:rPr>
                <w:rFonts w:hint="default" w:ascii="Times New Roman" w:hAnsi="Times New Roman" w:cs="Times New Roman"/>
                <w:b/>
                <w:bCs/>
                <w:sz w:val="21"/>
                <w:szCs w:val="21"/>
                <w:lang w:val="en-US" w:eastAsia="zh-CN"/>
              </w:rPr>
              <w:t xml:space="preserve">9 </w:t>
            </w:r>
            <w:r>
              <w:rPr>
                <w:rFonts w:hint="default" w:ascii="Times New Roman" w:hAnsi="Times New Roman" w:cs="Times New Roman"/>
                <w:b/>
                <w:bCs/>
                <w:sz w:val="21"/>
                <w:szCs w:val="21"/>
                <w:lang w:val="en-US"/>
              </w:rPr>
              <w:t xml:space="preserve"> </w:t>
            </w:r>
            <w:r>
              <w:rPr>
                <w:rFonts w:hint="default" w:ascii="Times New Roman" w:hAnsi="Times New Roman" w:cs="Times New Roman"/>
                <w:b/>
                <w:bCs/>
                <w:sz w:val="21"/>
                <w:szCs w:val="21"/>
                <w:lang w:eastAsia="zh-CN"/>
              </w:rPr>
              <w:t>项目</w:t>
            </w:r>
            <w:r>
              <w:rPr>
                <w:rFonts w:hint="default" w:ascii="Times New Roman" w:hAnsi="Times New Roman" w:eastAsia="宋体" w:cs="Times New Roman"/>
                <w:b/>
                <w:bCs/>
                <w:color w:val="auto"/>
                <w:sz w:val="21"/>
                <w:szCs w:val="21"/>
                <w:lang w:eastAsia="zh-CN"/>
              </w:rPr>
              <w:t>生产设备一览表</w:t>
            </w:r>
          </w:p>
          <w:tbl>
            <w:tblPr>
              <w:tblStyle w:val="31"/>
              <w:tblW w:w="83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5"/>
              <w:gridCol w:w="2720"/>
              <w:gridCol w:w="1372"/>
              <w:gridCol w:w="33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3655" w:type="dxa"/>
                  <w:gridSpan w:val="2"/>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设备名称</w:t>
                  </w:r>
                </w:p>
              </w:tc>
              <w:tc>
                <w:tcPr>
                  <w:tcW w:w="137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数量（</w:t>
                  </w:r>
                  <w:r>
                    <w:rPr>
                      <w:rFonts w:hint="eastAsia" w:ascii="Times New Roman" w:hAnsi="Times New Roman" w:cs="Times New Roman"/>
                      <w:b w:val="0"/>
                      <w:bCs/>
                      <w:sz w:val="21"/>
                      <w:highlight w:val="none"/>
                      <w:lang w:val="en-US" w:eastAsia="zh-CN"/>
                    </w:rPr>
                    <w:t>台/套</w:t>
                  </w:r>
                  <w:r>
                    <w:rPr>
                      <w:rFonts w:hint="default" w:ascii="Times New Roman" w:hAnsi="Times New Roman" w:eastAsia="宋体" w:cs="Times New Roman"/>
                      <w:b w:val="0"/>
                      <w:bCs/>
                      <w:sz w:val="21"/>
                      <w:highlight w:val="none"/>
                      <w:lang w:val="en-US" w:eastAsia="zh-CN"/>
                    </w:rPr>
                    <w:t>）</w:t>
                  </w:r>
                </w:p>
              </w:tc>
              <w:tc>
                <w:tcPr>
                  <w:tcW w:w="335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935" w:type="dxa"/>
                  <w:vMerge w:val="restart"/>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报废</w:t>
                  </w:r>
                  <w:r>
                    <w:rPr>
                      <w:rFonts w:hint="eastAsia" w:ascii="Times New Roman" w:hAnsi="Times New Roman" w:eastAsia="宋体" w:cs="Times New Roman"/>
                      <w:b w:val="0"/>
                      <w:bCs/>
                      <w:sz w:val="21"/>
                      <w:highlight w:val="none"/>
                      <w:lang w:val="en-US" w:eastAsia="zh-CN"/>
                    </w:rPr>
                    <w:t>机动车</w:t>
                  </w:r>
                  <w:r>
                    <w:rPr>
                      <w:rFonts w:hint="default" w:ascii="Times New Roman" w:hAnsi="Times New Roman" w:eastAsia="宋体" w:cs="Times New Roman"/>
                      <w:b w:val="0"/>
                      <w:bCs/>
                      <w:sz w:val="21"/>
                      <w:highlight w:val="none"/>
                      <w:lang w:val="en-US" w:eastAsia="zh-CN"/>
                    </w:rPr>
                    <w:t>预处理</w:t>
                  </w:r>
                </w:p>
              </w:tc>
              <w:tc>
                <w:tcPr>
                  <w:tcW w:w="2720"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升降平台</w:t>
                  </w:r>
                </w:p>
              </w:tc>
              <w:tc>
                <w:tcPr>
                  <w:tcW w:w="137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4</w:t>
                  </w:r>
                </w:p>
              </w:tc>
              <w:tc>
                <w:tcPr>
                  <w:tcW w:w="335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用于小车预处理（放油、放液、抽取氟利昂）和拆解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935" w:type="dxa"/>
                  <w:vMerge w:val="continue"/>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p>
              </w:tc>
              <w:tc>
                <w:tcPr>
                  <w:tcW w:w="2720"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安全气囊引爆装置</w:t>
                  </w:r>
                </w:p>
              </w:tc>
              <w:tc>
                <w:tcPr>
                  <w:tcW w:w="137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3</w:t>
                  </w:r>
                </w:p>
              </w:tc>
              <w:tc>
                <w:tcPr>
                  <w:tcW w:w="335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符合车上引爆和卸下引爆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jc w:val="center"/>
              </w:trPr>
              <w:tc>
                <w:tcPr>
                  <w:tcW w:w="935" w:type="dxa"/>
                  <w:vMerge w:val="continue"/>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p>
              </w:tc>
              <w:tc>
                <w:tcPr>
                  <w:tcW w:w="2720"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气动抽接油机</w:t>
                  </w:r>
                </w:p>
              </w:tc>
              <w:tc>
                <w:tcPr>
                  <w:tcW w:w="137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6</w:t>
                  </w:r>
                </w:p>
              </w:tc>
              <w:tc>
                <w:tcPr>
                  <w:tcW w:w="335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用于机油、废油、废水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935" w:type="dxa"/>
                  <w:vMerge w:val="continue"/>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p>
              </w:tc>
              <w:tc>
                <w:tcPr>
                  <w:tcW w:w="2720"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冷媒回收机</w:t>
                  </w:r>
                </w:p>
              </w:tc>
              <w:tc>
                <w:tcPr>
                  <w:tcW w:w="137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2</w:t>
                  </w:r>
                </w:p>
              </w:tc>
              <w:tc>
                <w:tcPr>
                  <w:tcW w:w="335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回收报废汽车氟利昂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935" w:type="dxa"/>
                  <w:vMerge w:val="continue"/>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p>
              </w:tc>
              <w:tc>
                <w:tcPr>
                  <w:tcW w:w="2720"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货车用冷媒回收机</w:t>
                  </w:r>
                </w:p>
              </w:tc>
              <w:tc>
                <w:tcPr>
                  <w:tcW w:w="137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2</w:t>
                  </w:r>
                </w:p>
              </w:tc>
              <w:tc>
                <w:tcPr>
                  <w:tcW w:w="335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回收报废汽车氟利昂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jc w:val="center"/>
              </w:trPr>
              <w:tc>
                <w:tcPr>
                  <w:tcW w:w="935" w:type="dxa"/>
                  <w:vMerge w:val="continue"/>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p>
              </w:tc>
              <w:tc>
                <w:tcPr>
                  <w:tcW w:w="2720"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扎孔放油机</w:t>
                  </w:r>
                </w:p>
              </w:tc>
              <w:tc>
                <w:tcPr>
                  <w:tcW w:w="137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2</w:t>
                  </w:r>
                </w:p>
              </w:tc>
              <w:tc>
                <w:tcPr>
                  <w:tcW w:w="335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抽取燃油（汽油、柴油）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935" w:type="dxa"/>
                  <w:vMerge w:val="continue"/>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p>
              </w:tc>
              <w:tc>
                <w:tcPr>
                  <w:tcW w:w="2720"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手持式液压剪</w:t>
                  </w:r>
                </w:p>
              </w:tc>
              <w:tc>
                <w:tcPr>
                  <w:tcW w:w="137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2</w:t>
                  </w:r>
                </w:p>
              </w:tc>
              <w:tc>
                <w:tcPr>
                  <w:tcW w:w="335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选配用于精细拆解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935" w:type="dxa"/>
                  <w:vMerge w:val="continue"/>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p>
              </w:tc>
              <w:tc>
                <w:tcPr>
                  <w:tcW w:w="2720"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折胎机</w:t>
                  </w:r>
                </w:p>
              </w:tc>
              <w:tc>
                <w:tcPr>
                  <w:tcW w:w="137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2</w:t>
                  </w:r>
                </w:p>
              </w:tc>
              <w:tc>
                <w:tcPr>
                  <w:tcW w:w="335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用于轮胎轮毂分离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935" w:type="dxa"/>
                  <w:vMerge w:val="continue"/>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p>
              </w:tc>
              <w:tc>
                <w:tcPr>
                  <w:tcW w:w="2720"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lang w:val="en-US" w:eastAsia="zh-CN"/>
                    </w:rPr>
                  </w:pPr>
                  <w:r>
                    <w:rPr>
                      <w:rFonts w:hint="default" w:ascii="Times New Roman" w:hAnsi="Times New Roman" w:eastAsia="宋体" w:cs="Times New Roman"/>
                      <w:b w:val="0"/>
                      <w:bCs/>
                      <w:sz w:val="21"/>
                      <w:highlight w:val="none"/>
                      <w:lang w:val="en-US" w:eastAsia="zh-CN"/>
                    </w:rPr>
                    <w:t>乙炔切割机</w:t>
                  </w:r>
                </w:p>
              </w:tc>
              <w:tc>
                <w:tcPr>
                  <w:tcW w:w="137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lang w:val="en-US" w:eastAsia="zh-CN"/>
                    </w:rPr>
                  </w:pPr>
                  <w:r>
                    <w:rPr>
                      <w:rFonts w:hint="default" w:ascii="Times New Roman" w:hAnsi="Times New Roman" w:eastAsia="宋体" w:cs="Times New Roman"/>
                      <w:b w:val="0"/>
                      <w:bCs/>
                      <w:sz w:val="21"/>
                      <w:highlight w:val="none"/>
                      <w:lang w:val="en-US" w:eastAsia="zh-CN"/>
                    </w:rPr>
                    <w:t>4</w:t>
                  </w:r>
                </w:p>
              </w:tc>
              <w:tc>
                <w:tcPr>
                  <w:tcW w:w="335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lang w:val="en-US" w:eastAsia="zh-CN"/>
                    </w:rPr>
                  </w:pPr>
                  <w:r>
                    <w:rPr>
                      <w:rFonts w:hint="default" w:ascii="Times New Roman" w:hAnsi="Times New Roman" w:eastAsia="宋体" w:cs="Times New Roman"/>
                      <w:b w:val="0"/>
                      <w:bCs/>
                      <w:sz w:val="21"/>
                      <w:highlight w:val="none"/>
                      <w:lang w:val="en-US" w:eastAsia="zh-CN"/>
                    </w:rPr>
                    <w:t>用于废钢铁切割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jc w:val="center"/>
              </w:trPr>
              <w:tc>
                <w:tcPr>
                  <w:tcW w:w="935" w:type="dxa"/>
                  <w:vMerge w:val="restart"/>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精细化拆解线</w:t>
                  </w:r>
                </w:p>
              </w:tc>
              <w:tc>
                <w:tcPr>
                  <w:tcW w:w="2720"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拆解流水线</w:t>
                  </w:r>
                </w:p>
              </w:tc>
              <w:tc>
                <w:tcPr>
                  <w:tcW w:w="137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1</w:t>
                  </w:r>
                </w:p>
              </w:tc>
              <w:tc>
                <w:tcPr>
                  <w:tcW w:w="335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8 工位，包含轨道和小车，以及小车自回系统，14台小车，具有金链条、电机减速箱等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935" w:type="dxa"/>
                  <w:vMerge w:val="continue"/>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p>
              </w:tc>
              <w:tc>
                <w:tcPr>
                  <w:tcW w:w="2720"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精细化拆解翻转平台（带KBK</w:t>
                  </w:r>
                  <w:r>
                    <w:rPr>
                      <w:rFonts w:hint="eastAsia" w:ascii="Times New Roman" w:hAnsi="Times New Roman" w:eastAsia="宋体" w:cs="Times New Roman"/>
                      <w:b w:val="0"/>
                      <w:bCs/>
                      <w:sz w:val="21"/>
                      <w:highlight w:val="none"/>
                      <w:lang w:val="en-US" w:eastAsia="zh-CN"/>
                    </w:rPr>
                    <w:t>）</w:t>
                  </w:r>
                </w:p>
              </w:tc>
              <w:tc>
                <w:tcPr>
                  <w:tcW w:w="137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4</w:t>
                  </w:r>
                </w:p>
              </w:tc>
              <w:tc>
                <w:tcPr>
                  <w:tcW w:w="335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用于车辆翻转，进行精拆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jc w:val="center"/>
              </w:trPr>
              <w:tc>
                <w:tcPr>
                  <w:tcW w:w="935" w:type="dxa"/>
                  <w:vMerge w:val="continue"/>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p>
              </w:tc>
              <w:tc>
                <w:tcPr>
                  <w:tcW w:w="2720"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扳手及风炮</w:t>
                  </w:r>
                </w:p>
              </w:tc>
              <w:tc>
                <w:tcPr>
                  <w:tcW w:w="137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4</w:t>
                  </w:r>
                </w:p>
              </w:tc>
              <w:tc>
                <w:tcPr>
                  <w:tcW w:w="335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用于拆解螺丝，小车两套，货车两套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935" w:type="dxa"/>
                  <w:vMerge w:val="continue"/>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p>
              </w:tc>
              <w:tc>
                <w:tcPr>
                  <w:tcW w:w="2720"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手持式液压剪</w:t>
                  </w:r>
                </w:p>
              </w:tc>
              <w:tc>
                <w:tcPr>
                  <w:tcW w:w="137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2</w:t>
                  </w:r>
                </w:p>
              </w:tc>
              <w:tc>
                <w:tcPr>
                  <w:tcW w:w="335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选配用于精细拆解（欧洲进口）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935" w:type="dxa"/>
                  <w:vMerge w:val="continue"/>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p>
              </w:tc>
              <w:tc>
                <w:tcPr>
                  <w:tcW w:w="2720"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拆胎机</w:t>
                  </w:r>
                </w:p>
              </w:tc>
              <w:tc>
                <w:tcPr>
                  <w:tcW w:w="137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eastAsia" w:ascii="Times New Roman" w:hAnsi="Times New Roman" w:eastAsia="宋体" w:cs="Times New Roman"/>
                      <w:b w:val="0"/>
                      <w:bCs/>
                      <w:sz w:val="21"/>
                      <w:highlight w:val="none"/>
                      <w:lang w:val="en-US" w:eastAsia="zh-CN"/>
                    </w:rPr>
                    <w:t>3</w:t>
                  </w:r>
                </w:p>
              </w:tc>
              <w:tc>
                <w:tcPr>
                  <w:tcW w:w="335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用于轮胎轮毂分离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935" w:type="dxa"/>
                  <w:vMerge w:val="continue"/>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p>
              </w:tc>
              <w:tc>
                <w:tcPr>
                  <w:tcW w:w="2720"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0"/>
                      <w:sz w:val="21"/>
                      <w:szCs w:val="22"/>
                      <w:highlight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拆解工具（气动、电动、手动）</w:t>
                  </w:r>
                </w:p>
              </w:tc>
              <w:tc>
                <w:tcPr>
                  <w:tcW w:w="137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Times New Roman" w:hAnsi="Times New Roman" w:eastAsia="宋体" w:cs="Times New Roman"/>
                      <w:b w:val="0"/>
                      <w:bCs/>
                      <w:kern w:val="0"/>
                      <w:sz w:val="21"/>
                      <w:szCs w:val="22"/>
                      <w:highlight w:val="none"/>
                      <w:lang w:val="en-US" w:eastAsia="zh-CN" w:bidi="ar"/>
                    </w:rPr>
                  </w:pPr>
                  <w:r>
                    <w:rPr>
                      <w:rFonts w:hint="eastAsia" w:ascii="Times New Roman" w:hAnsi="Times New Roman" w:eastAsia="宋体" w:cs="Times New Roman"/>
                      <w:b w:val="0"/>
                      <w:bCs/>
                      <w:sz w:val="21"/>
                      <w:highlight w:val="none"/>
                      <w:lang w:val="en-US" w:eastAsia="zh-CN"/>
                    </w:rPr>
                    <w:t>1</w:t>
                  </w:r>
                </w:p>
              </w:tc>
              <w:tc>
                <w:tcPr>
                  <w:tcW w:w="335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kern w:val="0"/>
                      <w:sz w:val="21"/>
                      <w:szCs w:val="22"/>
                      <w:highlight w:val="none"/>
                      <w:lang w:val="en-US" w:eastAsia="zh-CN" w:bidi="ar"/>
                    </w:rPr>
                  </w:pPr>
                  <w:r>
                    <w:rPr>
                      <w:rFonts w:hint="eastAsia" w:ascii="Times New Roman" w:hAnsi="Times New Roman" w:cs="Times New Roman"/>
                      <w:b w:val="0"/>
                      <w:bCs/>
                      <w:kern w:val="0"/>
                      <w:sz w:val="21"/>
                      <w:szCs w:val="22"/>
                      <w:highlight w:val="none"/>
                      <w:lang w:val="en-US" w:eastAsia="zh-CN" w:bidi="ar"/>
                    </w:rPr>
                    <w:t>用于人工拆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935" w:type="dxa"/>
                  <w:vMerge w:val="continue"/>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p>
              </w:tc>
              <w:tc>
                <w:tcPr>
                  <w:tcW w:w="2720"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lang w:val="en-US" w:eastAsia="zh-CN"/>
                    </w:rPr>
                  </w:pPr>
                  <w:r>
                    <w:rPr>
                      <w:rFonts w:hint="eastAsia" w:ascii="Times New Roman" w:hAnsi="Times New Roman" w:cs="Times New Roman"/>
                      <w:sz w:val="21"/>
                      <w:szCs w:val="21"/>
                      <w:vertAlign w:val="baseline"/>
                      <w:lang w:val="en-US" w:eastAsia="zh-CN"/>
                    </w:rPr>
                    <w:t>气动螺丝刀</w:t>
                  </w:r>
                </w:p>
              </w:tc>
              <w:tc>
                <w:tcPr>
                  <w:tcW w:w="137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Times New Roman" w:hAnsi="Times New Roman" w:eastAsia="宋体" w:cs="Times New Roman"/>
                      <w:b w:val="0"/>
                      <w:bCs/>
                      <w:sz w:val="21"/>
                      <w:highlight w:val="none"/>
                      <w:lang w:val="en-US" w:eastAsia="zh-CN"/>
                    </w:rPr>
                  </w:pPr>
                  <w:r>
                    <w:rPr>
                      <w:rFonts w:hint="default" w:ascii="Times New Roman" w:hAnsi="Times New Roman" w:cs="Times New Roman"/>
                      <w:sz w:val="21"/>
                      <w:szCs w:val="21"/>
                      <w:vertAlign w:val="baseline"/>
                      <w:lang w:val="en-US" w:eastAsia="zh-CN"/>
                    </w:rPr>
                    <w:t>3</w:t>
                  </w:r>
                </w:p>
              </w:tc>
              <w:tc>
                <w:tcPr>
                  <w:tcW w:w="335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lang w:val="en-US" w:eastAsia="zh-CN"/>
                    </w:rPr>
                  </w:pPr>
                  <w:r>
                    <w:rPr>
                      <w:rFonts w:hint="eastAsia" w:ascii="Times New Roman" w:hAnsi="Times New Roman" w:eastAsia="宋体" w:cs="Times New Roman"/>
                      <w:b w:val="0"/>
                      <w:bCs/>
                      <w:sz w:val="21"/>
                      <w:highlight w:val="none"/>
                      <w:lang w:val="en-US" w:eastAsia="zh-CN"/>
                    </w:rPr>
                    <w:t>用于</w:t>
                  </w:r>
                  <w:r>
                    <w:rPr>
                      <w:rFonts w:hint="default" w:ascii="Times New Roman" w:hAnsi="Times New Roman" w:eastAsia="宋体" w:cs="Times New Roman"/>
                      <w:b w:val="0"/>
                      <w:bCs/>
                      <w:sz w:val="21"/>
                      <w:highlight w:val="none"/>
                      <w:lang w:val="en-US" w:eastAsia="zh-CN"/>
                    </w:rPr>
                    <w:t>拆解螺丝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935"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lang w:eastAsia="zh-CN"/>
                    </w:rPr>
                  </w:pPr>
                  <w:r>
                    <w:rPr>
                      <w:rFonts w:hint="default" w:ascii="Times New Roman" w:hAnsi="Times New Roman" w:eastAsia="宋体" w:cs="Times New Roman"/>
                      <w:b w:val="0"/>
                      <w:bCs/>
                      <w:sz w:val="21"/>
                      <w:highlight w:val="none"/>
                      <w:lang w:eastAsia="zh-CN"/>
                    </w:rPr>
                    <w:t>压实设备</w:t>
                  </w:r>
                </w:p>
              </w:tc>
              <w:tc>
                <w:tcPr>
                  <w:tcW w:w="2720"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lang w:val="en-US" w:eastAsia="zh-CN"/>
                    </w:rPr>
                  </w:pPr>
                  <w:r>
                    <w:rPr>
                      <w:rFonts w:hint="default" w:ascii="Times New Roman" w:hAnsi="Times New Roman" w:eastAsia="宋体" w:cs="Times New Roman"/>
                      <w:b w:val="0"/>
                      <w:bCs/>
                      <w:sz w:val="21"/>
                      <w:highlight w:val="none"/>
                      <w:lang w:val="en-US" w:eastAsia="zh-CN"/>
                    </w:rPr>
                    <w:t>废塑料打包机</w:t>
                  </w:r>
                </w:p>
              </w:tc>
              <w:tc>
                <w:tcPr>
                  <w:tcW w:w="137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lang w:val="en-US" w:eastAsia="zh-CN"/>
                    </w:rPr>
                  </w:pPr>
                  <w:r>
                    <w:rPr>
                      <w:rFonts w:hint="default" w:ascii="Times New Roman" w:hAnsi="Times New Roman" w:eastAsia="宋体" w:cs="Times New Roman"/>
                      <w:b w:val="0"/>
                      <w:bCs/>
                      <w:sz w:val="21"/>
                      <w:highlight w:val="none"/>
                      <w:lang w:val="en-US" w:eastAsia="zh-CN"/>
                    </w:rPr>
                    <w:t>2</w:t>
                  </w:r>
                </w:p>
              </w:tc>
              <w:tc>
                <w:tcPr>
                  <w:tcW w:w="335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lang w:val="en-US" w:eastAsia="zh-CN"/>
                    </w:rPr>
                  </w:pPr>
                  <w:r>
                    <w:rPr>
                      <w:rFonts w:hint="default" w:ascii="Times New Roman" w:hAnsi="Times New Roman" w:eastAsia="宋体" w:cs="Times New Roman"/>
                      <w:b w:val="0"/>
                      <w:bCs/>
                      <w:sz w:val="21"/>
                      <w:highlight w:val="none"/>
                      <w:lang w:val="en-US" w:eastAsia="zh-CN"/>
                    </w:rPr>
                    <w:t>用于废塑料打包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935" w:type="dxa"/>
                  <w:vMerge w:val="restart"/>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零部件精拆解平台</w:t>
                  </w:r>
                </w:p>
              </w:tc>
              <w:tc>
                <w:tcPr>
                  <w:tcW w:w="2720"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发动机拆解平台</w:t>
                  </w:r>
                </w:p>
              </w:tc>
              <w:tc>
                <w:tcPr>
                  <w:tcW w:w="137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1</w:t>
                  </w:r>
                </w:p>
              </w:tc>
              <w:tc>
                <w:tcPr>
                  <w:tcW w:w="335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发动机拆解平台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jc w:val="center"/>
              </w:trPr>
              <w:tc>
                <w:tcPr>
                  <w:tcW w:w="935" w:type="dxa"/>
                  <w:vMerge w:val="continue"/>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p>
              </w:tc>
              <w:tc>
                <w:tcPr>
                  <w:tcW w:w="2720"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发动机拆解平台KBK吊具</w:t>
                  </w:r>
                </w:p>
              </w:tc>
              <w:tc>
                <w:tcPr>
                  <w:tcW w:w="137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1</w:t>
                  </w:r>
                </w:p>
              </w:tc>
              <w:tc>
                <w:tcPr>
                  <w:tcW w:w="335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发动机拆解平台KBK吊具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935" w:type="dxa"/>
                  <w:vMerge w:val="continue"/>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p>
              </w:tc>
              <w:tc>
                <w:tcPr>
                  <w:tcW w:w="2720"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校表板拆解工作台</w:t>
                  </w:r>
                </w:p>
              </w:tc>
              <w:tc>
                <w:tcPr>
                  <w:tcW w:w="137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1</w:t>
                  </w:r>
                </w:p>
              </w:tc>
              <w:tc>
                <w:tcPr>
                  <w:tcW w:w="335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校表板拆解工作台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935" w:type="dxa"/>
                  <w:vMerge w:val="continue"/>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p>
              </w:tc>
              <w:tc>
                <w:tcPr>
                  <w:tcW w:w="2720"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方向机拆解工作台</w:t>
                  </w:r>
                </w:p>
              </w:tc>
              <w:tc>
                <w:tcPr>
                  <w:tcW w:w="137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1</w:t>
                  </w:r>
                </w:p>
              </w:tc>
              <w:tc>
                <w:tcPr>
                  <w:tcW w:w="335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方向机拆解工作台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935" w:type="dxa"/>
                  <w:vMerge w:val="continue"/>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p>
              </w:tc>
              <w:tc>
                <w:tcPr>
                  <w:tcW w:w="2720"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前后悬挂拆解工作台</w:t>
                  </w:r>
                </w:p>
              </w:tc>
              <w:tc>
                <w:tcPr>
                  <w:tcW w:w="137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1</w:t>
                  </w:r>
                </w:p>
              </w:tc>
              <w:tc>
                <w:tcPr>
                  <w:tcW w:w="335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前后悬挂拆解工作台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935" w:type="dxa"/>
                  <w:vMerge w:val="continue"/>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p>
              </w:tc>
              <w:tc>
                <w:tcPr>
                  <w:tcW w:w="2720"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座椅拆解工作台</w:t>
                  </w:r>
                </w:p>
              </w:tc>
              <w:tc>
                <w:tcPr>
                  <w:tcW w:w="137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1</w:t>
                  </w:r>
                </w:p>
              </w:tc>
              <w:tc>
                <w:tcPr>
                  <w:tcW w:w="335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座椅拆解工作台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935" w:type="dxa"/>
                  <w:vMerge w:val="continue"/>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p>
              </w:tc>
              <w:tc>
                <w:tcPr>
                  <w:tcW w:w="2720"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引擎、后备盖拆解工作台</w:t>
                  </w:r>
                </w:p>
              </w:tc>
              <w:tc>
                <w:tcPr>
                  <w:tcW w:w="137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1</w:t>
                  </w:r>
                </w:p>
              </w:tc>
              <w:tc>
                <w:tcPr>
                  <w:tcW w:w="335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引擎、后备盖拆解工作台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935" w:type="dxa"/>
                  <w:vMerge w:val="continue"/>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p>
              </w:tc>
              <w:tc>
                <w:tcPr>
                  <w:tcW w:w="2720"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车门拆解工作台</w:t>
                  </w:r>
                </w:p>
              </w:tc>
              <w:tc>
                <w:tcPr>
                  <w:tcW w:w="137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1</w:t>
                  </w:r>
                </w:p>
              </w:tc>
              <w:tc>
                <w:tcPr>
                  <w:tcW w:w="335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车门拆解工作台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935" w:type="dxa"/>
                  <w:vMerge w:val="continue"/>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p>
              </w:tc>
              <w:tc>
                <w:tcPr>
                  <w:tcW w:w="2720"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电瓶存放箱</w:t>
                  </w:r>
                </w:p>
              </w:tc>
              <w:tc>
                <w:tcPr>
                  <w:tcW w:w="137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12</w:t>
                  </w:r>
                </w:p>
              </w:tc>
              <w:tc>
                <w:tcPr>
                  <w:tcW w:w="335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电瓶存放箱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935" w:type="dxa"/>
                  <w:vMerge w:val="continue"/>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p>
              </w:tc>
              <w:tc>
                <w:tcPr>
                  <w:tcW w:w="2720"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多氯联苯等存放器</w:t>
                  </w:r>
                </w:p>
              </w:tc>
              <w:tc>
                <w:tcPr>
                  <w:tcW w:w="137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2</w:t>
                  </w:r>
                </w:p>
              </w:tc>
              <w:tc>
                <w:tcPr>
                  <w:tcW w:w="335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多氯联苯等存放器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935" w:type="dxa"/>
                  <w:vMerge w:val="continue"/>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p>
              </w:tc>
              <w:tc>
                <w:tcPr>
                  <w:tcW w:w="2720"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扳手及风炮</w:t>
                  </w:r>
                </w:p>
              </w:tc>
              <w:tc>
                <w:tcPr>
                  <w:tcW w:w="137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12</w:t>
                  </w:r>
                </w:p>
              </w:tc>
              <w:tc>
                <w:tcPr>
                  <w:tcW w:w="335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扳手及风炮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935" w:type="dxa"/>
                  <w:vMerge w:val="restart"/>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快拆解</w:t>
                  </w:r>
                </w:p>
              </w:tc>
              <w:tc>
                <w:tcPr>
                  <w:tcW w:w="2720"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快速解体机</w:t>
                  </w:r>
                </w:p>
              </w:tc>
              <w:tc>
                <w:tcPr>
                  <w:tcW w:w="137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1</w:t>
                  </w:r>
                </w:p>
              </w:tc>
              <w:tc>
                <w:tcPr>
                  <w:tcW w:w="335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快速拆车，国产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935" w:type="dxa"/>
                  <w:vMerge w:val="continue"/>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p>
              </w:tc>
              <w:tc>
                <w:tcPr>
                  <w:tcW w:w="2720"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废钢大力剪</w:t>
                  </w:r>
                </w:p>
              </w:tc>
              <w:tc>
                <w:tcPr>
                  <w:tcW w:w="137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1</w:t>
                  </w:r>
                </w:p>
              </w:tc>
              <w:tc>
                <w:tcPr>
                  <w:tcW w:w="335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快速拆车，国产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935" w:type="dxa"/>
                  <w:vMerge w:val="restart"/>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lang w:eastAsia="zh-CN"/>
                    </w:rPr>
                  </w:pPr>
                  <w:r>
                    <w:rPr>
                      <w:rFonts w:hint="default" w:ascii="Times New Roman" w:hAnsi="Times New Roman" w:eastAsia="宋体" w:cs="Times New Roman"/>
                      <w:b w:val="0"/>
                      <w:bCs/>
                      <w:sz w:val="21"/>
                      <w:highlight w:val="none"/>
                      <w:lang w:eastAsia="zh-CN"/>
                    </w:rPr>
                    <w:t>废金属加工设备</w:t>
                  </w:r>
                </w:p>
              </w:tc>
              <w:tc>
                <w:tcPr>
                  <w:tcW w:w="2720"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lang w:val="en-US" w:eastAsia="zh-CN"/>
                    </w:rPr>
                  </w:pPr>
                  <w:r>
                    <w:rPr>
                      <w:rFonts w:hint="default" w:ascii="Times New Roman" w:hAnsi="Times New Roman" w:eastAsia="宋体" w:cs="Times New Roman"/>
                      <w:b w:val="0"/>
                      <w:bCs/>
                      <w:sz w:val="21"/>
                      <w:highlight w:val="none"/>
                      <w:lang w:val="en-US" w:eastAsia="zh-CN"/>
                    </w:rPr>
                    <w:t>废钢破碎线</w:t>
                  </w:r>
                </w:p>
              </w:tc>
              <w:tc>
                <w:tcPr>
                  <w:tcW w:w="137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lang w:val="en-US" w:eastAsia="zh-CN"/>
                    </w:rPr>
                  </w:pPr>
                  <w:r>
                    <w:rPr>
                      <w:rFonts w:hint="default" w:ascii="Times New Roman" w:hAnsi="Times New Roman" w:eastAsia="宋体" w:cs="Times New Roman"/>
                      <w:b w:val="0"/>
                      <w:bCs/>
                      <w:sz w:val="21"/>
                      <w:highlight w:val="none"/>
                      <w:lang w:val="en-US" w:eastAsia="zh-CN"/>
                    </w:rPr>
                    <w:t>2</w:t>
                  </w:r>
                </w:p>
              </w:tc>
              <w:tc>
                <w:tcPr>
                  <w:tcW w:w="335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935" w:type="dxa"/>
                  <w:vMerge w:val="continue"/>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p>
              </w:tc>
              <w:tc>
                <w:tcPr>
                  <w:tcW w:w="2720"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lang w:val="en-US" w:eastAsia="zh-CN"/>
                    </w:rPr>
                  </w:pPr>
                  <w:r>
                    <w:rPr>
                      <w:rFonts w:hint="default" w:ascii="Times New Roman" w:hAnsi="Times New Roman" w:eastAsia="宋体" w:cs="Times New Roman"/>
                      <w:b w:val="0"/>
                      <w:bCs/>
                      <w:sz w:val="21"/>
                      <w:highlight w:val="none"/>
                      <w:lang w:val="en-US" w:eastAsia="zh-CN"/>
                    </w:rPr>
                    <w:t>抓钢机</w:t>
                  </w:r>
                </w:p>
              </w:tc>
              <w:tc>
                <w:tcPr>
                  <w:tcW w:w="137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lang w:val="en-US" w:eastAsia="zh-CN"/>
                    </w:rPr>
                  </w:pPr>
                  <w:r>
                    <w:rPr>
                      <w:rFonts w:hint="default" w:ascii="Times New Roman" w:hAnsi="Times New Roman" w:eastAsia="宋体" w:cs="Times New Roman"/>
                      <w:b w:val="0"/>
                      <w:bCs/>
                      <w:sz w:val="21"/>
                      <w:highlight w:val="none"/>
                      <w:lang w:val="en-US" w:eastAsia="zh-CN"/>
                    </w:rPr>
                    <w:t>2</w:t>
                  </w:r>
                </w:p>
              </w:tc>
              <w:tc>
                <w:tcPr>
                  <w:tcW w:w="335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935" w:type="dxa"/>
                  <w:vMerge w:val="continue"/>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p>
              </w:tc>
              <w:tc>
                <w:tcPr>
                  <w:tcW w:w="2720"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lang w:val="en-US" w:eastAsia="zh-CN"/>
                    </w:rPr>
                  </w:pPr>
                  <w:r>
                    <w:rPr>
                      <w:rFonts w:hint="default" w:ascii="Times New Roman" w:hAnsi="Times New Roman" w:eastAsia="宋体" w:cs="Times New Roman"/>
                      <w:b w:val="0"/>
                      <w:bCs/>
                      <w:sz w:val="21"/>
                      <w:highlight w:val="none"/>
                      <w:lang w:val="en-US" w:eastAsia="zh-CN"/>
                    </w:rPr>
                    <w:t>进料皮带输送机</w:t>
                  </w:r>
                </w:p>
              </w:tc>
              <w:tc>
                <w:tcPr>
                  <w:tcW w:w="137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lang w:val="en-US" w:eastAsia="zh-CN"/>
                    </w:rPr>
                  </w:pPr>
                  <w:r>
                    <w:rPr>
                      <w:rFonts w:hint="default" w:ascii="Times New Roman" w:hAnsi="Times New Roman" w:eastAsia="宋体" w:cs="Times New Roman"/>
                      <w:b w:val="0"/>
                      <w:bCs/>
                      <w:sz w:val="21"/>
                      <w:highlight w:val="none"/>
                      <w:lang w:val="en-US" w:eastAsia="zh-CN"/>
                    </w:rPr>
                    <w:t>2</w:t>
                  </w:r>
                </w:p>
              </w:tc>
              <w:tc>
                <w:tcPr>
                  <w:tcW w:w="335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935" w:type="dxa"/>
                  <w:vMerge w:val="continue"/>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p>
              </w:tc>
              <w:tc>
                <w:tcPr>
                  <w:tcW w:w="2720"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lang w:val="en-US" w:eastAsia="zh-CN"/>
                    </w:rPr>
                  </w:pPr>
                  <w:r>
                    <w:rPr>
                      <w:rFonts w:hint="default" w:ascii="Times New Roman" w:hAnsi="Times New Roman" w:eastAsia="宋体" w:cs="Times New Roman"/>
                      <w:b w:val="0"/>
                      <w:bCs/>
                      <w:sz w:val="21"/>
                      <w:highlight w:val="none"/>
                      <w:lang w:val="en-US" w:eastAsia="zh-CN"/>
                    </w:rPr>
                    <w:t>出料皮带输送机</w:t>
                  </w:r>
                </w:p>
              </w:tc>
              <w:tc>
                <w:tcPr>
                  <w:tcW w:w="137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lang w:val="en-US" w:eastAsia="zh-CN"/>
                    </w:rPr>
                  </w:pPr>
                  <w:r>
                    <w:rPr>
                      <w:rFonts w:hint="default" w:ascii="Times New Roman" w:hAnsi="Times New Roman" w:eastAsia="宋体" w:cs="Times New Roman"/>
                      <w:b w:val="0"/>
                      <w:bCs/>
                      <w:sz w:val="21"/>
                      <w:highlight w:val="none"/>
                      <w:lang w:val="en-US" w:eastAsia="zh-CN"/>
                    </w:rPr>
                    <w:t>5</w:t>
                  </w:r>
                </w:p>
              </w:tc>
              <w:tc>
                <w:tcPr>
                  <w:tcW w:w="335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935" w:type="dxa"/>
                  <w:vMerge w:val="continue"/>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p>
              </w:tc>
              <w:tc>
                <w:tcPr>
                  <w:tcW w:w="2720"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lang w:val="en-US" w:eastAsia="zh-CN"/>
                    </w:rPr>
                  </w:pPr>
                  <w:r>
                    <w:rPr>
                      <w:rFonts w:hint="default" w:ascii="Times New Roman" w:hAnsi="Times New Roman" w:eastAsia="宋体" w:cs="Times New Roman"/>
                      <w:b w:val="0"/>
                      <w:bCs/>
                      <w:sz w:val="21"/>
                      <w:highlight w:val="none"/>
                      <w:lang w:val="en-US" w:eastAsia="zh-CN"/>
                    </w:rPr>
                    <w:t>门式剪切机</w:t>
                  </w:r>
                </w:p>
              </w:tc>
              <w:tc>
                <w:tcPr>
                  <w:tcW w:w="137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lang w:val="en-US" w:eastAsia="zh-CN"/>
                    </w:rPr>
                  </w:pPr>
                  <w:r>
                    <w:rPr>
                      <w:rFonts w:hint="default" w:ascii="Times New Roman" w:hAnsi="Times New Roman" w:eastAsia="宋体" w:cs="Times New Roman"/>
                      <w:b w:val="0"/>
                      <w:bCs/>
                      <w:sz w:val="21"/>
                      <w:highlight w:val="none"/>
                      <w:lang w:val="en-US" w:eastAsia="zh-CN"/>
                    </w:rPr>
                    <w:t>2</w:t>
                  </w:r>
                </w:p>
              </w:tc>
              <w:tc>
                <w:tcPr>
                  <w:tcW w:w="335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935" w:type="dxa"/>
                  <w:vMerge w:val="continue"/>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p>
              </w:tc>
              <w:tc>
                <w:tcPr>
                  <w:tcW w:w="2720"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lang w:val="en-US" w:eastAsia="zh-CN"/>
                    </w:rPr>
                  </w:pPr>
                  <w:r>
                    <w:rPr>
                      <w:rFonts w:hint="default" w:ascii="Times New Roman" w:hAnsi="Times New Roman" w:eastAsia="宋体" w:cs="Times New Roman"/>
                      <w:b w:val="0"/>
                      <w:bCs/>
                      <w:sz w:val="21"/>
                      <w:highlight w:val="none"/>
                      <w:lang w:val="en-US" w:eastAsia="zh-CN"/>
                    </w:rPr>
                    <w:t>金属屑压块机</w:t>
                  </w:r>
                </w:p>
              </w:tc>
              <w:tc>
                <w:tcPr>
                  <w:tcW w:w="137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lang w:val="en-US" w:eastAsia="zh-CN"/>
                    </w:rPr>
                  </w:pPr>
                  <w:r>
                    <w:rPr>
                      <w:rFonts w:hint="default" w:ascii="Times New Roman" w:hAnsi="Times New Roman" w:eastAsia="宋体" w:cs="Times New Roman"/>
                      <w:b w:val="0"/>
                      <w:bCs/>
                      <w:sz w:val="21"/>
                      <w:highlight w:val="none"/>
                      <w:lang w:val="en-US" w:eastAsia="zh-CN"/>
                    </w:rPr>
                    <w:t>2</w:t>
                  </w:r>
                </w:p>
              </w:tc>
              <w:tc>
                <w:tcPr>
                  <w:tcW w:w="335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935" w:type="dxa"/>
                  <w:vMerge w:val="continue"/>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p>
              </w:tc>
              <w:tc>
                <w:tcPr>
                  <w:tcW w:w="2720"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lang w:val="en-US" w:eastAsia="zh-CN"/>
                    </w:rPr>
                  </w:pPr>
                  <w:r>
                    <w:rPr>
                      <w:rFonts w:hint="default" w:ascii="Times New Roman" w:hAnsi="Times New Roman" w:eastAsia="宋体" w:cs="Times New Roman"/>
                      <w:b w:val="0"/>
                      <w:bCs/>
                      <w:sz w:val="21"/>
                      <w:highlight w:val="none"/>
                      <w:lang w:val="en-US" w:eastAsia="zh-CN"/>
                    </w:rPr>
                    <w:t xml:space="preserve"> 金属打包机 </w:t>
                  </w:r>
                </w:p>
              </w:tc>
              <w:tc>
                <w:tcPr>
                  <w:tcW w:w="137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lang w:val="en-US" w:eastAsia="zh-CN"/>
                    </w:rPr>
                  </w:pPr>
                  <w:r>
                    <w:rPr>
                      <w:rFonts w:hint="default" w:ascii="Times New Roman" w:hAnsi="Times New Roman" w:eastAsia="宋体" w:cs="Times New Roman"/>
                      <w:b w:val="0"/>
                      <w:bCs/>
                      <w:sz w:val="21"/>
                      <w:highlight w:val="none"/>
                      <w:lang w:val="en-US" w:eastAsia="zh-CN"/>
                    </w:rPr>
                    <w:t>3</w:t>
                  </w:r>
                </w:p>
              </w:tc>
              <w:tc>
                <w:tcPr>
                  <w:tcW w:w="335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935" w:type="dxa"/>
                  <w:vMerge w:val="continue"/>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p>
              </w:tc>
              <w:tc>
                <w:tcPr>
                  <w:tcW w:w="2720"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lang w:val="en-US" w:eastAsia="zh-CN"/>
                    </w:rPr>
                  </w:pPr>
                  <w:r>
                    <w:rPr>
                      <w:rFonts w:hint="default" w:ascii="Times New Roman" w:hAnsi="Times New Roman" w:eastAsia="宋体" w:cs="Times New Roman"/>
                      <w:b w:val="0"/>
                      <w:bCs/>
                      <w:sz w:val="21"/>
                      <w:highlight w:val="none"/>
                      <w:lang w:val="en-US" w:eastAsia="zh-CN"/>
                    </w:rPr>
                    <w:t>金属液压打包机</w:t>
                  </w:r>
                </w:p>
              </w:tc>
              <w:tc>
                <w:tcPr>
                  <w:tcW w:w="137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lang w:val="en-US" w:eastAsia="zh-CN"/>
                    </w:rPr>
                  </w:pPr>
                  <w:r>
                    <w:rPr>
                      <w:rFonts w:hint="default" w:ascii="Times New Roman" w:hAnsi="Times New Roman" w:eastAsia="宋体" w:cs="Times New Roman"/>
                      <w:b w:val="0"/>
                      <w:bCs/>
                      <w:sz w:val="21"/>
                      <w:highlight w:val="none"/>
                      <w:lang w:val="en-US" w:eastAsia="zh-CN"/>
                    </w:rPr>
                    <w:t>2</w:t>
                  </w:r>
                </w:p>
              </w:tc>
              <w:tc>
                <w:tcPr>
                  <w:tcW w:w="335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935" w:type="dxa"/>
                  <w:vMerge w:val="continue"/>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p>
              </w:tc>
              <w:tc>
                <w:tcPr>
                  <w:tcW w:w="2720"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lang w:val="en-US" w:eastAsia="zh-CN"/>
                    </w:rPr>
                  </w:pPr>
                  <w:r>
                    <w:rPr>
                      <w:rFonts w:hint="default" w:ascii="Times New Roman" w:hAnsi="Times New Roman" w:eastAsia="宋体" w:cs="Times New Roman"/>
                      <w:b w:val="0"/>
                      <w:bCs/>
                      <w:sz w:val="21"/>
                      <w:highlight w:val="none"/>
                      <w:lang w:val="en-US" w:eastAsia="zh-CN"/>
                    </w:rPr>
                    <w:t>装卸设备</w:t>
                  </w:r>
                </w:p>
              </w:tc>
              <w:tc>
                <w:tcPr>
                  <w:tcW w:w="137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lang w:val="en-US" w:eastAsia="zh-CN"/>
                    </w:rPr>
                  </w:pPr>
                  <w:r>
                    <w:rPr>
                      <w:rFonts w:hint="default" w:ascii="Times New Roman" w:hAnsi="Times New Roman" w:eastAsia="宋体" w:cs="Times New Roman"/>
                      <w:b w:val="0"/>
                      <w:bCs/>
                      <w:sz w:val="21"/>
                      <w:highlight w:val="none"/>
                      <w:lang w:val="en-US" w:eastAsia="zh-CN"/>
                    </w:rPr>
                    <w:t>1</w:t>
                  </w:r>
                </w:p>
              </w:tc>
              <w:tc>
                <w:tcPr>
                  <w:tcW w:w="335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935" w:type="dxa"/>
                  <w:vMerge w:val="continue"/>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p>
              </w:tc>
              <w:tc>
                <w:tcPr>
                  <w:tcW w:w="2720"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lang w:val="en-US" w:eastAsia="zh-CN"/>
                    </w:rPr>
                  </w:pPr>
                  <w:r>
                    <w:rPr>
                      <w:rFonts w:hint="default" w:ascii="Times New Roman" w:hAnsi="Times New Roman" w:eastAsia="宋体" w:cs="Times New Roman"/>
                      <w:b w:val="0"/>
                      <w:bCs/>
                      <w:sz w:val="21"/>
                      <w:highlight w:val="none"/>
                      <w:lang w:val="en-US" w:eastAsia="zh-CN"/>
                    </w:rPr>
                    <w:t>废油回收储存设备</w:t>
                  </w:r>
                </w:p>
              </w:tc>
              <w:tc>
                <w:tcPr>
                  <w:tcW w:w="137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lang w:val="en-US" w:eastAsia="zh-CN"/>
                    </w:rPr>
                  </w:pPr>
                  <w:r>
                    <w:rPr>
                      <w:rFonts w:hint="default" w:ascii="Times New Roman" w:hAnsi="Times New Roman" w:eastAsia="宋体" w:cs="Times New Roman"/>
                      <w:b w:val="0"/>
                      <w:bCs/>
                      <w:sz w:val="21"/>
                      <w:highlight w:val="none"/>
                      <w:lang w:val="en-US" w:eastAsia="zh-CN"/>
                    </w:rPr>
                    <w:t>1</w:t>
                  </w:r>
                </w:p>
              </w:tc>
              <w:tc>
                <w:tcPr>
                  <w:tcW w:w="335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935" w:type="dxa"/>
                  <w:vMerge w:val="restart"/>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运输设备</w:t>
                  </w:r>
                </w:p>
              </w:tc>
              <w:tc>
                <w:tcPr>
                  <w:tcW w:w="2720"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地磅</w:t>
                  </w:r>
                </w:p>
              </w:tc>
              <w:tc>
                <w:tcPr>
                  <w:tcW w:w="137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1</w:t>
                  </w:r>
                </w:p>
              </w:tc>
              <w:tc>
                <w:tcPr>
                  <w:tcW w:w="335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935" w:type="dxa"/>
                  <w:vMerge w:val="continue"/>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p>
              </w:tc>
              <w:tc>
                <w:tcPr>
                  <w:tcW w:w="2720"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叉车</w:t>
                  </w:r>
                </w:p>
              </w:tc>
              <w:tc>
                <w:tcPr>
                  <w:tcW w:w="137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3</w:t>
                  </w:r>
                </w:p>
              </w:tc>
              <w:tc>
                <w:tcPr>
                  <w:tcW w:w="335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电叉车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935" w:type="dxa"/>
                  <w:vMerge w:val="continue"/>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p>
              </w:tc>
              <w:tc>
                <w:tcPr>
                  <w:tcW w:w="2720"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吊车</w:t>
                  </w:r>
                </w:p>
              </w:tc>
              <w:tc>
                <w:tcPr>
                  <w:tcW w:w="137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1</w:t>
                  </w:r>
                </w:p>
              </w:tc>
              <w:tc>
                <w:tcPr>
                  <w:tcW w:w="335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935" w:type="dxa"/>
                  <w:vMerge w:val="continue"/>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p>
              </w:tc>
              <w:tc>
                <w:tcPr>
                  <w:tcW w:w="2720"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lang w:val="en-US" w:eastAsia="zh-CN"/>
                    </w:rPr>
                  </w:pPr>
                  <w:r>
                    <w:rPr>
                      <w:rFonts w:hint="eastAsia" w:ascii="Times New Roman" w:hAnsi="Times New Roman" w:eastAsia="宋体" w:cs="Times New Roman"/>
                      <w:b w:val="0"/>
                      <w:bCs/>
                      <w:sz w:val="21"/>
                      <w:highlight w:val="none"/>
                      <w:lang w:val="en-US" w:eastAsia="zh-CN"/>
                    </w:rPr>
                    <w:t>行车</w:t>
                  </w:r>
                </w:p>
              </w:tc>
              <w:tc>
                <w:tcPr>
                  <w:tcW w:w="137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lang w:val="en-US" w:eastAsia="zh-CN"/>
                    </w:rPr>
                  </w:pPr>
                  <w:r>
                    <w:rPr>
                      <w:rFonts w:hint="eastAsia" w:ascii="Times New Roman" w:hAnsi="Times New Roman" w:eastAsia="宋体" w:cs="Times New Roman"/>
                      <w:b w:val="0"/>
                      <w:bCs/>
                      <w:sz w:val="21"/>
                      <w:highlight w:val="none"/>
                      <w:lang w:val="en-US" w:eastAsia="zh-CN"/>
                    </w:rPr>
                    <w:t>1</w:t>
                  </w:r>
                </w:p>
              </w:tc>
              <w:tc>
                <w:tcPr>
                  <w:tcW w:w="335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935" w:type="dxa"/>
                  <w:vMerge w:val="continue"/>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p>
              </w:tc>
              <w:tc>
                <w:tcPr>
                  <w:tcW w:w="2720"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拖车（带超重）</w:t>
                  </w:r>
                </w:p>
              </w:tc>
              <w:tc>
                <w:tcPr>
                  <w:tcW w:w="137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1</w:t>
                  </w:r>
                </w:p>
              </w:tc>
              <w:tc>
                <w:tcPr>
                  <w:tcW w:w="335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935" w:type="dxa"/>
                  <w:vMerge w:val="continue"/>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p>
              </w:tc>
              <w:tc>
                <w:tcPr>
                  <w:tcW w:w="2720"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货车</w:t>
                  </w:r>
                </w:p>
              </w:tc>
              <w:tc>
                <w:tcPr>
                  <w:tcW w:w="137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3</w:t>
                  </w:r>
                </w:p>
              </w:tc>
              <w:tc>
                <w:tcPr>
                  <w:tcW w:w="335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935" w:type="dxa"/>
                  <w:vMerge w:val="restart"/>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其他</w:t>
                  </w:r>
                </w:p>
              </w:tc>
              <w:tc>
                <w:tcPr>
                  <w:tcW w:w="2720"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空压机</w:t>
                  </w:r>
                </w:p>
              </w:tc>
              <w:tc>
                <w:tcPr>
                  <w:tcW w:w="137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eastAsia" w:ascii="Times New Roman" w:hAnsi="Times New Roman" w:eastAsia="宋体" w:cs="Times New Roman"/>
                      <w:b w:val="0"/>
                      <w:bCs/>
                      <w:sz w:val="21"/>
                      <w:highlight w:val="none"/>
                      <w:lang w:val="en-US" w:eastAsia="zh-CN"/>
                    </w:rPr>
                    <w:t>2</w:t>
                  </w:r>
                </w:p>
              </w:tc>
              <w:tc>
                <w:tcPr>
                  <w:tcW w:w="335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22KW螺杆空压机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935" w:type="dxa"/>
                  <w:vMerge w:val="continue"/>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p>
              </w:tc>
              <w:tc>
                <w:tcPr>
                  <w:tcW w:w="2720"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发电机</w:t>
                  </w:r>
                </w:p>
              </w:tc>
              <w:tc>
                <w:tcPr>
                  <w:tcW w:w="137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1</w:t>
                  </w:r>
                </w:p>
              </w:tc>
              <w:tc>
                <w:tcPr>
                  <w:tcW w:w="335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r>
                    <w:rPr>
                      <w:rFonts w:hint="default" w:ascii="Times New Roman" w:hAnsi="Times New Roman" w:eastAsia="宋体" w:cs="Times New Roman"/>
                      <w:b w:val="0"/>
                      <w:bCs/>
                      <w:sz w:val="21"/>
                      <w:highlight w:val="none"/>
                      <w:lang w:val="en-US" w:eastAsia="zh-CN"/>
                    </w:rPr>
                    <w:t>280KW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935" w:type="dxa"/>
                  <w:vMerge w:val="continue"/>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p>
              </w:tc>
              <w:tc>
                <w:tcPr>
                  <w:tcW w:w="2720"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lang w:val="en-US" w:eastAsia="zh-CN"/>
                    </w:rPr>
                  </w:pPr>
                  <w:r>
                    <w:rPr>
                      <w:rFonts w:hint="default" w:ascii="Times New Roman" w:hAnsi="Times New Roman" w:eastAsia="宋体" w:cs="Times New Roman"/>
                      <w:b w:val="0"/>
                      <w:bCs/>
                      <w:sz w:val="21"/>
                      <w:highlight w:val="none"/>
                      <w:lang w:val="en-US" w:eastAsia="zh-CN"/>
                    </w:rPr>
                    <w:t>变配电设备</w:t>
                  </w:r>
                </w:p>
              </w:tc>
              <w:tc>
                <w:tcPr>
                  <w:tcW w:w="137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lang w:val="en-US" w:eastAsia="zh-CN"/>
                    </w:rPr>
                  </w:pPr>
                  <w:r>
                    <w:rPr>
                      <w:rFonts w:hint="default" w:ascii="Times New Roman" w:hAnsi="Times New Roman" w:eastAsia="宋体" w:cs="Times New Roman"/>
                      <w:b w:val="0"/>
                      <w:bCs/>
                      <w:sz w:val="21"/>
                      <w:highlight w:val="none"/>
                      <w:lang w:val="en-US" w:eastAsia="zh-CN"/>
                    </w:rPr>
                    <w:t>1</w:t>
                  </w:r>
                </w:p>
              </w:tc>
              <w:tc>
                <w:tcPr>
                  <w:tcW w:w="335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lang w:val="en-US" w:eastAsia="zh-CN"/>
                    </w:rPr>
                  </w:pPr>
                  <w:r>
                    <w:rPr>
                      <w:rFonts w:hint="default" w:ascii="Times New Roman" w:hAnsi="Times New Roman" w:eastAsia="宋体" w:cs="Times New Roman"/>
                      <w:b w:val="0"/>
                      <w:bCs/>
                      <w:sz w:val="21"/>
                      <w:highlight w:val="none"/>
                      <w:lang w:val="en-US" w:eastAsia="zh-CN"/>
                    </w:rPr>
                    <w:t>1350千伏安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935" w:type="dxa"/>
                  <w:vMerge w:val="continue"/>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rPr>
                  </w:pPr>
                </w:p>
              </w:tc>
              <w:tc>
                <w:tcPr>
                  <w:tcW w:w="2720"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lang w:val="en-US" w:eastAsia="zh-CN"/>
                    </w:rPr>
                  </w:pPr>
                  <w:r>
                    <w:rPr>
                      <w:rFonts w:hint="eastAsia"/>
                      <w:lang w:eastAsia="zh-CN"/>
                    </w:rPr>
                    <w:t>移动式烟尘净化器</w:t>
                  </w:r>
                </w:p>
              </w:tc>
              <w:tc>
                <w:tcPr>
                  <w:tcW w:w="137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lang w:val="en-US" w:eastAsia="zh-CN"/>
                    </w:rPr>
                  </w:pPr>
                  <w:r>
                    <w:rPr>
                      <w:rFonts w:hint="eastAsia" w:ascii="Times New Roman" w:hAnsi="Times New Roman" w:cs="Times New Roman"/>
                      <w:b w:val="0"/>
                      <w:bCs/>
                      <w:sz w:val="21"/>
                      <w:highlight w:val="none"/>
                      <w:lang w:val="en-US" w:eastAsia="zh-CN"/>
                    </w:rPr>
                    <w:t>1</w:t>
                  </w:r>
                </w:p>
              </w:tc>
              <w:tc>
                <w:tcPr>
                  <w:tcW w:w="3352" w:type="dxa"/>
                  <w:tcBorders>
                    <w:tl2br w:val="nil"/>
                    <w:tr2bl w:val="nil"/>
                  </w:tcBorders>
                  <w:noWrap w:val="0"/>
                  <w:tcMar>
                    <w:top w:w="15" w:type="dxa"/>
                    <w:left w:w="15" w:type="dxa"/>
                    <w:right w:w="15" w:type="dxa"/>
                  </w:tcMar>
                  <w:vAlign w:val="center"/>
                </w:tcPr>
                <w:p>
                  <w:pPr>
                    <w:pStyle w:val="116"/>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val="0"/>
                      <w:bCs/>
                      <w:sz w:val="21"/>
                      <w:highlight w:val="none"/>
                      <w:lang w:val="en-US" w:eastAsia="zh-CN"/>
                    </w:rPr>
                  </w:pPr>
                  <w:r>
                    <w:rPr>
                      <w:rFonts w:hint="default" w:ascii="Times New Roman" w:hAnsi="Times New Roman" w:eastAsia="宋体" w:cs="Times New Roman"/>
                      <w:b w:val="0"/>
                      <w:bCs/>
                      <w:sz w:val="21"/>
                      <w:highlight w:val="none"/>
                      <w:lang w:val="en-US" w:eastAsia="zh-CN"/>
                    </w:rPr>
                    <w:t>用于除</w:t>
                  </w:r>
                  <w:r>
                    <w:rPr>
                      <w:rFonts w:hint="eastAsia" w:ascii="Times New Roman" w:hAnsi="Times New Roman" w:cs="Times New Roman"/>
                      <w:b w:val="0"/>
                      <w:bCs/>
                      <w:sz w:val="21"/>
                      <w:highlight w:val="none"/>
                      <w:lang w:val="en-US" w:eastAsia="zh-CN"/>
                    </w:rPr>
                    <w:t>烟尘</w:t>
                  </w:r>
                </w:p>
              </w:tc>
            </w:tr>
          </w:tbl>
          <w:p>
            <w:pPr>
              <w:pStyle w:val="6"/>
              <w:keepNext w:val="0"/>
              <w:keepLines w:val="0"/>
              <w:pageBreakBefore w:val="0"/>
              <w:widowControl/>
              <w:kinsoku/>
              <w:wordWrap/>
              <w:overflowPunct/>
              <w:topLinePunct w:val="0"/>
              <w:autoSpaceDE/>
              <w:autoSpaceDN/>
              <w:bidi w:val="0"/>
              <w:adjustRightInd w:val="0"/>
              <w:snapToGrid w:val="0"/>
              <w:spacing w:line="460" w:lineRule="exact"/>
              <w:ind w:left="0" w:firstLine="482"/>
              <w:textAlignment w:val="auto"/>
              <w:rPr>
                <w:rFonts w:hint="default" w:ascii="Times New Roman" w:hAnsi="Times New Roman" w:cs="Times New Roman"/>
                <w:b/>
                <w:bCs/>
                <w:color w:val="auto"/>
                <w:sz w:val="21"/>
                <w:szCs w:val="21"/>
                <w:lang w:val="en-US"/>
              </w:rPr>
            </w:pPr>
            <w:r>
              <w:rPr>
                <w:rFonts w:hint="default" w:ascii="Times New Roman" w:hAnsi="Times New Roman" w:cs="Times New Roman"/>
                <w:b/>
                <w:bCs/>
                <w:color w:val="auto"/>
                <w:sz w:val="21"/>
                <w:szCs w:val="21"/>
                <w:lang w:val="en-US" w:eastAsia="zh-CN"/>
              </w:rPr>
              <w:t>5、</w:t>
            </w:r>
            <w:r>
              <w:rPr>
                <w:rFonts w:hint="default" w:ascii="Times New Roman" w:hAnsi="Times New Roman" w:eastAsia="宋体" w:cs="Times New Roman"/>
                <w:b/>
                <w:bCs/>
                <w:color w:val="auto"/>
                <w:sz w:val="21"/>
                <w:szCs w:val="21"/>
                <w:lang w:eastAsia="zh-CN"/>
              </w:rPr>
              <w:t>平面布置</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left"/>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本次变更平面布局基本未发生变化，</w:t>
            </w:r>
            <w:r>
              <w:rPr>
                <w:rFonts w:hint="eastAsia" w:cs="Times New Roman"/>
                <w:color w:val="auto"/>
                <w:kern w:val="0"/>
                <w:sz w:val="21"/>
                <w:szCs w:val="21"/>
                <w:lang w:val="en-US" w:eastAsia="zh-CN" w:bidi="ar"/>
              </w:rPr>
              <w:t>本次变工增加的</w:t>
            </w:r>
            <w:r>
              <w:rPr>
                <w:rFonts w:hint="default" w:ascii="Times New Roman" w:hAnsi="Times New Roman" w:cs="Times New Roman"/>
                <w:color w:val="auto"/>
                <w:kern w:val="0"/>
                <w:sz w:val="21"/>
                <w:szCs w:val="21"/>
                <w:lang w:val="en-US" w:eastAsia="zh-CN" w:bidi="ar"/>
              </w:rPr>
              <w:t>摩托车/电动车拆解车间位于现有预拆解棚东北侧。</w:t>
            </w:r>
            <w:r>
              <w:rPr>
                <w:rFonts w:hint="default" w:ascii="Times New Roman" w:hAnsi="Times New Roman" w:eastAsia="宋体" w:cs="Times New Roman"/>
                <w:color w:val="auto"/>
                <w:kern w:val="0"/>
                <w:sz w:val="21"/>
                <w:szCs w:val="21"/>
                <w:lang w:val="en-US" w:eastAsia="zh-CN" w:bidi="ar"/>
              </w:rPr>
              <w:t>项目厂区整个地块约呈长方形形状，项目厂区大门设置在东北侧，运输车辆通过现有公路进入项目厂区内，入口处设置地磅房，报废机动车堆放棚及预拆解区靠近厂区入口设置，方便项目原辅材料进厂。生产加工区由报废机动车堆放及预拆解棚（报废机动车贮存场、预拆解区）、拆解车间（拆解作业区）及危险废物暂存间区组成，几个平台建筑物之间预留一定的距离作为应急通道，有利于控制火灾等风险事故。项目在拆解车间地面清洁废水收集后尾端设置隔油沉淀池及油水分离器。项目生活办公区设置在厂区入口北侧，方便业务联系，同时与生产区分开布置，可减少生产区对生活办公区的影响。</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left"/>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项目总平面布置详见附图3。</w:t>
            </w:r>
          </w:p>
          <w:bookmarkEnd w:id="15"/>
          <w:p>
            <w:pPr>
              <w:pStyle w:val="108"/>
              <w:keepNext w:val="0"/>
              <w:keepLines w:val="0"/>
              <w:pageBreakBefore w:val="0"/>
              <w:widowControl/>
              <w:kinsoku/>
              <w:wordWrap/>
              <w:overflowPunct/>
              <w:topLinePunct w:val="0"/>
              <w:autoSpaceDE/>
              <w:autoSpaceDN/>
              <w:bidi w:val="0"/>
              <w:adjustRightInd w:val="0"/>
              <w:snapToGrid w:val="0"/>
              <w:spacing w:line="460" w:lineRule="exact"/>
              <w:ind w:left="0" w:firstLine="494"/>
              <w:textAlignment w:val="auto"/>
              <w:rPr>
                <w:rFonts w:hint="default" w:ascii="Times New Roman" w:hAnsi="Times New Roman" w:cs="Times New Roman"/>
                <w:b/>
                <w:bCs/>
                <w:color w:val="auto"/>
                <w:sz w:val="21"/>
                <w:szCs w:val="21"/>
                <w:lang w:val="en-US"/>
              </w:rPr>
            </w:pPr>
            <w:r>
              <w:rPr>
                <w:rFonts w:hint="default" w:ascii="Times New Roman" w:hAnsi="Times New Roman" w:cs="Times New Roman"/>
                <w:b/>
                <w:bCs/>
                <w:color w:val="auto"/>
                <w:sz w:val="21"/>
                <w:szCs w:val="21"/>
                <w:lang w:val="en-US" w:eastAsia="zh-CN"/>
              </w:rPr>
              <w:t>6、</w:t>
            </w:r>
            <w:r>
              <w:rPr>
                <w:rFonts w:hint="default" w:ascii="Times New Roman" w:hAnsi="Times New Roman" w:eastAsia="宋体" w:cs="Times New Roman"/>
                <w:b/>
                <w:bCs/>
                <w:color w:val="auto"/>
                <w:sz w:val="21"/>
                <w:szCs w:val="21"/>
                <w:lang w:eastAsia="zh-CN"/>
              </w:rPr>
              <w:t>公用工程</w:t>
            </w:r>
          </w:p>
          <w:p>
            <w:pPr>
              <w:pStyle w:val="108"/>
              <w:keepNext w:val="0"/>
              <w:keepLines w:val="0"/>
              <w:pageBreakBefore w:val="0"/>
              <w:widowControl/>
              <w:kinsoku/>
              <w:wordWrap/>
              <w:overflowPunct/>
              <w:topLinePunct w:val="0"/>
              <w:autoSpaceDE/>
              <w:autoSpaceDN/>
              <w:bidi w:val="0"/>
              <w:adjustRightInd w:val="0"/>
              <w:snapToGrid w:val="0"/>
              <w:spacing w:line="460" w:lineRule="exact"/>
              <w:ind w:left="0" w:firstLine="492"/>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①给水：项目</w:t>
            </w:r>
            <w:r>
              <w:rPr>
                <w:rFonts w:hint="default" w:ascii="Times New Roman" w:hAnsi="Times New Roman" w:cs="Times New Roman"/>
                <w:color w:val="auto"/>
                <w:sz w:val="21"/>
                <w:szCs w:val="21"/>
                <w:lang w:val="en-US" w:eastAsia="zh-CN"/>
              </w:rPr>
              <w:t>所在</w:t>
            </w:r>
            <w:r>
              <w:rPr>
                <w:rFonts w:hint="default" w:ascii="Times New Roman" w:hAnsi="Times New Roman" w:eastAsia="宋体" w:cs="Times New Roman"/>
                <w:color w:val="auto"/>
                <w:sz w:val="21"/>
                <w:szCs w:val="21"/>
                <w:lang w:val="en-US" w:eastAsia="zh-CN"/>
              </w:rPr>
              <w:t>地已连接自来水管，依托现有自来水管道作为项目水源。</w:t>
            </w:r>
          </w:p>
          <w:p>
            <w:pPr>
              <w:pStyle w:val="108"/>
              <w:keepNext w:val="0"/>
              <w:keepLines w:val="0"/>
              <w:pageBreakBefore w:val="0"/>
              <w:widowControl/>
              <w:kinsoku/>
              <w:wordWrap/>
              <w:overflowPunct/>
              <w:topLinePunct w:val="0"/>
              <w:autoSpaceDE/>
              <w:autoSpaceDN/>
              <w:bidi w:val="0"/>
              <w:adjustRightInd w:val="0"/>
              <w:snapToGrid w:val="0"/>
              <w:spacing w:line="460" w:lineRule="exact"/>
              <w:ind w:left="0" w:firstLine="492"/>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②排水：项目排水采用雨污分流制。项目拆解车间地面清洁拖把废水、初期雨水经收集通过隔油沉淀、油水分离器处理后，用于本项目</w:t>
            </w:r>
            <w:r>
              <w:rPr>
                <w:rFonts w:hint="default" w:ascii="Times New Roman" w:hAnsi="Times New Roman" w:eastAsia="宋体" w:cs="Times New Roman"/>
                <w:color w:val="auto"/>
                <w:sz w:val="21"/>
                <w:szCs w:val="21"/>
                <w:lang w:eastAsia="zh-CN"/>
              </w:rPr>
              <w:t>厂区路面和场地洒水抑尘、绿化</w:t>
            </w:r>
            <w:r>
              <w:rPr>
                <w:rFonts w:hint="default" w:ascii="Times New Roman" w:hAnsi="Times New Roman" w:eastAsia="宋体" w:cs="Times New Roman"/>
                <w:color w:val="auto"/>
                <w:sz w:val="21"/>
                <w:szCs w:val="21"/>
                <w:lang w:val="en-US" w:eastAsia="zh-CN"/>
              </w:rPr>
              <w:t>，不外排。职工生活污水</w:t>
            </w:r>
            <w:r>
              <w:rPr>
                <w:rFonts w:hint="default" w:ascii="Times New Roman" w:hAnsi="Times New Roman" w:eastAsia="宋体" w:cs="Times New Roman"/>
                <w:color w:val="auto"/>
                <w:sz w:val="21"/>
                <w:szCs w:val="21"/>
                <w:lang w:eastAsia="zh-CN"/>
              </w:rPr>
              <w:t>依托邵阳鑫鹏科技有限公司员工厕所配套的化粪池处理后，用于邵阳鑫鹏科技有限公司场区绿化，不外排</w:t>
            </w:r>
            <w:r>
              <w:rPr>
                <w:rFonts w:hint="default" w:ascii="Times New Roman" w:hAnsi="Times New Roman" w:eastAsia="宋体" w:cs="Times New Roman"/>
                <w:color w:val="auto"/>
                <w:sz w:val="21"/>
                <w:szCs w:val="21"/>
                <w:lang w:val="en-US" w:eastAsia="zh-CN"/>
              </w:rPr>
              <w:t>。</w:t>
            </w:r>
          </w:p>
          <w:p>
            <w:pPr>
              <w:pStyle w:val="108"/>
              <w:keepNext w:val="0"/>
              <w:keepLines w:val="0"/>
              <w:pageBreakBefore w:val="0"/>
              <w:widowControl/>
              <w:kinsoku/>
              <w:wordWrap/>
              <w:overflowPunct/>
              <w:topLinePunct w:val="0"/>
              <w:autoSpaceDE/>
              <w:autoSpaceDN/>
              <w:bidi w:val="0"/>
              <w:adjustRightInd w:val="0"/>
              <w:snapToGrid w:val="0"/>
              <w:spacing w:line="460" w:lineRule="exact"/>
              <w:ind w:left="0" w:firstLine="492"/>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③供电：由市政供电网供应。 </w:t>
            </w:r>
          </w:p>
          <w:p>
            <w:pPr>
              <w:pStyle w:val="108"/>
              <w:keepNext w:val="0"/>
              <w:keepLines w:val="0"/>
              <w:pageBreakBefore w:val="0"/>
              <w:widowControl/>
              <w:kinsoku/>
              <w:wordWrap/>
              <w:overflowPunct/>
              <w:topLinePunct w:val="0"/>
              <w:autoSpaceDE/>
              <w:autoSpaceDN/>
              <w:bidi w:val="0"/>
              <w:adjustRightInd w:val="0"/>
              <w:snapToGrid w:val="0"/>
              <w:spacing w:line="460" w:lineRule="exact"/>
              <w:ind w:left="0" w:firstLine="492"/>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④消防：按《建筑设计防火规范》中的具体规定进行设计，厂房耐火等级属二级，厂区设置4m宽消防通道，消防通道环绕厂区内各楼房，配置室内外消防栓和便携式灭火器。 </w:t>
            </w:r>
          </w:p>
          <w:p>
            <w:pPr>
              <w:pStyle w:val="108"/>
              <w:keepNext w:val="0"/>
              <w:keepLines w:val="0"/>
              <w:pageBreakBefore w:val="0"/>
              <w:widowControl/>
              <w:kinsoku/>
              <w:wordWrap/>
              <w:overflowPunct/>
              <w:topLinePunct w:val="0"/>
              <w:autoSpaceDE/>
              <w:autoSpaceDN/>
              <w:bidi w:val="0"/>
              <w:adjustRightInd w:val="0"/>
              <w:snapToGrid w:val="0"/>
              <w:spacing w:line="460" w:lineRule="exact"/>
              <w:ind w:left="0" w:firstLine="492"/>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⑤冷暖供应：项目运营后，采用挂式空调为办公室、宿舍提供冷气和暖气。 </w:t>
            </w:r>
          </w:p>
          <w:p>
            <w:pPr>
              <w:pStyle w:val="108"/>
              <w:keepNext w:val="0"/>
              <w:keepLines w:val="0"/>
              <w:pageBreakBefore w:val="0"/>
              <w:widowControl/>
              <w:kinsoku/>
              <w:wordWrap/>
              <w:overflowPunct/>
              <w:topLinePunct w:val="0"/>
              <w:autoSpaceDE/>
              <w:autoSpaceDN/>
              <w:bidi w:val="0"/>
              <w:adjustRightInd w:val="0"/>
              <w:snapToGrid w:val="0"/>
              <w:spacing w:line="460" w:lineRule="exact"/>
              <w:ind w:left="0" w:firstLine="492"/>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⑥生活垃圾处理系统：项目在各个区设置垃圾收集桶，收集后的垃圾每天清理后统一送至垃圾收集点，再由环卫部门定期运至生活垃圾填埋场填埋。</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2" w:firstLineChars="200"/>
              <w:jc w:val="left"/>
              <w:textAlignment w:val="auto"/>
              <w:rPr>
                <w:rFonts w:hint="default" w:ascii="Times New Roman" w:hAnsi="Times New Roman" w:eastAsia="宋体" w:cs="Times New Roman"/>
                <w:b/>
                <w:bCs w:val="0"/>
                <w:color w:val="auto"/>
                <w:kern w:val="0"/>
                <w:sz w:val="21"/>
                <w:szCs w:val="21"/>
                <w:lang w:val="en-US" w:eastAsia="zh-CN" w:bidi="ar"/>
              </w:rPr>
            </w:pPr>
            <w:r>
              <w:rPr>
                <w:rFonts w:hint="default" w:ascii="Times New Roman" w:hAnsi="Times New Roman" w:cs="Times New Roman"/>
                <w:b/>
                <w:bCs w:val="0"/>
                <w:color w:val="auto"/>
                <w:kern w:val="0"/>
                <w:sz w:val="21"/>
                <w:szCs w:val="21"/>
                <w:lang w:val="en-US" w:eastAsia="zh-CN" w:bidi="ar"/>
              </w:rPr>
              <w:t>7、</w:t>
            </w:r>
            <w:r>
              <w:rPr>
                <w:rFonts w:hint="default" w:ascii="Times New Roman" w:hAnsi="Times New Roman" w:eastAsia="宋体" w:cs="Times New Roman"/>
                <w:b/>
                <w:bCs w:val="0"/>
                <w:color w:val="auto"/>
                <w:kern w:val="0"/>
                <w:sz w:val="21"/>
                <w:szCs w:val="21"/>
                <w:lang w:val="en-US" w:eastAsia="zh-CN" w:bidi="ar"/>
              </w:rPr>
              <w:t>劳动定员及工作制度</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left"/>
              <w:textAlignment w:val="auto"/>
              <w:rPr>
                <w:rFonts w:hint="default" w:ascii="Times New Roman" w:hAnsi="Times New Roman" w:eastAsia="宋体" w:cs="Times New Roman"/>
                <w:bCs/>
                <w:color w:val="auto"/>
                <w:kern w:val="0"/>
                <w:sz w:val="21"/>
                <w:szCs w:val="21"/>
                <w:lang w:val="en-US" w:eastAsia="zh-CN" w:bidi="ar"/>
              </w:rPr>
            </w:pPr>
            <w:r>
              <w:rPr>
                <w:rFonts w:hint="default" w:ascii="Times New Roman" w:hAnsi="Times New Roman" w:eastAsia="宋体" w:cs="Times New Roman"/>
                <w:bCs/>
                <w:color w:val="auto"/>
                <w:kern w:val="0"/>
                <w:sz w:val="21"/>
                <w:szCs w:val="21"/>
                <w:lang w:val="en-US" w:eastAsia="zh-CN" w:bidi="ar"/>
              </w:rPr>
              <w:t>项目劳动定员及工作制度不变。项目定员30人，其中装卸6人，拆解和机械物理加工15人，贮存保管2人，安全管理2人，管理人员、专职环保管理人员和技术人员5人。年工作300天，一班8h制，项目员工依托鑫鹏科技有限公司员工食堂就餐</w:t>
            </w:r>
            <w:r>
              <w:rPr>
                <w:rFonts w:hint="default" w:ascii="Times New Roman" w:hAnsi="Times New Roman" w:cs="Times New Roman"/>
                <w:bCs/>
                <w:color w:val="auto"/>
                <w:kern w:val="0"/>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2" w:firstLineChars="200"/>
              <w:jc w:val="left"/>
              <w:textAlignment w:val="auto"/>
              <w:rPr>
                <w:rFonts w:hint="default" w:ascii="Times New Roman" w:hAnsi="Times New Roman" w:eastAsia="宋体" w:cs="Times New Roman"/>
                <w:b/>
                <w:bCs w:val="0"/>
                <w:color w:val="auto"/>
                <w:kern w:val="0"/>
                <w:sz w:val="21"/>
                <w:szCs w:val="21"/>
                <w:lang w:val="en-US" w:eastAsia="zh-CN" w:bidi="ar"/>
              </w:rPr>
            </w:pPr>
            <w:r>
              <w:rPr>
                <w:rFonts w:hint="default" w:ascii="Times New Roman" w:hAnsi="Times New Roman" w:eastAsia="宋体" w:cs="Times New Roman"/>
                <w:b/>
                <w:bCs w:val="0"/>
                <w:color w:val="auto"/>
                <w:kern w:val="0"/>
                <w:sz w:val="21"/>
                <w:szCs w:val="21"/>
                <w:lang w:val="en-US" w:eastAsia="zh-CN" w:bidi="ar"/>
              </w:rPr>
              <w:t>8、投资规模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left"/>
              <w:textAlignment w:val="auto"/>
              <w:rPr>
                <w:rFonts w:hint="default" w:ascii="Times New Roman" w:hAnsi="Times New Roman" w:eastAsia="宋体" w:cs="Times New Roman"/>
                <w:bCs/>
                <w:color w:val="auto"/>
                <w:kern w:val="0"/>
                <w:sz w:val="21"/>
                <w:szCs w:val="21"/>
                <w:lang w:val="en-US" w:eastAsia="zh-CN" w:bidi="ar"/>
              </w:rPr>
            </w:pPr>
            <w:r>
              <w:rPr>
                <w:rFonts w:hint="default" w:ascii="Times New Roman" w:hAnsi="Times New Roman" w:eastAsia="宋体" w:cs="Times New Roman"/>
                <w:bCs/>
                <w:color w:val="auto"/>
                <w:kern w:val="0"/>
                <w:sz w:val="21"/>
                <w:szCs w:val="21"/>
                <w:lang w:val="en-US" w:eastAsia="zh-CN" w:bidi="ar"/>
              </w:rPr>
              <w:t>项目总投资6000万元，其中环保投资100万元，占总投资的1.67%。</w:t>
            </w: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jc w:val="center"/>
              <w:textAlignment w:val="auto"/>
              <w:outlineLvl w:val="9"/>
              <w:rPr>
                <w:rFonts w:hint="default" w:ascii="Times New Roman" w:hAnsi="Times New Roman" w:eastAsia="宋体" w:cs="Times New Roman"/>
                <w:b/>
                <w:color w:val="auto"/>
                <w:sz w:val="21"/>
                <w:szCs w:val="21"/>
                <w:highlight w:val="none"/>
                <w:u w:val="none"/>
                <w:lang w:val="en-US" w:eastAsia="zh-CN"/>
              </w:rPr>
            </w:pPr>
            <w:r>
              <w:rPr>
                <w:rFonts w:hint="default" w:ascii="Times New Roman" w:hAnsi="Times New Roman" w:cs="Times New Roman"/>
                <w:b/>
                <w:color w:val="auto"/>
                <w:sz w:val="21"/>
                <w:szCs w:val="21"/>
                <w:highlight w:val="none"/>
                <w:u w:val="none"/>
              </w:rPr>
              <w:t>表</w:t>
            </w:r>
            <w:r>
              <w:rPr>
                <w:rFonts w:hint="default" w:ascii="Times New Roman" w:hAnsi="Times New Roman" w:cs="Times New Roman"/>
                <w:b/>
                <w:color w:val="auto"/>
                <w:sz w:val="21"/>
                <w:szCs w:val="21"/>
                <w:highlight w:val="none"/>
                <w:u w:val="none"/>
                <w:lang w:val="en-US" w:eastAsia="zh-CN"/>
              </w:rPr>
              <w:t>2-10</w:t>
            </w:r>
            <w:r>
              <w:rPr>
                <w:rFonts w:hint="default" w:ascii="Times New Roman" w:hAnsi="Times New Roman" w:cs="Times New Roman"/>
                <w:b/>
                <w:color w:val="auto"/>
                <w:sz w:val="21"/>
                <w:szCs w:val="21"/>
                <w:highlight w:val="none"/>
                <w:u w:val="none"/>
              </w:rPr>
              <w:t xml:space="preserve">   项目投资估算一览表</w:t>
            </w:r>
            <w:r>
              <w:rPr>
                <w:rFonts w:hint="default" w:ascii="Times New Roman" w:hAnsi="Times New Roman" w:cs="Times New Roman"/>
                <w:b/>
                <w:color w:val="auto"/>
                <w:sz w:val="21"/>
                <w:szCs w:val="21"/>
                <w:highlight w:val="none"/>
                <w:u w:val="none"/>
                <w:lang w:val="en-US" w:eastAsia="zh-CN"/>
              </w:rPr>
              <w:t xml:space="preserve">  单位：万元</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965"/>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012"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rPr>
                      <w:rFonts w:hint="default" w:ascii="Times New Roman" w:hAnsi="Times New Roman" w:eastAsia="宋体" w:cs="Times New Roman"/>
                      <w:bCs/>
                      <w:color w:val="auto"/>
                      <w:sz w:val="21"/>
                      <w:szCs w:val="21"/>
                      <w:highlight w:val="none"/>
                      <w:u w:val="none"/>
                    </w:rPr>
                  </w:pPr>
                  <w:r>
                    <w:rPr>
                      <w:rFonts w:hint="default" w:ascii="Times New Roman" w:hAnsi="Times New Roman" w:eastAsia="宋体" w:cs="Times New Roman"/>
                      <w:color w:val="auto"/>
                      <w:sz w:val="21"/>
                      <w:szCs w:val="21"/>
                      <w:highlight w:val="none"/>
                      <w:u w:val="none"/>
                    </w:rPr>
                    <w:t>序号</w:t>
                  </w:r>
                </w:p>
              </w:tc>
              <w:tc>
                <w:tcPr>
                  <w:tcW w:w="2965"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rPr>
                      <w:rFonts w:hint="default" w:ascii="Times New Roman" w:hAnsi="Times New Roman" w:eastAsia="宋体" w:cs="Times New Roman"/>
                      <w:bCs/>
                      <w:color w:val="auto"/>
                      <w:sz w:val="21"/>
                      <w:szCs w:val="21"/>
                      <w:highlight w:val="none"/>
                      <w:u w:val="none"/>
                    </w:rPr>
                  </w:pPr>
                  <w:r>
                    <w:rPr>
                      <w:rFonts w:hint="default" w:ascii="Times New Roman" w:hAnsi="Times New Roman" w:eastAsia="宋体" w:cs="Times New Roman"/>
                      <w:color w:val="auto"/>
                      <w:sz w:val="21"/>
                      <w:szCs w:val="21"/>
                      <w:highlight w:val="none"/>
                      <w:u w:val="none"/>
                    </w:rPr>
                    <w:t>投资分项</w:t>
                  </w:r>
                </w:p>
              </w:tc>
              <w:tc>
                <w:tcPr>
                  <w:tcW w:w="3261"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rPr>
                      <w:rFonts w:hint="default" w:ascii="Times New Roman" w:hAnsi="Times New Roman" w:eastAsia="宋体" w:cs="Times New Roman"/>
                      <w:bCs/>
                      <w:color w:val="auto"/>
                      <w:sz w:val="21"/>
                      <w:szCs w:val="21"/>
                      <w:highlight w:val="none"/>
                      <w:u w:val="none"/>
                    </w:rPr>
                  </w:pPr>
                  <w:r>
                    <w:rPr>
                      <w:rFonts w:hint="default" w:ascii="Times New Roman" w:hAnsi="Times New Roman" w:eastAsia="宋体" w:cs="Times New Roman"/>
                      <w:color w:val="auto"/>
                      <w:sz w:val="21"/>
                      <w:szCs w:val="21"/>
                      <w:highlight w:val="none"/>
                      <w:u w:val="none"/>
                    </w:rPr>
                    <w:t>投资额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012"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rPr>
                      <w:rFonts w:hint="default" w:ascii="Times New Roman" w:hAnsi="Times New Roman" w:eastAsia="宋体" w:cs="Times New Roman"/>
                      <w:bCs/>
                      <w:color w:val="auto"/>
                      <w:sz w:val="21"/>
                      <w:szCs w:val="21"/>
                      <w:highlight w:val="none"/>
                      <w:u w:val="none"/>
                      <w:lang w:val="en-US" w:eastAsia="zh-CN"/>
                    </w:rPr>
                  </w:pPr>
                  <w:r>
                    <w:rPr>
                      <w:rFonts w:hint="default" w:ascii="Times New Roman" w:hAnsi="Times New Roman" w:eastAsia="宋体" w:cs="Times New Roman"/>
                      <w:bCs/>
                      <w:color w:val="auto"/>
                      <w:sz w:val="21"/>
                      <w:szCs w:val="21"/>
                      <w:highlight w:val="none"/>
                      <w:u w:val="none"/>
                      <w:lang w:val="en-US" w:eastAsia="zh-CN"/>
                    </w:rPr>
                    <w:t>1</w:t>
                  </w:r>
                </w:p>
              </w:tc>
              <w:tc>
                <w:tcPr>
                  <w:tcW w:w="2965"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rPr>
                      <w:rFonts w:hint="default" w:ascii="Times New Roman" w:hAnsi="Times New Roman" w:eastAsia="宋体" w:cs="Times New Roman"/>
                      <w:bCs/>
                      <w:color w:val="auto"/>
                      <w:sz w:val="21"/>
                      <w:szCs w:val="21"/>
                      <w:highlight w:val="none"/>
                      <w:u w:val="none"/>
                      <w:lang w:eastAsia="zh-CN"/>
                    </w:rPr>
                  </w:pPr>
                  <w:r>
                    <w:rPr>
                      <w:rFonts w:hint="default" w:ascii="Times New Roman" w:hAnsi="Times New Roman" w:eastAsia="宋体" w:cs="Times New Roman"/>
                      <w:color w:val="auto"/>
                      <w:sz w:val="21"/>
                      <w:szCs w:val="21"/>
                      <w:highlight w:val="none"/>
                      <w:u w:val="none"/>
                    </w:rPr>
                    <w:t>设备购置</w:t>
                  </w:r>
                  <w:r>
                    <w:rPr>
                      <w:rFonts w:hint="default" w:ascii="Times New Roman" w:hAnsi="Times New Roman" w:eastAsia="宋体" w:cs="Times New Roman"/>
                      <w:color w:val="auto"/>
                      <w:sz w:val="21"/>
                      <w:szCs w:val="21"/>
                      <w:highlight w:val="none"/>
                      <w:u w:val="none"/>
                      <w:lang w:eastAsia="zh-CN"/>
                    </w:rPr>
                    <w:t>及安装</w:t>
                  </w:r>
                  <w:r>
                    <w:rPr>
                      <w:rFonts w:hint="default" w:ascii="Times New Roman" w:hAnsi="Times New Roman" w:eastAsia="宋体" w:cs="Times New Roman"/>
                      <w:color w:val="auto"/>
                      <w:sz w:val="21"/>
                      <w:szCs w:val="21"/>
                      <w:highlight w:val="none"/>
                      <w:u w:val="none"/>
                    </w:rPr>
                    <w:t>费</w:t>
                  </w:r>
                </w:p>
              </w:tc>
              <w:tc>
                <w:tcPr>
                  <w:tcW w:w="3261"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rPr>
                      <w:rFonts w:hint="default" w:ascii="Times New Roman" w:hAnsi="Times New Roman" w:eastAsia="宋体" w:cs="Times New Roman"/>
                      <w:bCs/>
                      <w:color w:val="auto"/>
                      <w:sz w:val="21"/>
                      <w:szCs w:val="21"/>
                      <w:highlight w:val="none"/>
                      <w:u w:val="none"/>
                      <w:lang w:val="en-US" w:eastAsia="zh-CN"/>
                    </w:rPr>
                  </w:pPr>
                  <w:r>
                    <w:rPr>
                      <w:rFonts w:hint="default" w:ascii="Times New Roman" w:hAnsi="Times New Roman" w:eastAsia="宋体" w:cs="Times New Roman"/>
                      <w:bCs/>
                      <w:color w:val="auto"/>
                      <w:sz w:val="21"/>
                      <w:szCs w:val="21"/>
                      <w:highlight w:val="none"/>
                      <w:u w:val="none"/>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012"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rPr>
                      <w:rFonts w:hint="default" w:ascii="Times New Roman" w:hAnsi="Times New Roman" w:eastAsia="宋体" w:cs="Times New Roman"/>
                      <w:bCs/>
                      <w:color w:val="auto"/>
                      <w:kern w:val="0"/>
                      <w:sz w:val="21"/>
                      <w:szCs w:val="21"/>
                      <w:highlight w:val="none"/>
                      <w:u w:val="none"/>
                      <w:lang w:val="en-US" w:eastAsia="zh-CN" w:bidi="ar-SA"/>
                    </w:rPr>
                  </w:pPr>
                  <w:r>
                    <w:rPr>
                      <w:rFonts w:hint="default" w:ascii="Times New Roman" w:hAnsi="Times New Roman" w:eastAsia="宋体" w:cs="Times New Roman"/>
                      <w:bCs/>
                      <w:color w:val="auto"/>
                      <w:sz w:val="21"/>
                      <w:szCs w:val="21"/>
                      <w:highlight w:val="none"/>
                      <w:u w:val="none"/>
                      <w:lang w:val="en-US" w:eastAsia="zh-CN"/>
                    </w:rPr>
                    <w:t>2</w:t>
                  </w:r>
                </w:p>
              </w:tc>
              <w:tc>
                <w:tcPr>
                  <w:tcW w:w="2965"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rPr>
                      <w:rFonts w:hint="default" w:ascii="Times New Roman" w:hAnsi="Times New Roman" w:eastAsia="宋体" w:cs="Times New Roman"/>
                      <w:color w:val="auto"/>
                      <w:sz w:val="21"/>
                      <w:szCs w:val="21"/>
                      <w:highlight w:val="none"/>
                      <w:u w:val="none"/>
                      <w:lang w:eastAsia="zh-CN"/>
                    </w:rPr>
                  </w:pPr>
                  <w:r>
                    <w:rPr>
                      <w:rFonts w:hint="default" w:ascii="Times New Roman" w:hAnsi="Times New Roman" w:eastAsia="宋体" w:cs="Times New Roman"/>
                      <w:color w:val="auto"/>
                      <w:sz w:val="21"/>
                      <w:szCs w:val="21"/>
                      <w:highlight w:val="none"/>
                      <w:u w:val="none"/>
                      <w:lang w:eastAsia="zh-CN"/>
                    </w:rPr>
                    <w:t>生产场地租赁</w:t>
                  </w:r>
                </w:p>
              </w:tc>
              <w:tc>
                <w:tcPr>
                  <w:tcW w:w="3261"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rPr>
                      <w:rFonts w:hint="default" w:ascii="Times New Roman" w:hAnsi="Times New Roman" w:eastAsia="宋体" w:cs="Times New Roman"/>
                      <w:bCs/>
                      <w:color w:val="auto"/>
                      <w:sz w:val="21"/>
                      <w:szCs w:val="21"/>
                      <w:highlight w:val="none"/>
                      <w:u w:val="none"/>
                      <w:lang w:val="en-US" w:eastAsia="zh-CN"/>
                    </w:rPr>
                  </w:pPr>
                  <w:r>
                    <w:rPr>
                      <w:rFonts w:hint="default" w:ascii="Times New Roman" w:hAnsi="Times New Roman" w:eastAsia="宋体" w:cs="Times New Roman"/>
                      <w:bCs/>
                      <w:color w:val="auto"/>
                      <w:sz w:val="21"/>
                      <w:szCs w:val="21"/>
                      <w:highlight w:val="none"/>
                      <w:u w:val="none"/>
                      <w:lang w:val="en-US" w:eastAsia="zh-CN"/>
                    </w:rPr>
                    <w:t>324.87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012"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rPr>
                      <w:rFonts w:hint="default" w:ascii="Times New Roman" w:hAnsi="Times New Roman" w:eastAsia="宋体" w:cs="Times New Roman"/>
                      <w:bCs/>
                      <w:color w:val="auto"/>
                      <w:kern w:val="0"/>
                      <w:sz w:val="21"/>
                      <w:szCs w:val="21"/>
                      <w:highlight w:val="none"/>
                      <w:u w:val="none"/>
                      <w:lang w:val="en-US" w:eastAsia="zh-CN" w:bidi="ar-SA"/>
                    </w:rPr>
                  </w:pPr>
                  <w:r>
                    <w:rPr>
                      <w:rFonts w:hint="default" w:ascii="Times New Roman" w:hAnsi="Times New Roman" w:eastAsia="宋体" w:cs="Times New Roman"/>
                      <w:bCs/>
                      <w:color w:val="auto"/>
                      <w:sz w:val="21"/>
                      <w:szCs w:val="21"/>
                      <w:highlight w:val="none"/>
                      <w:u w:val="none"/>
                      <w:lang w:val="en-US" w:eastAsia="zh-CN"/>
                    </w:rPr>
                    <w:t>3</w:t>
                  </w:r>
                </w:p>
              </w:tc>
              <w:tc>
                <w:tcPr>
                  <w:tcW w:w="2965"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rPr>
                      <w:rFonts w:hint="default" w:ascii="Times New Roman" w:hAnsi="Times New Roman" w:eastAsia="宋体" w:cs="Times New Roman"/>
                      <w:bCs/>
                      <w:color w:val="auto"/>
                      <w:sz w:val="21"/>
                      <w:szCs w:val="21"/>
                      <w:highlight w:val="none"/>
                      <w:u w:val="none"/>
                    </w:rPr>
                  </w:pPr>
                  <w:r>
                    <w:rPr>
                      <w:rFonts w:hint="default" w:ascii="Times New Roman" w:hAnsi="Times New Roman" w:eastAsia="宋体" w:cs="Times New Roman"/>
                      <w:color w:val="auto"/>
                      <w:sz w:val="21"/>
                      <w:szCs w:val="21"/>
                      <w:highlight w:val="none"/>
                      <w:u w:val="none"/>
                      <w:lang w:eastAsia="zh-CN"/>
                    </w:rPr>
                    <w:t>环保投资</w:t>
                  </w:r>
                </w:p>
              </w:tc>
              <w:tc>
                <w:tcPr>
                  <w:tcW w:w="3261"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rPr>
                      <w:rFonts w:hint="default" w:ascii="Times New Roman" w:hAnsi="Times New Roman" w:eastAsia="宋体" w:cs="Times New Roman"/>
                      <w:bCs/>
                      <w:color w:val="auto"/>
                      <w:sz w:val="21"/>
                      <w:szCs w:val="21"/>
                      <w:highlight w:val="none"/>
                      <w:u w:val="none"/>
                      <w:lang w:val="en-US" w:eastAsia="zh-CN"/>
                    </w:rPr>
                  </w:pPr>
                  <w:r>
                    <w:rPr>
                      <w:rFonts w:hint="default" w:ascii="Times New Roman" w:hAnsi="Times New Roman" w:eastAsia="宋体" w:cs="Times New Roman"/>
                      <w:bCs/>
                      <w:color w:val="auto"/>
                      <w:sz w:val="21"/>
                      <w:szCs w:val="21"/>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012"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rPr>
                      <w:rFonts w:hint="default" w:ascii="Times New Roman" w:hAnsi="Times New Roman" w:eastAsia="宋体" w:cs="Times New Roman"/>
                      <w:color w:val="auto"/>
                      <w:kern w:val="0"/>
                      <w:sz w:val="21"/>
                      <w:szCs w:val="21"/>
                      <w:highlight w:val="none"/>
                      <w:u w:val="none"/>
                      <w:lang w:val="en-US" w:eastAsia="zh-CN" w:bidi="ar-SA"/>
                    </w:rPr>
                  </w:pPr>
                  <w:r>
                    <w:rPr>
                      <w:rFonts w:hint="default" w:ascii="Times New Roman" w:hAnsi="Times New Roman" w:eastAsia="宋体" w:cs="Times New Roman"/>
                      <w:color w:val="auto"/>
                      <w:sz w:val="21"/>
                      <w:szCs w:val="21"/>
                      <w:highlight w:val="none"/>
                      <w:u w:val="none"/>
                      <w:lang w:val="en-US" w:eastAsia="zh-CN"/>
                    </w:rPr>
                    <w:t>4</w:t>
                  </w:r>
                </w:p>
              </w:tc>
              <w:tc>
                <w:tcPr>
                  <w:tcW w:w="2965"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rPr>
                      <w:rFonts w:hint="default" w:ascii="Times New Roman" w:hAnsi="Times New Roman" w:eastAsia="宋体" w:cs="Times New Roman"/>
                      <w:bCs/>
                      <w:color w:val="auto"/>
                      <w:sz w:val="21"/>
                      <w:szCs w:val="21"/>
                      <w:highlight w:val="none"/>
                      <w:u w:val="none"/>
                    </w:rPr>
                  </w:pPr>
                  <w:r>
                    <w:rPr>
                      <w:rFonts w:hint="default" w:ascii="Times New Roman" w:hAnsi="Times New Roman" w:eastAsia="宋体" w:cs="Times New Roman"/>
                      <w:color w:val="auto"/>
                      <w:sz w:val="21"/>
                      <w:szCs w:val="21"/>
                      <w:highlight w:val="none"/>
                      <w:u w:val="none"/>
                    </w:rPr>
                    <w:t>流动资金</w:t>
                  </w:r>
                </w:p>
              </w:tc>
              <w:tc>
                <w:tcPr>
                  <w:tcW w:w="3261"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rPr>
                      <w:rFonts w:hint="default" w:ascii="Times New Roman" w:hAnsi="Times New Roman" w:eastAsia="宋体" w:cs="Times New Roman"/>
                      <w:bCs/>
                      <w:color w:val="auto"/>
                      <w:sz w:val="21"/>
                      <w:szCs w:val="21"/>
                      <w:highlight w:val="none"/>
                      <w:u w:val="none"/>
                      <w:lang w:val="en-US" w:eastAsia="zh-CN"/>
                    </w:rPr>
                  </w:pPr>
                  <w:r>
                    <w:rPr>
                      <w:rFonts w:hint="default" w:ascii="Times New Roman" w:hAnsi="Times New Roman" w:eastAsia="宋体" w:cs="Times New Roman"/>
                      <w:bCs/>
                      <w:color w:val="auto"/>
                      <w:sz w:val="21"/>
                      <w:szCs w:val="21"/>
                      <w:highlight w:val="none"/>
                      <w:u w:val="none"/>
                      <w:lang w:val="en-US" w:eastAsia="zh-CN"/>
                    </w:rPr>
                    <w:t>3575.13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jc w:val="center"/>
              </w:trPr>
              <w:tc>
                <w:tcPr>
                  <w:tcW w:w="1012"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5</w:t>
                  </w:r>
                </w:p>
              </w:tc>
              <w:tc>
                <w:tcPr>
                  <w:tcW w:w="2965"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rPr>
                      <w:rFonts w:hint="default" w:ascii="Times New Roman" w:hAnsi="Times New Roman" w:eastAsia="宋体" w:cs="Times New Roman"/>
                      <w:color w:val="auto"/>
                      <w:sz w:val="21"/>
                      <w:szCs w:val="21"/>
                      <w:highlight w:val="none"/>
                      <w:u w:val="none"/>
                      <w:lang w:eastAsia="zh-CN"/>
                    </w:rPr>
                  </w:pPr>
                  <w:r>
                    <w:rPr>
                      <w:rFonts w:hint="default" w:ascii="Times New Roman" w:hAnsi="Times New Roman" w:eastAsia="宋体" w:cs="Times New Roman"/>
                      <w:color w:val="auto"/>
                      <w:sz w:val="21"/>
                      <w:szCs w:val="21"/>
                      <w:highlight w:val="none"/>
                      <w:u w:val="none"/>
                      <w:lang w:eastAsia="zh-CN"/>
                    </w:rPr>
                    <w:t>合计</w:t>
                  </w:r>
                </w:p>
              </w:tc>
              <w:tc>
                <w:tcPr>
                  <w:tcW w:w="3261"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6000</w:t>
                  </w:r>
                </w:p>
              </w:tc>
            </w:tr>
          </w:tbl>
          <w:p>
            <w:pPr>
              <w:pStyle w:val="40"/>
              <w:keepNext w:val="0"/>
              <w:keepLines w:val="0"/>
              <w:suppressLineNumbers w:val="0"/>
              <w:spacing w:before="0" w:beforeAutospacing="0" w:after="0" w:afterAutospacing="0"/>
              <w:ind w:left="0" w:right="0"/>
              <w:rPr>
                <w:rFonts w:hint="default" w:ascii="Times New Roman" w:hAnsi="Times New Roman" w:cs="Times New Roman"/>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21" w:hRule="atLeast"/>
          <w:jc w:val="center"/>
        </w:trPr>
        <w:tc>
          <w:tcPr>
            <w:tcW w:w="421" w:type="dxa"/>
            <w:vAlign w:val="center"/>
          </w:tcPr>
          <w:p>
            <w:pPr>
              <w:pStyle w:val="27"/>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工艺流程和产排污环节</w:t>
            </w:r>
          </w:p>
        </w:tc>
        <w:tc>
          <w:tcPr>
            <w:tcW w:w="8707"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textAlignment w:val="auto"/>
              <w:rPr>
                <w:rFonts w:hint="default" w:ascii="Times New Roman" w:hAnsi="Times New Roman" w:cs="Times New Roman"/>
                <w:sz w:val="21"/>
                <w:szCs w:val="21"/>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textAlignment w:val="auto"/>
              <w:rPr>
                <w:rFonts w:hint="default" w:ascii="Times New Roman" w:hAnsi="Times New Roman" w:cs="Times New Roman"/>
                <w:sz w:val="21"/>
                <w:szCs w:val="21"/>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本项目报废汽车拆解采用机动工具拆解，主要借助各类专业拆解工具进行作业，报废汽车拆解工艺流程及产污环节见图2-1、安全气囊的引爆过程见图2-2、报废摩托车拆解工艺流程及产污环节见图2-3、2-4。</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sz w:val="21"/>
                <w:szCs w:val="21"/>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sz w:val="21"/>
                <w:szCs w:val="21"/>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sz w:val="21"/>
                <w:szCs w:val="21"/>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sz w:val="21"/>
                <w:szCs w:val="21"/>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sz w:val="21"/>
                <w:szCs w:val="21"/>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sz w:val="21"/>
                <w:szCs w:val="21"/>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sz w:val="21"/>
                <w:szCs w:val="21"/>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宋体" w:cs="Times New Roman"/>
                <w:b/>
                <w:bCs/>
                <w:sz w:val="21"/>
                <w:szCs w:val="21"/>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sz w:val="21"/>
                <w:szCs w:val="21"/>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sz w:val="21"/>
                <w:szCs w:val="21"/>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宋体" w:cs="Times New Roman"/>
                <w:b/>
                <w:bCs/>
                <w:sz w:val="21"/>
                <w:szCs w:val="21"/>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lang w:eastAsia="zh-CN"/>
              </w:rPr>
              <w:pict>
                <v:shape id="_x0000_s2108" o:spid="_x0000_s2108" o:spt="75" type="#_x0000_t75" style="position:absolute;left:0pt;margin-left:-0.9pt;margin-top:1.1pt;height:526.85pt;width:428.35pt;mso-wrap-distance-bottom:0pt;mso-wrap-distance-left:9pt;mso-wrap-distance-right:9pt;mso-wrap-distance-top:0pt;z-index:251661312;mso-width-relative:page;mso-height-relative:page;" o:ole="t" filled="f" o:preferrelative="t" stroked="f" coordsize="21600,21600">
                  <v:path/>
                  <v:fill on="f" focussize="0,0"/>
                  <v:stroke on="f"/>
                  <v:imagedata r:id="rId12" o:title=""/>
                  <o:lock v:ext="edit" aspectratio="t"/>
                  <w10:wrap type="square"/>
                </v:shape>
                <o:OLEObject Type="Embed" ProgID="Visio.Drawing.11" ShapeID="_x0000_s2108" DrawAspect="Content" ObjectID="_1468075725" r:id="rId11">
                  <o:LockedField>false</o:LockedField>
                </o:OLEObject>
              </w:pict>
            </w:r>
            <w:r>
              <w:rPr>
                <w:rFonts w:hint="default" w:ascii="Times New Roman" w:hAnsi="Times New Roman" w:eastAsia="宋体" w:cs="Times New Roman"/>
                <w:b/>
                <w:bCs/>
                <w:sz w:val="21"/>
                <w:szCs w:val="21"/>
              </w:rPr>
              <w:t>图</w:t>
            </w:r>
            <w:r>
              <w:rPr>
                <w:rFonts w:hint="default" w:ascii="Times New Roman" w:hAnsi="Times New Roman" w:cs="Times New Roman"/>
                <w:b/>
                <w:bCs/>
                <w:sz w:val="21"/>
                <w:szCs w:val="21"/>
                <w:lang w:val="en-US" w:eastAsia="zh-CN"/>
              </w:rPr>
              <w:t>2-1</w:t>
            </w:r>
            <w:r>
              <w:rPr>
                <w:rFonts w:hint="default" w:ascii="Times New Roman" w:hAnsi="Times New Roman" w:eastAsia="宋体" w:cs="Times New Roman"/>
                <w:b/>
                <w:bCs/>
                <w:sz w:val="21"/>
                <w:szCs w:val="21"/>
              </w:rPr>
              <w:t xml:space="preserve"> </w:t>
            </w:r>
            <w:r>
              <w:rPr>
                <w:rFonts w:hint="default" w:ascii="Times New Roman" w:hAnsi="Times New Roman" w:eastAsia="宋体" w:cs="Times New Roman"/>
                <w:b/>
                <w:bCs/>
                <w:sz w:val="21"/>
                <w:szCs w:val="21"/>
                <w:lang w:eastAsia="zh-CN"/>
              </w:rPr>
              <w:t>报废</w:t>
            </w:r>
            <w:r>
              <w:rPr>
                <w:rFonts w:hint="default" w:ascii="Times New Roman" w:hAnsi="Times New Roman" w:cs="Times New Roman"/>
                <w:b/>
                <w:bCs/>
                <w:sz w:val="21"/>
                <w:szCs w:val="21"/>
                <w:lang w:eastAsia="zh-CN"/>
              </w:rPr>
              <w:t>汽车</w:t>
            </w:r>
            <w:r>
              <w:rPr>
                <w:rFonts w:hint="default" w:ascii="Times New Roman" w:hAnsi="Times New Roman" w:eastAsia="宋体" w:cs="Times New Roman"/>
                <w:b/>
                <w:bCs/>
                <w:sz w:val="21"/>
                <w:szCs w:val="21"/>
              </w:rPr>
              <w:t>拆解工艺流程及产污环节图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注：拆解全过程均会产生少量不可利用物，主要为金属碎屑、碎玻璃、陶瓷、废棉、麻织物、废海绵及其他不可利用垃圾。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2" w:firstLineChars="200"/>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报废汽车拆解工艺流程简述：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（1）检查和登记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报废机动车通过拖车或直接开进厂区待拆车辆暂存区。报废汽车进厂后，人工检查报废汽车发动机、散热器、变速器、差速器、油箱等总成部件的密封破损情况。对于出现有泄漏的总成部件，采用相应的收集桶先收集泄漏的液体或封闭泄漏处，防止废液渗入地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对报废机动车进行登记注册并拍照，将其主要信息录入“全国汽车流通信息管理应用服务”系统，信息保存期限不低于3年。主要信息包括：报废机动车所有人（单位）名称、有效证件号码、牌照号码、车型、品牌型号、车身颜色、重量、发动机号和/或动力蓄电池编码、车辆识别代号、出厂年份、接收或收购日期。</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（2）拆解预处理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厂区内不设清洗点，车辆不清洗，也不进行零部件的清洗。</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①拆除蓄电池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人工用螺丝刀等辅助工具将蓄电池整体从汽车上拆除，拆除后的蓄电池不再进行进一步拆解，整个直接</w:t>
            </w:r>
            <w:r>
              <w:rPr>
                <w:rFonts w:hint="default" w:ascii="Times New Roman" w:hAnsi="Times New Roman" w:eastAsia="宋体" w:cs="Times New Roman"/>
                <w:sz w:val="21"/>
                <w:szCs w:val="21"/>
              </w:rPr>
              <w:t>放入耐酸碱专用塑料容器内</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运至废蓄电池（危废）暂存库暂存，定期交由有资质的单位处置。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②拆除安全气囊后引爆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本项目单独设置有安全气囊引爆室，设有1台安全气囊引爆器。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安全气囊引爆工艺说明：</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项目采用将安全气囊组件拆除后再引爆的方式，典型的气囊系统包括二个组成部分：探测碰撞点火装置（或称传感器）、气体发生器的气囊（或称气袋）。安全气囊的引爆过程如图</w:t>
            </w:r>
            <w:r>
              <w:rPr>
                <w:rFonts w:hint="default" w:ascii="Times New Roman" w:hAnsi="Times New Roman" w:cs="Times New Roman"/>
                <w:sz w:val="21"/>
                <w:szCs w:val="21"/>
                <w:lang w:val="en-US" w:eastAsia="zh-CN"/>
              </w:rPr>
              <w:t>2-2</w:t>
            </w:r>
            <w:r>
              <w:rPr>
                <w:rFonts w:hint="default" w:ascii="Times New Roman" w:hAnsi="Times New Roman" w:eastAsia="宋体" w:cs="Times New Roman"/>
                <w:sz w:val="21"/>
                <w:szCs w:val="21"/>
                <w:lang w:val="en-US" w:eastAsia="zh-CN"/>
              </w:rPr>
              <w:t>所示：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drawing>
                <wp:inline distT="0" distB="0" distL="114300" distR="114300">
                  <wp:extent cx="4686300" cy="2991485"/>
                  <wp:effectExtent l="9525" t="9525" r="9525" b="27940"/>
                  <wp:docPr id="1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
                          <pic:cNvPicPr>
                            <a:picLocks noChangeAspect="1"/>
                          </pic:cNvPicPr>
                        </pic:nvPicPr>
                        <pic:blipFill>
                          <a:blip r:embed="rId13"/>
                          <a:srcRect l="401" t="642" r="803"/>
                          <a:stretch>
                            <a:fillRect/>
                          </a:stretch>
                        </pic:blipFill>
                        <pic:spPr>
                          <a:xfrm>
                            <a:off x="0" y="0"/>
                            <a:ext cx="4686300" cy="2991485"/>
                          </a:xfrm>
                          <a:prstGeom prst="rect">
                            <a:avLst/>
                          </a:prstGeom>
                          <a:noFill/>
                          <a:ln w="9525" cap="flat" cmpd="sng">
                            <a:solidFill>
                              <a:srgbClr val="000000"/>
                            </a:solidFill>
                            <a:prstDash val="solid"/>
                            <a:miter/>
                            <a:headEnd type="none" w="med" len="med"/>
                            <a:tailEnd type="none" w="med" len="med"/>
                          </a:ln>
                        </pic:spPr>
                      </pic:pic>
                    </a:graphicData>
                  </a:graphic>
                </wp:inline>
              </w:drawing>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2" w:firstLineChars="200"/>
              <w:jc w:val="center"/>
              <w:textAlignment w:val="auto"/>
              <w:rPr>
                <w:rStyle w:val="106"/>
                <w:rFonts w:hint="default" w:ascii="Times New Roman" w:hAnsi="Times New Roman" w:eastAsia="宋体" w:cs="Times New Roman"/>
                <w:b/>
                <w:bCs/>
                <w:sz w:val="21"/>
                <w:szCs w:val="21"/>
              </w:rPr>
            </w:pPr>
            <w:r>
              <w:rPr>
                <w:rStyle w:val="106"/>
                <w:rFonts w:hint="default" w:ascii="Times New Roman" w:hAnsi="Times New Roman" w:eastAsia="宋体" w:cs="Times New Roman"/>
                <w:b/>
                <w:bCs/>
                <w:sz w:val="21"/>
                <w:szCs w:val="21"/>
              </w:rPr>
              <w:t>图</w:t>
            </w:r>
            <w:r>
              <w:rPr>
                <w:rFonts w:hint="default" w:ascii="Times New Roman" w:hAnsi="Times New Roman" w:cs="Times New Roman"/>
                <w:b/>
                <w:bCs/>
                <w:sz w:val="21"/>
                <w:szCs w:val="21"/>
                <w:lang w:val="en-US" w:eastAsia="zh-CN"/>
              </w:rPr>
              <w:t xml:space="preserve">2-2 </w:t>
            </w:r>
            <w:r>
              <w:rPr>
                <w:rStyle w:val="106"/>
                <w:rFonts w:hint="default" w:ascii="Times New Roman" w:hAnsi="Times New Roman" w:eastAsia="宋体" w:cs="Times New Roman"/>
                <w:b/>
                <w:bCs/>
                <w:sz w:val="21"/>
                <w:szCs w:val="21"/>
              </w:rPr>
              <w:t xml:space="preserve"> 安全气囊引爆过程图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left"/>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根据《报废机动车拆解环境保护技术规范》（HJ348-2007）相关内容，废安全气囊为指定危险废物。</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left"/>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③拆除废电容器、尾气净化催化器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left"/>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尾气净化催化器是安装在汽车排气系统中机外净化装置，可将汽车尾气排出的CO、HC和NOx等有害气体通过氧化和还原作用转变为无害的CO</w:t>
            </w:r>
            <w:r>
              <w:rPr>
                <w:rFonts w:hint="default" w:ascii="Times New Roman" w:hAnsi="Times New Roman" w:eastAsia="宋体" w:cs="Times New Roman"/>
                <w:color w:val="000000"/>
                <w:kern w:val="0"/>
                <w:sz w:val="21"/>
                <w:szCs w:val="21"/>
                <w:vertAlign w:val="subscript"/>
                <w:lang w:val="en-US" w:eastAsia="zh-CN" w:bidi="ar"/>
              </w:rPr>
              <w:t>2</w:t>
            </w:r>
            <w:r>
              <w:rPr>
                <w:rFonts w:hint="default" w:ascii="Times New Roman" w:hAnsi="Times New Roman" w:eastAsia="宋体" w:cs="Times New Roman"/>
                <w:color w:val="000000"/>
                <w:kern w:val="0"/>
                <w:sz w:val="21"/>
                <w:szCs w:val="21"/>
                <w:lang w:val="en-US" w:eastAsia="zh-CN" w:bidi="ar"/>
              </w:rPr>
              <w:t>、O</w:t>
            </w:r>
            <w:r>
              <w:rPr>
                <w:rFonts w:hint="default" w:ascii="Times New Roman" w:hAnsi="Times New Roman" w:eastAsia="宋体" w:cs="Times New Roman"/>
                <w:color w:val="000000"/>
                <w:kern w:val="0"/>
                <w:sz w:val="21"/>
                <w:szCs w:val="21"/>
                <w:vertAlign w:val="subscript"/>
                <w:lang w:val="en-US" w:eastAsia="zh-CN" w:bidi="ar"/>
              </w:rPr>
              <w:t>2</w:t>
            </w:r>
            <w:r>
              <w:rPr>
                <w:rFonts w:hint="default" w:ascii="Times New Roman" w:hAnsi="Times New Roman" w:eastAsia="宋体" w:cs="Times New Roman"/>
                <w:color w:val="000000"/>
                <w:kern w:val="0"/>
                <w:sz w:val="21"/>
                <w:szCs w:val="21"/>
                <w:lang w:val="en-US" w:eastAsia="zh-CN" w:bidi="ar"/>
              </w:rPr>
              <w:t>和 H</w:t>
            </w:r>
            <w:r>
              <w:rPr>
                <w:rFonts w:hint="default" w:ascii="Times New Roman" w:hAnsi="Times New Roman" w:eastAsia="宋体" w:cs="Times New Roman"/>
                <w:color w:val="000000"/>
                <w:kern w:val="0"/>
                <w:sz w:val="21"/>
                <w:szCs w:val="21"/>
                <w:vertAlign w:val="subscript"/>
                <w:lang w:val="en-US" w:eastAsia="zh-CN" w:bidi="ar"/>
              </w:rPr>
              <w:t>2</w:t>
            </w:r>
            <w:r>
              <w:rPr>
                <w:rFonts w:hint="default" w:ascii="Times New Roman" w:hAnsi="Times New Roman" w:eastAsia="宋体" w:cs="Times New Roman"/>
                <w:color w:val="000000"/>
                <w:kern w:val="0"/>
                <w:sz w:val="21"/>
                <w:szCs w:val="21"/>
                <w:lang w:val="en-US" w:eastAsia="zh-CN" w:bidi="ar"/>
              </w:rPr>
              <w:t>O。催化器载体一般由三氧化二铝制成，催化剂用的是金属铂、铑、钯，将其中一种喷涂在载体上，就构成了净化剂。</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left"/>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拆除后的尾气净化催化器整个送废尾气净化催化剂（危废）暂存库内，不再进行拆解，定期交由资质单位处置。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left"/>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汽车电容器含多氯联苯，属于危险废物。拆除后的汽车电容器不再拆解，送尾气净化催化剂暂存库，与尾气净化催化器分区储存，定期交由资质单位处置。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left"/>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④排空和收集车内废油液</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left"/>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cs="Times New Roman"/>
                <w:sz w:val="21"/>
                <w:szCs w:val="21"/>
              </w:rPr>
              <w:t>在室内拆解预处理平台使用专用工具和容器排空和收集车内的废液。废液主要有残存的燃料（汽油、柴油等），各类冷却液、制动液、挡风玻璃清洗液、制冷剂、发动机油、变速器齿轮油、差速器双曲线齿轮油、液力传动液、减振器油等。油箱内残存的燃料抽至汽油储罐或柴油储罐，其他各类废油液分类收集，置于专门的密闭储罐或密</w:t>
            </w:r>
            <w:r>
              <w:rPr>
                <w:rFonts w:hint="default" w:ascii="Times New Roman" w:hAnsi="Times New Roman" w:eastAsia="宋体" w:cs="Times New Roman"/>
                <w:color w:val="000000"/>
                <w:kern w:val="0"/>
                <w:sz w:val="21"/>
                <w:szCs w:val="21"/>
                <w:lang w:val="en-US" w:eastAsia="zh-CN" w:bidi="ar"/>
              </w:rPr>
              <w:t>封桶内，并暂存在废油液（危废）暂存库内，由有资质单位进行安全处置。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left"/>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汽车废液提取方法详见表</w:t>
            </w:r>
            <w:r>
              <w:rPr>
                <w:rFonts w:hint="default" w:ascii="Times New Roman" w:hAnsi="Times New Roman" w:cs="Times New Roman"/>
                <w:color w:val="000000"/>
                <w:kern w:val="0"/>
                <w:sz w:val="21"/>
                <w:szCs w:val="21"/>
                <w:lang w:val="en-US" w:eastAsia="zh-CN" w:bidi="ar"/>
              </w:rPr>
              <w:t>2-11</w:t>
            </w:r>
            <w:r>
              <w:rPr>
                <w:rFonts w:hint="default" w:ascii="Times New Roman" w:hAnsi="Times New Roman" w:eastAsia="宋体" w:cs="Times New Roman"/>
                <w:color w:val="000000"/>
                <w:kern w:val="0"/>
                <w:sz w:val="21"/>
                <w:szCs w:val="21"/>
                <w:lang w:val="en-US" w:eastAsia="zh-CN" w:bidi="ar"/>
              </w:rPr>
              <w:t>。</w:t>
            </w:r>
          </w:p>
          <w:p>
            <w:pPr>
              <w:pStyle w:val="11"/>
              <w:keepNext w:val="0"/>
              <w:keepLines w:val="0"/>
              <w:pageBreakBefore w:val="0"/>
              <w:widowControl w:val="0"/>
              <w:kinsoku/>
              <w:wordWrap/>
              <w:overflowPunct/>
              <w:topLinePunct w:val="0"/>
              <w:autoSpaceDE/>
              <w:autoSpaceDN/>
              <w:bidi w:val="0"/>
              <w:adjustRightInd w:val="0"/>
              <w:snapToGrid w:val="0"/>
              <w:spacing w:line="460" w:lineRule="exact"/>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w:t>
            </w:r>
            <w:r>
              <w:rPr>
                <w:rFonts w:hint="default" w:ascii="Times New Roman" w:hAnsi="Times New Roman" w:cs="Times New Roman"/>
                <w:b/>
                <w:bCs/>
                <w:sz w:val="21"/>
                <w:szCs w:val="21"/>
                <w:lang w:val="en-US" w:eastAsia="zh-CN"/>
              </w:rPr>
              <w:t xml:space="preserve">2-11 </w:t>
            </w:r>
            <w:r>
              <w:rPr>
                <w:rFonts w:hint="default" w:ascii="Times New Roman" w:hAnsi="Times New Roman" w:eastAsia="宋体" w:cs="Times New Roman"/>
                <w:b/>
                <w:bCs/>
                <w:sz w:val="21"/>
                <w:szCs w:val="21"/>
              </w:rPr>
              <w:t xml:space="preserve"> 汽车废液提取方法一览表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1545"/>
              <w:gridCol w:w="5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515" w:type="dxa"/>
                  <w:tcBorders>
                    <w:tl2br w:val="nil"/>
                    <w:tr2bl w:val="nil"/>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1545" w:type="dxa"/>
                  <w:tcBorders>
                    <w:tl2br w:val="nil"/>
                    <w:tr2bl w:val="nil"/>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液体名称</w:t>
                  </w:r>
                </w:p>
              </w:tc>
              <w:tc>
                <w:tcPr>
                  <w:tcW w:w="5378" w:type="dxa"/>
                  <w:tcBorders>
                    <w:tl2br w:val="nil"/>
                    <w:tr2bl w:val="nil"/>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提取方法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515" w:type="dxa"/>
                  <w:tcBorders>
                    <w:tl2br w:val="nil"/>
                    <w:tr2bl w:val="nil"/>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1</w:t>
                  </w:r>
                </w:p>
              </w:tc>
              <w:tc>
                <w:tcPr>
                  <w:tcW w:w="1545" w:type="dxa"/>
                  <w:tcBorders>
                    <w:tl2br w:val="nil"/>
                    <w:tr2bl w:val="nil"/>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防冻液</w:t>
                  </w:r>
                </w:p>
              </w:tc>
              <w:tc>
                <w:tcPr>
                  <w:tcW w:w="5378" w:type="dxa"/>
                  <w:tcBorders>
                    <w:tl2br w:val="nil"/>
                    <w:tr2bl w:val="nil"/>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切断加热器软管，从油箱引出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515" w:type="dxa"/>
                  <w:tcBorders>
                    <w:tl2br w:val="nil"/>
                    <w:tr2bl w:val="nil"/>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2</w:t>
                  </w:r>
                </w:p>
              </w:tc>
              <w:tc>
                <w:tcPr>
                  <w:tcW w:w="1545" w:type="dxa"/>
                  <w:tcBorders>
                    <w:tl2br w:val="nil"/>
                    <w:tr2bl w:val="nil"/>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制动液</w:t>
                  </w:r>
                </w:p>
              </w:tc>
              <w:tc>
                <w:tcPr>
                  <w:tcW w:w="5378" w:type="dxa"/>
                  <w:tcBorders>
                    <w:tl2br w:val="nil"/>
                    <w:tr2bl w:val="nil"/>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从制动系统油箱引出，切断挠性管或拧松排气栓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515" w:type="dxa"/>
                  <w:tcBorders>
                    <w:tl2br w:val="nil"/>
                    <w:tr2bl w:val="nil"/>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3</w:t>
                  </w:r>
                </w:p>
              </w:tc>
              <w:tc>
                <w:tcPr>
                  <w:tcW w:w="1545" w:type="dxa"/>
                  <w:tcBorders>
                    <w:tl2br w:val="nil"/>
                    <w:tr2bl w:val="nil"/>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离合器液</w:t>
                  </w:r>
                </w:p>
              </w:tc>
              <w:tc>
                <w:tcPr>
                  <w:tcW w:w="5378" w:type="dxa"/>
                  <w:tcBorders>
                    <w:tl2br w:val="nil"/>
                    <w:tr2bl w:val="nil"/>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从离合器油箱引出，拧松排气栓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515" w:type="dxa"/>
                  <w:tcBorders>
                    <w:tl2br w:val="nil"/>
                    <w:tr2bl w:val="nil"/>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4</w:t>
                  </w:r>
                </w:p>
              </w:tc>
              <w:tc>
                <w:tcPr>
                  <w:tcW w:w="1545" w:type="dxa"/>
                  <w:tcBorders>
                    <w:tl2br w:val="nil"/>
                    <w:tr2bl w:val="nil"/>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转向机助动液</w:t>
                  </w:r>
                </w:p>
              </w:tc>
              <w:tc>
                <w:tcPr>
                  <w:tcW w:w="5378" w:type="dxa"/>
                  <w:tcBorders>
                    <w:tl2br w:val="nil"/>
                    <w:tr2bl w:val="nil"/>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从油箱引出，拧松排气栓，转动方向2-3次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515" w:type="dxa"/>
                  <w:tcBorders>
                    <w:tl2br w:val="nil"/>
                    <w:tr2bl w:val="nil"/>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5</w:t>
                  </w:r>
                </w:p>
              </w:tc>
              <w:tc>
                <w:tcPr>
                  <w:tcW w:w="1545" w:type="dxa"/>
                  <w:tcBorders>
                    <w:tl2br w:val="nil"/>
                    <w:tr2bl w:val="nil"/>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发动机机油</w:t>
                  </w:r>
                </w:p>
              </w:tc>
              <w:tc>
                <w:tcPr>
                  <w:tcW w:w="5378" w:type="dxa"/>
                  <w:tcBorders>
                    <w:tl2br w:val="nil"/>
                    <w:tr2bl w:val="nil"/>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从油底壳排出，通过液位计导管加压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515" w:type="dxa"/>
                  <w:tcBorders>
                    <w:tl2br w:val="nil"/>
                    <w:tr2bl w:val="nil"/>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6</w:t>
                  </w:r>
                </w:p>
              </w:tc>
              <w:tc>
                <w:tcPr>
                  <w:tcW w:w="1545" w:type="dxa"/>
                  <w:tcBorders>
                    <w:tl2br w:val="nil"/>
                    <w:tr2bl w:val="nil"/>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自动变速器液</w:t>
                  </w:r>
                </w:p>
              </w:tc>
              <w:tc>
                <w:tcPr>
                  <w:tcW w:w="5378" w:type="dxa"/>
                  <w:tcBorders>
                    <w:tl2br w:val="nil"/>
                    <w:tr2bl w:val="nil"/>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从变矩器底壳排出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515" w:type="dxa"/>
                  <w:tcBorders>
                    <w:tl2br w:val="nil"/>
                    <w:tr2bl w:val="nil"/>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7</w:t>
                  </w:r>
                </w:p>
              </w:tc>
              <w:tc>
                <w:tcPr>
                  <w:tcW w:w="1545" w:type="dxa"/>
                  <w:tcBorders>
                    <w:tl2br w:val="nil"/>
                    <w:tr2bl w:val="nil"/>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手动变速器液</w:t>
                  </w:r>
                </w:p>
              </w:tc>
              <w:tc>
                <w:tcPr>
                  <w:tcW w:w="5378" w:type="dxa"/>
                  <w:tcBorders>
                    <w:tl2br w:val="nil"/>
                    <w:tr2bl w:val="nil"/>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从变速箱底壳排出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515" w:type="dxa"/>
                  <w:tcBorders>
                    <w:tl2br w:val="nil"/>
                    <w:tr2bl w:val="nil"/>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8</w:t>
                  </w:r>
                </w:p>
              </w:tc>
              <w:tc>
                <w:tcPr>
                  <w:tcW w:w="1545" w:type="dxa"/>
                  <w:tcBorders>
                    <w:tl2br w:val="nil"/>
                    <w:tr2bl w:val="nil"/>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传动液</w:t>
                  </w:r>
                </w:p>
              </w:tc>
              <w:tc>
                <w:tcPr>
                  <w:tcW w:w="5378" w:type="dxa"/>
                  <w:tcBorders>
                    <w:tl2br w:val="nil"/>
                    <w:tr2bl w:val="nil"/>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从变速箱底壳排出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515" w:type="dxa"/>
                  <w:tcBorders>
                    <w:tl2br w:val="nil"/>
                    <w:tr2bl w:val="nil"/>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9</w:t>
                  </w:r>
                </w:p>
              </w:tc>
              <w:tc>
                <w:tcPr>
                  <w:tcW w:w="1545" w:type="dxa"/>
                  <w:tcBorders>
                    <w:tl2br w:val="nil"/>
                    <w:tr2bl w:val="nil"/>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差速器液</w:t>
                  </w:r>
                </w:p>
              </w:tc>
              <w:tc>
                <w:tcPr>
                  <w:tcW w:w="5378" w:type="dxa"/>
                  <w:tcBorders>
                    <w:tl2br w:val="nil"/>
                    <w:tr2bl w:val="nil"/>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从后桥差速器壳体排出</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left"/>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⑤收集汽车空调制冷剂</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left"/>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用专门设备（冷媒回收机）回收汽车空调制冷剂（氟利昂）。制冷剂属于危险废物，置于专用密封钢瓶内暂存在危险固废暂存间内，由有资质单位进行安全处置。冷媒回收机通过专用连接管路与报废车辆空调系统的表管进行连接，设备另一连接管与制冷剂回收罐连接，分别打开两个连接管阀门，然后开启抽取机进行抽取，当设备指数显示空调系统为真空时，关闭两个连接管阀门，断开与表管和回收罐的连接，完成制冷剂的抽取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left"/>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采用冷媒回收机抽取空调系统中的制冷剂氟利昂至专用的密闭容器（专用的氟利昂储罐，一般为钢结构），定期交有资质的单位处置。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left"/>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⑥拆除油箱及燃料罐</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left"/>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人工拆除油箱，对于有液化气罐的报废汽车，需要拆除液化气罐，液化气罐及油箱属于危险固废，送危废暂存间储存，并委托资质单位进行安全处置。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left"/>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⑦拆除机油滤清器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left"/>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sz w:val="21"/>
                <w:szCs w:val="21"/>
              </w:rPr>
              <w:t>拆除机油滤清器，用专用容器盛装后运往危废暂存间暂存，并委托资质单位进行安全处置</w:t>
            </w:r>
            <w:r>
              <w:rPr>
                <w:rFonts w:hint="default" w:ascii="Times New Roman" w:hAnsi="Times New Roman" w:eastAsia="宋体" w:cs="Times New Roman"/>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left"/>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（3）临时存储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left"/>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报废机动车贮存要求如下：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left"/>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①所有车辆应避免侧放、倒放。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left"/>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②接收的报废车辆经预处理后运至待拆车辆暂存区进行堆存，大型车辆进行单层平置，其余车辆若需叠放，应使上下车辆的重心尽量重合，以防掉落，且叠放时高度不超过3m，2层和3层叠放时，高度分别不超过3m和4.5m。采用框架结构存放的，要保证安全性，并易于装卸。</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left"/>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（4）主体拆解</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left"/>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预处理后暂存在堆场报废机动车利用行车、吊车搬迁至拆解车间内，主要利用液压切割，少部分利用难以切割的部分使用乙炔切割机将车体切割解体，然后利用剪断机剪断成块，完成以下拆解。</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left"/>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①拆拆除玻璃；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left"/>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②除消声器、转向锁总成、停车装置、倒车雷达及电子控制模板；</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left"/>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③拆除车轮并拆下轮胎；</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left"/>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④拆除能有效回收的大型塑料件（保险杠、仪表盘、液体容器等）；</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left"/>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⑤拆除橡胶制品部件；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left"/>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⑥拆除能有效回收的含金属铜、铝、镁的部件；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left"/>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⑦拆解有关总成和其他零部件，并按《报废机动车回收管理办法》（国务院令第715号）回收五大总成和报废机动车回用件，符合相关法规要求。</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left"/>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本项目仅涉及到机动车的拆解，各类部件基本上不进行进一步的拆分和处置。根据《报废机动车回收管理办法》（国务院令第715号），具备再制造条件的“五大总成”，包括发动机、方向机、变速器、前后桥、车架等拆除下来后分类储存，出售给具有再制造能力的企业经过再制造予以循环利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left"/>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“五大总成”以外的零部件符合保障人身和财产安全等强制性国家标准的，能够继续使用的，作为“报废机动车回用件”出售。不能利用的零部件，压实后作为废钢运至邵阳鑫鹏科技有限公司废钢铁加工。</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left"/>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（5）存储和管理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left"/>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①固体废弃物贮存</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left"/>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固体废物的贮存设施建设应符合</w:t>
            </w:r>
            <w:r>
              <w:rPr>
                <w:rFonts w:hint="default" w:ascii="Times New Roman" w:hAnsi="Times New Roman" w:cs="Times New Roman"/>
                <w:sz w:val="21"/>
                <w:szCs w:val="21"/>
              </w:rPr>
              <w:t>《一般工业固体废物贮存和填埋污染控制标准》（GB18599-2020）</w:t>
            </w:r>
            <w:r>
              <w:rPr>
                <w:rFonts w:hint="default" w:ascii="Times New Roman" w:hAnsi="Times New Roman" w:eastAsia="宋体" w:cs="Times New Roman"/>
                <w:sz w:val="21"/>
                <w:szCs w:val="21"/>
                <w:u w:val="none"/>
                <w:lang w:eastAsia="zh-CN"/>
              </w:rPr>
              <w:t>、</w:t>
            </w:r>
            <w:r>
              <w:rPr>
                <w:rFonts w:hint="default" w:ascii="Times New Roman" w:hAnsi="Times New Roman" w:eastAsia="宋体" w:cs="Times New Roman"/>
                <w:sz w:val="21"/>
                <w:szCs w:val="21"/>
                <w:u w:val="none"/>
              </w:rPr>
              <w:t>危险废物贮存处置执行《危险废物贮存污染控制标准》（GB18597-2001）及2013年修改单</w:t>
            </w:r>
            <w:r>
              <w:rPr>
                <w:rFonts w:hint="default" w:ascii="Times New Roman" w:hAnsi="Times New Roman" w:eastAsia="宋体" w:cs="Times New Roman"/>
                <w:sz w:val="21"/>
                <w:szCs w:val="21"/>
                <w:u w:val="none"/>
                <w:lang w:eastAsia="zh-CN"/>
              </w:rPr>
              <w:t>、《危险废物收集</w:t>
            </w:r>
            <w:r>
              <w:rPr>
                <w:rFonts w:hint="default" w:ascii="Times New Roman" w:hAnsi="Times New Roman" w:eastAsia="宋体" w:cs="Times New Roman"/>
                <w:sz w:val="21"/>
                <w:szCs w:val="21"/>
                <w:u w:val="none"/>
                <w:lang w:val="en-US" w:eastAsia="zh-CN"/>
              </w:rPr>
              <w:t xml:space="preserve"> </w:t>
            </w:r>
            <w:r>
              <w:rPr>
                <w:rFonts w:hint="default" w:ascii="Times New Roman" w:hAnsi="Times New Roman" w:eastAsia="宋体" w:cs="Times New Roman"/>
                <w:sz w:val="21"/>
                <w:szCs w:val="21"/>
                <w:u w:val="none"/>
                <w:lang w:eastAsia="zh-CN"/>
              </w:rPr>
              <w:t>贮存</w:t>
            </w:r>
            <w:r>
              <w:rPr>
                <w:rFonts w:hint="default" w:ascii="Times New Roman" w:hAnsi="Times New Roman" w:eastAsia="宋体" w:cs="Times New Roman"/>
                <w:sz w:val="21"/>
                <w:szCs w:val="21"/>
                <w:u w:val="none"/>
                <w:lang w:val="en-US" w:eastAsia="zh-CN"/>
              </w:rPr>
              <w:t xml:space="preserve"> </w:t>
            </w:r>
            <w:r>
              <w:rPr>
                <w:rFonts w:hint="default" w:ascii="Times New Roman" w:hAnsi="Times New Roman" w:eastAsia="宋体" w:cs="Times New Roman"/>
                <w:sz w:val="21"/>
                <w:szCs w:val="21"/>
                <w:u w:val="none"/>
                <w:lang w:eastAsia="zh-CN"/>
              </w:rPr>
              <w:t>运输技术规范》（</w:t>
            </w:r>
            <w:r>
              <w:rPr>
                <w:rFonts w:hint="default" w:ascii="Times New Roman" w:hAnsi="Times New Roman" w:eastAsia="宋体" w:cs="Times New Roman"/>
                <w:sz w:val="21"/>
                <w:szCs w:val="21"/>
                <w:u w:val="none"/>
                <w:lang w:val="en-US" w:eastAsia="zh-CN"/>
              </w:rPr>
              <w:t>HJ2025-2012</w:t>
            </w:r>
            <w:r>
              <w:rPr>
                <w:rFonts w:hint="default" w:ascii="Times New Roman" w:hAnsi="Times New Roman" w:eastAsia="宋体" w:cs="Times New Roman"/>
                <w:sz w:val="21"/>
                <w:szCs w:val="21"/>
                <w:u w:val="none"/>
                <w:lang w:eastAsia="zh-CN"/>
              </w:rPr>
              <w:t>）的要求。一般工业固体废物贮存设施及包装物应按《环境保护图形标志</w:t>
            </w:r>
            <w:r>
              <w:rPr>
                <w:rFonts w:hint="default" w:ascii="Times New Roman" w:hAnsi="Times New Roman" w:eastAsia="宋体" w:cs="Times New Roman"/>
                <w:sz w:val="21"/>
                <w:szCs w:val="21"/>
                <w:u w:val="none"/>
                <w:lang w:val="en-US" w:eastAsia="zh-CN"/>
              </w:rPr>
              <w:t>-固体废物贮存（处置）场</w:t>
            </w:r>
            <w:r>
              <w:rPr>
                <w:rFonts w:hint="default" w:ascii="Times New Roman" w:hAnsi="Times New Roman" w:eastAsia="宋体" w:cs="Times New Roman"/>
                <w:sz w:val="21"/>
                <w:szCs w:val="21"/>
                <w:u w:val="none"/>
                <w:lang w:eastAsia="zh-CN"/>
              </w:rPr>
              <w:t>》（</w:t>
            </w:r>
            <w:r>
              <w:rPr>
                <w:rFonts w:hint="default" w:ascii="Times New Roman" w:hAnsi="Times New Roman" w:eastAsia="宋体" w:cs="Times New Roman"/>
                <w:sz w:val="21"/>
                <w:szCs w:val="21"/>
                <w:u w:val="none"/>
                <w:lang w:val="en-US" w:eastAsia="zh-CN"/>
              </w:rPr>
              <w:t>GB15562.2-1995</w:t>
            </w:r>
            <w:r>
              <w:rPr>
                <w:rFonts w:hint="default" w:ascii="Times New Roman" w:hAnsi="Times New Roman" w:eastAsia="宋体" w:cs="Times New Roman"/>
                <w:sz w:val="21"/>
                <w:szCs w:val="21"/>
                <w:u w:val="none"/>
                <w:lang w:eastAsia="zh-CN"/>
              </w:rPr>
              <w:t>）进行标识，危险废物贮存设施及包装物的标识应符合</w:t>
            </w:r>
            <w:r>
              <w:rPr>
                <w:rFonts w:hint="default" w:ascii="Times New Roman" w:hAnsi="Times New Roman" w:eastAsia="宋体" w:cs="Times New Roman"/>
                <w:sz w:val="21"/>
                <w:szCs w:val="21"/>
                <w:u w:val="none"/>
              </w:rPr>
              <w:t>危险废物贮存处置执行《危险废物贮存污染控制标准》（GB18597-2001）及2013年修改单</w:t>
            </w:r>
            <w:r>
              <w:rPr>
                <w:rFonts w:hint="default" w:ascii="Times New Roman" w:hAnsi="Times New Roman" w:eastAsia="宋体" w:cs="Times New Roman"/>
                <w:sz w:val="21"/>
                <w:szCs w:val="21"/>
                <w:u w:val="none"/>
                <w:lang w:eastAsia="zh-CN"/>
              </w:rPr>
              <w:t>的要求。所有固体废物避免混合、混放。</w:t>
            </w:r>
            <w:r>
              <w:rPr>
                <w:rFonts w:hint="default" w:ascii="Times New Roman" w:hAnsi="Times New Roman" w:eastAsia="宋体" w:cs="Times New Roman"/>
                <w:color w:val="000000"/>
                <w:kern w:val="0"/>
                <w:sz w:val="21"/>
                <w:szCs w:val="21"/>
                <w:lang w:val="en-US" w:eastAsia="zh-CN" w:bidi="ar"/>
              </w:rPr>
              <w:t>妥善处置固体废弃物，不应非法转移、倾倒、利用和处置。不同类型的制冷剂应分别回收，使用专门容器单独存放。废弃电器、铅酸蓄电池贮存场地不得有明火。容器和装置要防漏和防止洒溅，未引爆安全气囊的贮存装置应防爆，于室内保存，避免露天存放，并对其进行日常性检查。</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left"/>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②回用件贮存</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left"/>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回用件应分类贮存和标识，存放在封闭或半封闭的贮存场地中；回用件贮存前应做清洁等处理。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left"/>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③动力蓄电池贮存</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left"/>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动力蓄电池的贮存应按照《废蓄电池回收管理规范》（WB/T 1061）的贮存要求执行。动力蓄电池多层贮存时应采取框架结构并确保承重安全，且便于存取。存在漏电、漏液、破损等安全隐患的动力蓄电池应采取适当方式处理，并隔离存放。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left"/>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（6）拆解的一般技术要求</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left"/>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①拆报废机动车拆解时，应当使用合适的专用工具，尽可能保证零部件可再利用性以及材料可回收利用性。</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left"/>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②应按照机动车生产企业提供的拆解手册进行合理拆解，没有拆解手册的，参照同类其他车辆的规定拆解。</w:t>
            </w:r>
          </w:p>
          <w:p>
            <w:pPr>
              <w:pStyle w:val="37"/>
              <w:keepNext w:val="0"/>
              <w:keepLines w:val="0"/>
              <w:numPr>
                <w:ilvl w:val="0"/>
                <w:numId w:val="0"/>
              </w:numPr>
              <w:suppressLineNumbers w:val="0"/>
              <w:tabs>
                <w:tab w:val="left" w:pos="315"/>
                <w:tab w:val="left" w:pos="360"/>
              </w:tabs>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color w:val="000000"/>
                <w:sz w:val="21"/>
                <w:szCs w:val="21"/>
              </w:rPr>
              <w:object>
                <v:shape id="_x0000_i1025" o:spt="75" type="#_x0000_t75" style="height:229.65pt;width:427.65pt;" o:ole="t" filled="f" o:preferrelative="t" stroked="f" coordsize="21600,21600">
                  <v:path/>
                  <v:fill on="f" focussize="0,0"/>
                  <v:stroke on="f"/>
                  <v:imagedata r:id="rId15" o:title=""/>
                  <o:lock v:ext="edit" aspectratio="t"/>
                  <w10:wrap type="none"/>
                  <w10:anchorlock/>
                </v:shape>
                <o:OLEObject Type="Embed" ProgID="PBrush" ShapeID="_x0000_i1025" DrawAspect="Content" ObjectID="_1468075726" r:id="rId14">
                  <o:LockedField>false</o:LockedField>
                </o:OLEObject>
              </w:object>
            </w:r>
          </w:p>
          <w:p>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sz w:val="21"/>
                <w:szCs w:val="21"/>
                <w:lang w:bidi="ar"/>
              </w:rPr>
            </w:pPr>
            <w:r>
              <w:rPr>
                <w:rFonts w:hint="default" w:ascii="Times New Roman" w:hAnsi="Times New Roman" w:cs="Times New Roman"/>
                <w:b/>
                <w:bCs/>
                <w:color w:val="000000"/>
                <w:sz w:val="21"/>
                <w:szCs w:val="21"/>
                <w:lang w:bidi="ar"/>
              </w:rPr>
              <w:t>图</w:t>
            </w:r>
            <w:r>
              <w:rPr>
                <w:rFonts w:hint="default" w:ascii="Times New Roman" w:hAnsi="Times New Roman" w:cs="Times New Roman"/>
                <w:b/>
                <w:bCs/>
                <w:color w:val="000000"/>
                <w:sz w:val="21"/>
                <w:szCs w:val="21"/>
                <w:lang w:val="en-US" w:eastAsia="zh-CN" w:bidi="ar"/>
              </w:rPr>
              <w:t>2-3   传统燃料</w:t>
            </w:r>
            <w:r>
              <w:rPr>
                <w:rFonts w:hint="default" w:ascii="Times New Roman" w:hAnsi="Times New Roman" w:cs="Times New Roman"/>
                <w:b/>
                <w:bCs/>
                <w:color w:val="000000"/>
                <w:sz w:val="21"/>
                <w:szCs w:val="21"/>
                <w:lang w:bidi="ar"/>
              </w:rPr>
              <w:t>摩托车拆解</w:t>
            </w:r>
            <w:r>
              <w:rPr>
                <w:rFonts w:hint="default" w:ascii="Times New Roman" w:hAnsi="Times New Roman" w:eastAsia="宋体" w:cs="Times New Roman"/>
                <w:b/>
                <w:bCs/>
                <w:sz w:val="21"/>
                <w:szCs w:val="21"/>
              </w:rPr>
              <w:t>工艺流程及产污环节图</w:t>
            </w:r>
          </w:p>
          <w:p>
            <w:pPr>
              <w:keepNext w:val="0"/>
              <w:keepLines w:val="0"/>
              <w:suppressLineNumbers w:val="0"/>
              <w:spacing w:before="0" w:beforeAutospacing="0" w:after="0" w:afterAutospacing="0"/>
              <w:ind w:left="0" w:right="0"/>
              <w:rPr>
                <w:rFonts w:hint="default" w:ascii="Times New Roman" w:hAnsi="Times New Roman" w:cs="Times New Roman"/>
                <w:sz w:val="21"/>
                <w:szCs w:val="21"/>
              </w:rPr>
            </w:pPr>
          </w:p>
          <w:p>
            <w:pPr>
              <w:pStyle w:val="37"/>
              <w:keepNext w:val="0"/>
              <w:keepLines w:val="0"/>
              <w:suppressLineNumbers w:val="0"/>
              <w:tabs>
                <w:tab w:val="left" w:pos="315"/>
                <w:tab w:val="left" w:pos="360"/>
              </w:tabs>
              <w:spacing w:before="0" w:beforeAutospacing="0" w:after="0" w:afterAutospacing="0"/>
              <w:ind w:left="0" w:right="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object>
                <v:shape id="_x0000_i1026" o:spt="75" type="#_x0000_t75" style="height:204.8pt;width:439.45pt;" o:ole="t" filled="f" o:preferrelative="t" stroked="f" coordsize="21600,21600">
                  <v:path/>
                  <v:fill on="f" focussize="0,0"/>
                  <v:stroke on="f"/>
                  <v:imagedata r:id="rId17" o:title=""/>
                  <o:lock v:ext="edit" aspectratio="t"/>
                  <w10:wrap type="none"/>
                  <w10:anchorlock/>
                </v:shape>
                <o:OLEObject Type="Embed" ProgID="PBrush" ShapeID="_x0000_i1026" DrawAspect="Content" ObjectID="_1468075727" r:id="rId16">
                  <o:LockedField>false</o:LockedField>
                </o:OLEObject>
              </w:objec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cs="Times New Roman"/>
                <w:b/>
                <w:bCs/>
                <w:color w:val="000000"/>
                <w:sz w:val="21"/>
                <w:szCs w:val="21"/>
                <w:lang w:bidi="ar"/>
              </w:rPr>
              <w:t>图</w:t>
            </w:r>
            <w:r>
              <w:rPr>
                <w:rFonts w:hint="default" w:ascii="Times New Roman" w:hAnsi="Times New Roman" w:cs="Times New Roman"/>
                <w:b/>
                <w:bCs/>
                <w:color w:val="000000"/>
                <w:sz w:val="21"/>
                <w:szCs w:val="21"/>
                <w:lang w:val="en-US" w:eastAsia="zh-CN" w:bidi="ar"/>
              </w:rPr>
              <w:t xml:space="preserve">2-4  </w:t>
            </w:r>
            <w:r>
              <w:rPr>
                <w:rFonts w:hint="default" w:ascii="Times New Roman" w:hAnsi="Times New Roman" w:cs="Times New Roman"/>
                <w:b/>
                <w:bCs/>
                <w:color w:val="000000"/>
                <w:sz w:val="21"/>
                <w:szCs w:val="21"/>
                <w:lang w:bidi="ar"/>
              </w:rPr>
              <w:t xml:space="preserve"> 电动摩托车拆解</w:t>
            </w:r>
            <w:r>
              <w:rPr>
                <w:rFonts w:hint="default" w:ascii="Times New Roman" w:hAnsi="Times New Roman" w:eastAsia="宋体" w:cs="Times New Roman"/>
                <w:b/>
                <w:bCs/>
                <w:sz w:val="21"/>
                <w:szCs w:val="21"/>
              </w:rPr>
              <w:t>工艺流程及产污环节图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left"/>
              <w:textAlignment w:val="auto"/>
              <w:rPr>
                <w:rFonts w:hint="default" w:ascii="Times New Roman" w:hAnsi="Times New Roman" w:cs="Times New Roman"/>
                <w:color w:val="000000"/>
                <w:kern w:val="0"/>
                <w:sz w:val="21"/>
                <w:szCs w:val="21"/>
                <w:lang w:val="en-US" w:eastAsia="zh-CN" w:bidi="ar"/>
              </w:rPr>
            </w:pPr>
            <w:r>
              <w:rPr>
                <w:rFonts w:hint="default" w:ascii="Times New Roman" w:hAnsi="Times New Roman" w:cs="Times New Roman"/>
                <w:color w:val="000000"/>
                <w:kern w:val="0"/>
                <w:sz w:val="21"/>
                <w:szCs w:val="21"/>
                <w:lang w:val="en-US" w:eastAsia="zh-CN" w:bidi="ar"/>
              </w:rPr>
              <w:t xml:space="preserve">报废摩托车拆解工艺流程简述：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left"/>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1、检查登记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left"/>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对于机动摩托车，检查报废摩托车有无漏油等现象，登记相关型号，若有漏油现象立即进入拆解车间拆解。对于电动摩托车应检查动力蓄电池和驱动电机等部件的密封和破损情况。对于出现动力蓄电池破损、电极头和线束裸露等存在漏电风险的，应采取适当的方式进行绝缘处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left"/>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2、临时贮存</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left"/>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经登记摩托车置于机动车贮存场所，等待拆解。</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left"/>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3、拆含油零件/拆锂离子电池零件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left"/>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对于机动摩托车，利用抽油机抽取油箱里面的汽油，然后拆除油箱及其他含油零件，其过程中会产生少量无组织有机废气。对于电动摩托车，按照电动汽车要求拆除锂离子电池等。</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left"/>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4、拆除零部件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left"/>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拆除其他零部件。其过程产生各种固体废物。</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left"/>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5、切割</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left"/>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对可利用成分进行切割，含油零件不可堆放于露天堆场中。</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left"/>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6、各材料进库暂存</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left"/>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000000"/>
                <w:kern w:val="0"/>
                <w:sz w:val="21"/>
                <w:szCs w:val="21"/>
                <w:lang w:val="en-US" w:eastAsia="zh-CN" w:bidi="ar"/>
              </w:rPr>
              <w:t>可回收利用材料出售，一般固废交由一般固废处理公司处置，危险废物入危废仓库暂存，定期交由有资质单位处理</w:t>
            </w:r>
            <w:r>
              <w:rPr>
                <w:rFonts w:hint="default" w:ascii="Times New Roman" w:hAnsi="Times New Roman" w:cs="Times New Roman"/>
                <w:color w:val="000000"/>
                <w:kern w:val="0"/>
                <w:sz w:val="21"/>
                <w:szCs w:val="21"/>
                <w:lang w:val="en-US" w:eastAsia="zh-CN"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19" w:hRule="atLeast"/>
          <w:jc w:val="center"/>
        </w:trPr>
        <w:tc>
          <w:tcPr>
            <w:tcW w:w="421" w:type="dxa"/>
            <w:vAlign w:val="center"/>
          </w:tcPr>
          <w:p>
            <w:pPr>
              <w:pStyle w:val="27"/>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bCs/>
                <w:color w:val="auto"/>
                <w:kern w:val="2"/>
                <w:sz w:val="21"/>
                <w:szCs w:val="21"/>
              </w:rPr>
              <w:t>与项目有关的原有环境污染问题</w:t>
            </w:r>
          </w:p>
        </w:tc>
        <w:tc>
          <w:tcPr>
            <w:tcW w:w="8707" w:type="dxa"/>
          </w:tcPr>
          <w:p>
            <w:pPr>
              <w:keepNext w:val="0"/>
              <w:keepLines w:val="0"/>
              <w:widowControl/>
              <w:suppressLineNumbers w:val="0"/>
              <w:spacing w:before="0" w:beforeAutospacing="0" w:after="0" w:afterAutospacing="0" w:line="480" w:lineRule="exact"/>
              <w:ind w:left="0" w:right="0"/>
              <w:jc w:val="left"/>
              <w:rPr>
                <w:rFonts w:hint="default" w:ascii="Times New Roman" w:hAnsi="Times New Roman" w:cs="Times New Roman"/>
                <w:color w:val="auto"/>
                <w:sz w:val="21"/>
                <w:szCs w:val="21"/>
              </w:rPr>
            </w:pPr>
          </w:p>
          <w:p>
            <w:pPr>
              <w:keepNext w:val="0"/>
              <w:keepLines w:val="0"/>
              <w:widowControl/>
              <w:suppressLineNumbers w:val="0"/>
              <w:spacing w:before="0" w:beforeAutospacing="0" w:after="0" w:afterAutospacing="0" w:line="480" w:lineRule="exact"/>
              <w:ind w:left="0" w:right="0" w:firstLine="420" w:firstLineChars="200"/>
              <w:jc w:val="left"/>
              <w:rPr>
                <w:rFonts w:hint="default" w:ascii="Times New Roman" w:hAnsi="Times New Roman" w:cs="Times New Roman"/>
                <w:color w:val="auto"/>
                <w:sz w:val="21"/>
                <w:szCs w:val="21"/>
              </w:rPr>
            </w:pPr>
          </w:p>
          <w:p>
            <w:pPr>
              <w:keepNext w:val="0"/>
              <w:keepLines w:val="0"/>
              <w:widowControl/>
              <w:suppressLineNumbers w:val="0"/>
              <w:spacing w:before="0" w:beforeAutospacing="0" w:after="0" w:afterAutospacing="0" w:line="480" w:lineRule="exact"/>
              <w:ind w:left="0" w:right="0" w:firstLine="420" w:firstLineChars="200"/>
              <w:jc w:val="left"/>
              <w:rPr>
                <w:rFonts w:hint="default" w:ascii="Times New Roman" w:hAnsi="Times New Roman" w:cs="Times New Roman"/>
                <w:color w:val="auto"/>
                <w:sz w:val="21"/>
                <w:szCs w:val="21"/>
              </w:rPr>
            </w:pPr>
          </w:p>
          <w:p>
            <w:pPr>
              <w:keepNext w:val="0"/>
              <w:keepLines w:val="0"/>
              <w:widowControl/>
              <w:suppressLineNumbers w:val="0"/>
              <w:spacing w:before="0" w:beforeAutospacing="0" w:after="0" w:afterAutospacing="0" w:line="480" w:lineRule="exact"/>
              <w:ind w:left="0" w:right="0" w:firstLine="420" w:firstLineChars="200"/>
              <w:jc w:val="left"/>
              <w:rPr>
                <w:rFonts w:hint="eastAsia"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本项目为新建项目，项目</w:t>
            </w:r>
            <w:r>
              <w:rPr>
                <w:rFonts w:hint="default" w:ascii="Times New Roman" w:hAnsi="Times New Roman" w:cs="Times New Roman"/>
                <w:color w:val="auto"/>
                <w:sz w:val="21"/>
                <w:szCs w:val="21"/>
                <w:lang w:val="en-US" w:eastAsia="zh-CN"/>
              </w:rPr>
              <w:t>租赁邵阳经济开发区昭阳片区栗山村</w:t>
            </w:r>
            <w:r>
              <w:rPr>
                <w:rFonts w:hint="default" w:ascii="Times New Roman" w:hAnsi="Times New Roman" w:cs="Times New Roman"/>
                <w:color w:val="auto"/>
                <w:sz w:val="21"/>
                <w:szCs w:val="21"/>
                <w:lang w:eastAsia="zh-CN"/>
              </w:rPr>
              <w:t>邵阳鑫鹏科技有限公司</w:t>
            </w:r>
            <w:r>
              <w:rPr>
                <w:rFonts w:hint="default" w:ascii="Times New Roman" w:hAnsi="Times New Roman" w:cs="Times New Roman"/>
                <w:color w:val="auto"/>
                <w:sz w:val="21"/>
                <w:szCs w:val="21"/>
                <w:lang w:val="en-US" w:eastAsia="zh-CN"/>
              </w:rPr>
              <w:t>拥有独立土地使用权的工业用地</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eastAsia="zh-CN"/>
              </w:rPr>
              <w:t>为已建成的厂房</w:t>
            </w:r>
            <w:r>
              <w:rPr>
                <w:rFonts w:hint="default" w:ascii="Times New Roman" w:hAnsi="Times New Roman" w:cs="Times New Roman"/>
                <w:color w:val="auto"/>
                <w:sz w:val="21"/>
                <w:szCs w:val="21"/>
              </w:rPr>
              <w:t>，不占用基本农田，项目已经</w:t>
            </w:r>
            <w:r>
              <w:rPr>
                <w:rFonts w:hint="default" w:ascii="Times New Roman" w:hAnsi="Times New Roman" w:cs="Times New Roman"/>
                <w:color w:val="auto"/>
                <w:sz w:val="21"/>
                <w:szCs w:val="21"/>
                <w:lang w:eastAsia="zh-CN"/>
              </w:rPr>
              <w:t>实现</w:t>
            </w:r>
            <w:r>
              <w:rPr>
                <w:rFonts w:hint="default" w:ascii="Times New Roman" w:hAnsi="Times New Roman" w:cs="Times New Roman"/>
                <w:color w:val="auto"/>
                <w:sz w:val="21"/>
                <w:szCs w:val="21"/>
              </w:rPr>
              <w:t>“三通一平”，</w:t>
            </w:r>
            <w:r>
              <w:rPr>
                <w:rFonts w:hint="default" w:ascii="Times New Roman" w:hAnsi="Times New Roman" w:cs="Times New Roman"/>
                <w:color w:val="auto"/>
                <w:sz w:val="21"/>
                <w:szCs w:val="21"/>
                <w:lang w:eastAsia="zh-CN"/>
              </w:rPr>
              <w:t>厂房目前用于</w:t>
            </w:r>
            <w:r>
              <w:rPr>
                <w:rFonts w:hint="default" w:ascii="Times New Roman" w:hAnsi="Times New Roman" w:cs="Times New Roman"/>
                <w:color w:val="auto"/>
                <w:sz w:val="21"/>
                <w:szCs w:val="21"/>
                <w:lang w:val="en-US" w:eastAsia="zh-CN"/>
              </w:rPr>
              <w:t>邵阳鑫鹏科技有限公司年产20万吨废钢铁建设项目废钢铁暂存打包，该项目于2017年7月11日由邵阳市环境保护局以邵市环函〔2017〕104号关于邵阳鑫鹏科技有限公司年加工20万吨废钢铁建设项目竣工环境保护验收意见予以通过（详见附件10），</w:t>
            </w:r>
            <w:r>
              <w:rPr>
                <w:rFonts w:hint="eastAsia" w:ascii="Times New Roman" w:hAnsi="Times New Roman" w:cs="Times New Roman"/>
                <w:color w:val="auto"/>
                <w:sz w:val="21"/>
                <w:szCs w:val="21"/>
                <w:lang w:val="en-US" w:eastAsia="zh-CN"/>
              </w:rPr>
              <w:t>厂房内</w:t>
            </w:r>
            <w:r>
              <w:rPr>
                <w:rFonts w:hint="default" w:ascii="Times New Roman" w:hAnsi="Times New Roman" w:cs="Times New Roman"/>
                <w:color w:val="auto"/>
                <w:sz w:val="21"/>
                <w:szCs w:val="21"/>
                <w:lang w:val="en-US" w:eastAsia="zh-CN"/>
              </w:rPr>
              <w:t>机械设备已</w:t>
            </w:r>
            <w:r>
              <w:rPr>
                <w:rFonts w:hint="eastAsia" w:ascii="Times New Roman" w:hAnsi="Times New Roman" w:cs="Times New Roman"/>
                <w:color w:val="auto"/>
                <w:sz w:val="21"/>
                <w:szCs w:val="21"/>
                <w:lang w:val="en-US" w:eastAsia="zh-CN"/>
              </w:rPr>
              <w:t>搬走</w:t>
            </w:r>
            <w:r>
              <w:rPr>
                <w:rFonts w:hint="default" w:ascii="Times New Roman" w:hAnsi="Times New Roman" w:cs="Times New Roman"/>
                <w:color w:val="auto"/>
                <w:sz w:val="21"/>
                <w:szCs w:val="21"/>
                <w:lang w:val="en-US" w:eastAsia="zh-CN"/>
              </w:rPr>
              <w:t>，仅剩空厂房。厂房内无</w:t>
            </w:r>
            <w:r>
              <w:rPr>
                <w:rFonts w:hint="eastAsia" w:cs="Times New Roman"/>
                <w:color w:val="auto"/>
                <w:sz w:val="21"/>
                <w:szCs w:val="21"/>
                <w:lang w:val="en-US" w:eastAsia="zh-CN"/>
              </w:rPr>
              <w:t>原</w:t>
            </w:r>
            <w:r>
              <w:rPr>
                <w:rFonts w:hint="default" w:ascii="Times New Roman" w:hAnsi="Times New Roman" w:cs="Times New Roman"/>
                <w:color w:val="auto"/>
                <w:sz w:val="21"/>
                <w:szCs w:val="21"/>
              </w:rPr>
              <w:t>污染情况和环境问题</w:t>
            </w:r>
            <w:r>
              <w:rPr>
                <w:rFonts w:hint="eastAsia" w:cs="Times New Roman"/>
                <w:color w:val="auto"/>
                <w:sz w:val="21"/>
                <w:szCs w:val="21"/>
                <w:lang w:eastAsia="zh-CN"/>
              </w:rPr>
              <w:t>。</w:t>
            </w:r>
          </w:p>
          <w:p>
            <w:pPr>
              <w:keepNext w:val="0"/>
              <w:keepLines w:val="0"/>
              <w:widowControl/>
              <w:suppressLineNumbers w:val="0"/>
              <w:spacing w:before="0" w:beforeAutospacing="0" w:after="0" w:afterAutospacing="0" w:line="480" w:lineRule="exact"/>
              <w:ind w:left="0" w:right="0" w:firstLine="420" w:firstLineChars="200"/>
              <w:jc w:val="left"/>
              <w:rPr>
                <w:rFonts w:hint="default" w:ascii="Times New Roman" w:hAnsi="Times New Roman" w:cs="Times New Roman"/>
                <w:color w:val="auto"/>
                <w:sz w:val="21"/>
                <w:szCs w:val="21"/>
              </w:rPr>
            </w:pPr>
          </w:p>
          <w:p>
            <w:pPr>
              <w:keepNext w:val="0"/>
              <w:keepLines w:val="0"/>
              <w:widowControl/>
              <w:suppressLineNumbers w:val="0"/>
              <w:spacing w:before="0" w:beforeAutospacing="0" w:after="0" w:afterAutospacing="0" w:line="480" w:lineRule="exact"/>
              <w:ind w:left="0" w:right="0" w:firstLine="420" w:firstLineChars="200"/>
              <w:jc w:val="left"/>
              <w:rPr>
                <w:rFonts w:hint="default" w:ascii="Times New Roman" w:hAnsi="Times New Roman" w:cs="Times New Roman"/>
                <w:color w:val="auto"/>
                <w:sz w:val="21"/>
                <w:szCs w:val="21"/>
              </w:rPr>
            </w:pPr>
          </w:p>
          <w:p>
            <w:pPr>
              <w:keepNext w:val="0"/>
              <w:keepLines w:val="0"/>
              <w:widowControl/>
              <w:suppressLineNumbers w:val="0"/>
              <w:spacing w:before="0" w:beforeAutospacing="0" w:after="0" w:afterAutospacing="0" w:line="480" w:lineRule="exact"/>
              <w:ind w:left="0" w:right="0" w:firstLine="420" w:firstLineChars="200"/>
              <w:jc w:val="left"/>
              <w:rPr>
                <w:rFonts w:hint="default" w:ascii="Times New Roman" w:hAnsi="Times New Roman" w:cs="Times New Roman"/>
                <w:color w:val="auto"/>
                <w:sz w:val="21"/>
                <w:szCs w:val="21"/>
              </w:rPr>
            </w:pPr>
          </w:p>
          <w:p>
            <w:pPr>
              <w:keepNext w:val="0"/>
              <w:keepLines w:val="0"/>
              <w:widowControl/>
              <w:suppressLineNumbers w:val="0"/>
              <w:spacing w:before="0" w:beforeAutospacing="0" w:after="0" w:afterAutospacing="0" w:line="480" w:lineRule="exact"/>
              <w:ind w:left="0" w:right="0" w:firstLine="420" w:firstLineChars="200"/>
              <w:jc w:val="left"/>
              <w:rPr>
                <w:rFonts w:hint="default" w:ascii="Times New Roman" w:hAnsi="Times New Roman" w:eastAsia="宋体" w:cs="Times New Roman"/>
                <w:color w:val="auto"/>
                <w:kern w:val="0"/>
                <w:sz w:val="21"/>
                <w:szCs w:val="21"/>
                <w:lang w:val="en-US" w:eastAsia="zh-CN" w:bidi="ar"/>
              </w:rPr>
            </w:pPr>
          </w:p>
          <w:p>
            <w:pPr>
              <w:pStyle w:val="40"/>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r>
    </w:tbl>
    <w:p>
      <w:pPr>
        <w:pStyle w:val="40"/>
        <w:rPr>
          <w:snapToGrid w:val="0"/>
          <w:color w:val="auto"/>
        </w:rPr>
        <w:sectPr>
          <w:footerReference r:id="rId7" w:type="default"/>
          <w:footerReference r:id="rId8" w:type="even"/>
          <w:pgSz w:w="11906" w:h="16838"/>
          <w:pgMar w:top="1701" w:right="1531" w:bottom="1701" w:left="1531" w:header="851" w:footer="851" w:gutter="0"/>
          <w:pgBorders>
            <w:top w:val="none" w:sz="0" w:space="0"/>
            <w:left w:val="none" w:sz="0" w:space="0"/>
            <w:bottom w:val="none" w:sz="0" w:space="0"/>
            <w:right w:val="none" w:sz="0" w:space="0"/>
          </w:pgBorders>
          <w:pgNumType w:fmt="decimal" w:start="1"/>
          <w:cols w:space="720" w:num="1"/>
          <w:docGrid w:type="lines" w:linePitch="312" w:charSpace="0"/>
        </w:sectPr>
      </w:pPr>
    </w:p>
    <w:p>
      <w:pPr>
        <w:pStyle w:val="27"/>
        <w:keepNext w:val="0"/>
        <w:keepLines w:val="0"/>
        <w:pageBreakBefore w:val="0"/>
        <w:widowControl w:val="0"/>
        <w:kinsoku/>
        <w:wordWrap/>
        <w:overflowPunct/>
        <w:topLinePunct w:val="0"/>
        <w:autoSpaceDE/>
        <w:autoSpaceDN/>
        <w:bidi w:val="0"/>
        <w:adjustRightInd/>
        <w:snapToGrid w:val="0"/>
        <w:spacing w:before="32" w:beforeLines="10" w:beforeAutospacing="0" w:after="95" w:afterLines="30" w:afterAutospacing="0" w:line="260" w:lineRule="auto"/>
        <w:jc w:val="both"/>
        <w:textAlignment w:val="auto"/>
        <w:outlineLvl w:val="0"/>
        <w:rPr>
          <w:rFonts w:hint="eastAsia" w:ascii="黑体" w:hAnsi="黑体" w:eastAsia="黑体" w:cs="Times New Roman"/>
          <w:snapToGrid w:val="0"/>
          <w:color w:val="auto"/>
          <w:sz w:val="30"/>
          <w:szCs w:val="30"/>
        </w:rPr>
      </w:pPr>
      <w:bookmarkStart w:id="16" w:name="_Toc31237"/>
      <w:bookmarkStart w:id="17" w:name="_Toc4658"/>
      <w:r>
        <w:rPr>
          <w:rFonts w:hint="eastAsia" w:ascii="黑体" w:hAnsi="黑体" w:eastAsia="黑体" w:cs="Times New Roman"/>
          <w:snapToGrid w:val="0"/>
          <w:color w:val="auto"/>
          <w:sz w:val="30"/>
          <w:szCs w:val="30"/>
        </w:rPr>
        <w:t>三、区域环境质量现状、环境保护目标及评价标准</w:t>
      </w:r>
      <w:bookmarkEnd w:id="16"/>
      <w:bookmarkEnd w:id="17"/>
    </w:p>
    <w:tbl>
      <w:tblPr>
        <w:tblStyle w:val="31"/>
        <w:tblW w:w="919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7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56" w:type="dxa"/>
            <w:tcBorders>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区域环境质量现状</w:t>
            </w:r>
          </w:p>
        </w:tc>
        <w:tc>
          <w:tcPr>
            <w:tcW w:w="8739" w:type="dxa"/>
            <w:tcBorders>
              <w:bottom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2" w:firstLineChars="200"/>
              <w:textAlignment w:val="auto"/>
              <w:rPr>
                <w:rFonts w:hint="default" w:ascii="Times New Roman" w:hAnsi="Times New Roman" w:eastAsia="宋体" w:cs="Times New Roman"/>
                <w:b/>
                <w:bCs/>
                <w:sz w:val="21"/>
                <w:szCs w:val="21"/>
              </w:rPr>
            </w:pPr>
            <w:bookmarkStart w:id="18" w:name="_Toc22662"/>
            <w:r>
              <w:rPr>
                <w:rFonts w:hint="default" w:ascii="Times New Roman" w:hAnsi="Times New Roman" w:cs="Times New Roman"/>
                <w:b/>
                <w:bCs/>
                <w:sz w:val="21"/>
                <w:szCs w:val="21"/>
                <w:lang w:val="en-US" w:eastAsia="zh-CN"/>
              </w:rPr>
              <w:t>一、</w:t>
            </w:r>
            <w:r>
              <w:rPr>
                <w:rFonts w:hint="default" w:ascii="Times New Roman" w:hAnsi="Times New Roman" w:eastAsia="宋体" w:cs="Times New Roman"/>
                <w:b/>
                <w:bCs/>
                <w:sz w:val="21"/>
                <w:szCs w:val="21"/>
              </w:rPr>
              <w:t>环境空气质量现状</w:t>
            </w:r>
            <w:bookmarkEnd w:id="18"/>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1、大气环境质量现状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w:t>
            </w:r>
            <w:r>
              <w:rPr>
                <w:rFonts w:hint="default" w:ascii="Times New Roman" w:hAnsi="Times New Roman" w:eastAsia="宋体" w:cs="Times New Roman"/>
                <w:sz w:val="21"/>
                <w:szCs w:val="21"/>
                <w:lang w:val="en-US" w:eastAsia="zh-CN"/>
              </w:rPr>
              <w:t>项目所在区域环境空气质量达标判定及基本污染物现状评价</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根据《环境影响评价技术导则—大气环境》（HJ2.2-2018）中“6.2.1项目所在区域达标判定，优先采用国家或地方生态环境主管部门公开发布的评价基准年环境质量公告或环境质量报告中数据或结论”，并能满足项目评价要求的，可不再进行现状监测。根据《环境空气质量监测点位布设技术规范（实行）》（HJ664—2013）中对“环境空气质量评价区域点”的定义，其代表范围一般为半径五十千米，因此，本次环评收集了邵阳市经开区</w:t>
            </w:r>
            <w:r>
              <w:rPr>
                <w:rFonts w:hint="eastAsia" w:cs="Times New Roman"/>
                <w:sz w:val="21"/>
                <w:szCs w:val="21"/>
                <w:lang w:val="en-US" w:eastAsia="zh-CN"/>
              </w:rPr>
              <w:t>2020年</w:t>
            </w:r>
            <w:r>
              <w:rPr>
                <w:rFonts w:hint="default" w:ascii="Times New Roman" w:hAnsi="Times New Roman" w:eastAsia="宋体" w:cs="Times New Roman"/>
                <w:sz w:val="21"/>
                <w:szCs w:val="21"/>
                <w:lang w:val="en-US" w:eastAsia="zh-CN"/>
              </w:rPr>
              <w:t>大气常规监测数据，监测点为邵阳市经开区办公楼楼顶（原监测点为邵阳市化工厂），监测点位于本项目距离约2.0km。区域环境空气质量现状评价见表3-1。</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jc w:val="center"/>
              <w:textAlignment w:val="auto"/>
              <w:rPr>
                <w:rFonts w:hint="default" w:ascii="Times New Roman" w:hAnsi="Times New Roman" w:eastAsia="宋体" w:cs="Times New Roman"/>
                <w:b/>
                <w:bCs/>
                <w:sz w:val="21"/>
                <w:szCs w:val="21"/>
                <w:lang w:val="en-US"/>
              </w:rPr>
            </w:pPr>
            <w:bookmarkStart w:id="19" w:name="_Ref432064205"/>
            <w:r>
              <w:rPr>
                <w:rFonts w:hint="default" w:ascii="Times New Roman" w:hAnsi="Times New Roman" w:eastAsia="宋体" w:cs="Times New Roman"/>
                <w:b/>
                <w:bCs/>
                <w:sz w:val="21"/>
                <w:szCs w:val="21"/>
                <w:lang w:eastAsia="zh-CN"/>
              </w:rPr>
              <w:t>表</w:t>
            </w:r>
            <w:r>
              <w:rPr>
                <w:rFonts w:hint="default" w:ascii="Times New Roman" w:hAnsi="Times New Roman" w:eastAsia="宋体" w:cs="Times New Roman"/>
                <w:b/>
                <w:bCs/>
                <w:sz w:val="21"/>
                <w:szCs w:val="21"/>
                <w:lang w:val="en-US"/>
              </w:rPr>
              <w:t xml:space="preserve"> </w:t>
            </w:r>
            <w:bookmarkEnd w:id="19"/>
            <w:r>
              <w:rPr>
                <w:rFonts w:hint="default" w:ascii="Times New Roman" w:hAnsi="Times New Roman" w:eastAsia="宋体" w:cs="Times New Roman"/>
                <w:b/>
                <w:bCs/>
                <w:sz w:val="21"/>
                <w:szCs w:val="21"/>
                <w:lang w:val="en-US"/>
              </w:rPr>
              <w:t xml:space="preserve">3-1 </w:t>
            </w:r>
            <w:r>
              <w:rPr>
                <w:rFonts w:hint="eastAsia" w:cs="Times New Roman"/>
                <w:b/>
                <w:bCs/>
                <w:sz w:val="21"/>
                <w:szCs w:val="21"/>
                <w:lang w:val="en-US" w:eastAsia="zh-CN"/>
              </w:rPr>
              <w:t xml:space="preserve">  </w:t>
            </w:r>
            <w:r>
              <w:rPr>
                <w:rFonts w:hint="default" w:ascii="Times New Roman" w:hAnsi="Times New Roman" w:eastAsia="宋体" w:cs="Times New Roman"/>
                <w:b/>
                <w:bCs/>
                <w:sz w:val="21"/>
                <w:szCs w:val="21"/>
                <w:lang w:eastAsia="zh-CN"/>
              </w:rPr>
              <w:t>环境空气质量现状监测结果一览表</w:t>
            </w:r>
            <w:r>
              <w:rPr>
                <w:rFonts w:hint="default" w:ascii="Times New Roman" w:hAnsi="Times New Roman" w:eastAsia="宋体" w:cs="Times New Roman"/>
                <w:b/>
                <w:bCs/>
                <w:sz w:val="21"/>
                <w:szCs w:val="21"/>
                <w:lang w:val="en-US"/>
              </w:rPr>
              <w:t xml:space="preserve">    </w:t>
            </w:r>
            <w:r>
              <w:rPr>
                <w:rFonts w:hint="default" w:ascii="Times New Roman" w:hAnsi="Times New Roman" w:eastAsia="宋体" w:cs="Times New Roman"/>
                <w:b/>
                <w:bCs/>
                <w:sz w:val="21"/>
                <w:szCs w:val="21"/>
                <w:lang w:eastAsia="zh-CN"/>
              </w:rPr>
              <w:t>单位：</w:t>
            </w:r>
            <w:r>
              <w:rPr>
                <w:rFonts w:hint="default" w:ascii="Times New Roman" w:hAnsi="Times New Roman" w:eastAsia="宋体" w:cs="Times New Roman"/>
                <w:b/>
                <w:bCs/>
                <w:sz w:val="21"/>
                <w:szCs w:val="21"/>
                <w:lang w:val="en-US"/>
              </w:rPr>
              <w:t>mg/m</w:t>
            </w:r>
            <w:r>
              <w:rPr>
                <w:rFonts w:hint="default" w:ascii="Times New Roman" w:hAnsi="Times New Roman" w:eastAsia="宋体" w:cs="Times New Roman"/>
                <w:b/>
                <w:bCs/>
                <w:sz w:val="21"/>
                <w:szCs w:val="21"/>
                <w:vertAlign w:val="superscript"/>
                <w:lang w:val="en-US"/>
              </w:rPr>
              <w:t>3</w:t>
            </w:r>
          </w:p>
          <w:tbl>
            <w:tblPr>
              <w:tblStyle w:val="31"/>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89"/>
              <w:gridCol w:w="3429"/>
              <w:gridCol w:w="1111"/>
              <w:gridCol w:w="890"/>
              <w:gridCol w:w="1073"/>
              <w:gridCol w:w="111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523"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污染物</w:t>
                  </w:r>
                </w:p>
              </w:tc>
              <w:tc>
                <w:tcPr>
                  <w:tcW w:w="2016"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评价指标</w:t>
                  </w:r>
                </w:p>
              </w:tc>
              <w:tc>
                <w:tcPr>
                  <w:tcW w:w="653"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监测浓度</w:t>
                  </w:r>
                </w:p>
              </w:tc>
              <w:tc>
                <w:tcPr>
                  <w:tcW w:w="523"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标准值</w:t>
                  </w:r>
                </w:p>
              </w:tc>
              <w:tc>
                <w:tcPr>
                  <w:tcW w:w="63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占标率%</w:t>
                  </w:r>
                </w:p>
              </w:tc>
              <w:tc>
                <w:tcPr>
                  <w:tcW w:w="653"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达标情况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523"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SO</w:t>
                  </w:r>
                  <w:r>
                    <w:rPr>
                      <w:rFonts w:hint="default" w:ascii="Times New Roman" w:hAnsi="Times New Roman" w:cs="Times New Roman"/>
                      <w:color w:val="auto"/>
                      <w:sz w:val="21"/>
                      <w:szCs w:val="21"/>
                      <w:u w:val="none"/>
                      <w:vertAlign w:val="subscript"/>
                    </w:rPr>
                    <w:t>2</w:t>
                  </w:r>
                </w:p>
              </w:tc>
              <w:tc>
                <w:tcPr>
                  <w:tcW w:w="2016"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年平均质量浓度</w:t>
                  </w:r>
                </w:p>
              </w:tc>
              <w:tc>
                <w:tcPr>
                  <w:tcW w:w="653"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12.08</w:t>
                  </w:r>
                </w:p>
              </w:tc>
              <w:tc>
                <w:tcPr>
                  <w:tcW w:w="523"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60</w:t>
                  </w:r>
                </w:p>
              </w:tc>
              <w:tc>
                <w:tcPr>
                  <w:tcW w:w="63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22.22</w:t>
                  </w:r>
                </w:p>
              </w:tc>
              <w:tc>
                <w:tcPr>
                  <w:tcW w:w="653"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达标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523"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u w:val="none"/>
                    </w:rPr>
                  </w:pPr>
                  <w:r>
                    <w:rPr>
                      <w:rFonts w:hint="default" w:ascii="Times New Roman" w:hAnsi="Times New Roman" w:cs="Times New Roman"/>
                      <w:bCs/>
                      <w:color w:val="auto"/>
                      <w:sz w:val="21"/>
                      <w:szCs w:val="21"/>
                      <w:u w:val="none"/>
                    </w:rPr>
                    <w:t>PM</w:t>
                  </w:r>
                  <w:r>
                    <w:rPr>
                      <w:rFonts w:hint="default" w:ascii="Times New Roman" w:hAnsi="Times New Roman" w:cs="Times New Roman"/>
                      <w:bCs/>
                      <w:color w:val="auto"/>
                      <w:sz w:val="21"/>
                      <w:szCs w:val="21"/>
                      <w:u w:val="none"/>
                      <w:vertAlign w:val="subscript"/>
                    </w:rPr>
                    <w:t>10</w:t>
                  </w:r>
                </w:p>
              </w:tc>
              <w:tc>
                <w:tcPr>
                  <w:tcW w:w="2016"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年平均质量浓度</w:t>
                  </w:r>
                </w:p>
              </w:tc>
              <w:tc>
                <w:tcPr>
                  <w:tcW w:w="653"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53.50</w:t>
                  </w:r>
                </w:p>
              </w:tc>
              <w:tc>
                <w:tcPr>
                  <w:tcW w:w="523"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70</w:t>
                  </w:r>
                </w:p>
              </w:tc>
              <w:tc>
                <w:tcPr>
                  <w:tcW w:w="63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88.21</w:t>
                  </w:r>
                </w:p>
              </w:tc>
              <w:tc>
                <w:tcPr>
                  <w:tcW w:w="653"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达标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523"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NO</w:t>
                  </w:r>
                  <w:r>
                    <w:rPr>
                      <w:rFonts w:hint="default" w:ascii="Times New Roman" w:hAnsi="Times New Roman" w:cs="Times New Roman"/>
                      <w:color w:val="auto"/>
                      <w:sz w:val="21"/>
                      <w:szCs w:val="21"/>
                      <w:u w:val="none"/>
                      <w:vertAlign w:val="subscript"/>
                    </w:rPr>
                    <w:t>2</w:t>
                  </w:r>
                </w:p>
              </w:tc>
              <w:tc>
                <w:tcPr>
                  <w:tcW w:w="2016"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年平均质量浓度</w:t>
                  </w:r>
                </w:p>
              </w:tc>
              <w:tc>
                <w:tcPr>
                  <w:tcW w:w="653"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21.67</w:t>
                  </w:r>
                </w:p>
              </w:tc>
              <w:tc>
                <w:tcPr>
                  <w:tcW w:w="523"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40</w:t>
                  </w:r>
                </w:p>
              </w:tc>
              <w:tc>
                <w:tcPr>
                  <w:tcW w:w="63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60.63</w:t>
                  </w:r>
                </w:p>
              </w:tc>
              <w:tc>
                <w:tcPr>
                  <w:tcW w:w="653"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达标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523"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u w:val="none"/>
                    </w:rPr>
                  </w:pPr>
                  <w:r>
                    <w:rPr>
                      <w:rFonts w:hint="default" w:ascii="Times New Roman" w:hAnsi="Times New Roman" w:cs="Times New Roman"/>
                      <w:bCs/>
                      <w:color w:val="auto"/>
                      <w:sz w:val="21"/>
                      <w:szCs w:val="21"/>
                      <w:u w:val="none"/>
                    </w:rPr>
                    <w:t>PM</w:t>
                  </w:r>
                  <w:r>
                    <w:rPr>
                      <w:rFonts w:hint="default" w:ascii="Times New Roman" w:hAnsi="Times New Roman" w:cs="Times New Roman"/>
                      <w:bCs/>
                      <w:color w:val="auto"/>
                      <w:sz w:val="21"/>
                      <w:szCs w:val="21"/>
                      <w:u w:val="none"/>
                      <w:vertAlign w:val="subscript"/>
                    </w:rPr>
                    <w:t>2.5</w:t>
                  </w:r>
                </w:p>
              </w:tc>
              <w:tc>
                <w:tcPr>
                  <w:tcW w:w="2016"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年平均质量浓度</w:t>
                  </w:r>
                </w:p>
              </w:tc>
              <w:tc>
                <w:tcPr>
                  <w:tcW w:w="653"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37.75</w:t>
                  </w:r>
                </w:p>
              </w:tc>
              <w:tc>
                <w:tcPr>
                  <w:tcW w:w="523"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35</w:t>
                  </w:r>
                </w:p>
              </w:tc>
              <w:tc>
                <w:tcPr>
                  <w:tcW w:w="63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127.37</w:t>
                  </w:r>
                </w:p>
              </w:tc>
              <w:tc>
                <w:tcPr>
                  <w:tcW w:w="653"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不达标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523"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u w:val="none"/>
                    </w:rPr>
                  </w:pPr>
                  <w:r>
                    <w:rPr>
                      <w:rFonts w:hint="default" w:ascii="Times New Roman" w:hAnsi="Times New Roman" w:cs="Times New Roman"/>
                      <w:bCs/>
                      <w:color w:val="auto"/>
                      <w:sz w:val="21"/>
                      <w:szCs w:val="21"/>
                      <w:u w:val="none"/>
                    </w:rPr>
                    <w:t>CO</w:t>
                  </w:r>
                </w:p>
              </w:tc>
              <w:tc>
                <w:tcPr>
                  <w:tcW w:w="2016"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百分之95位数24h平均质量浓度</w:t>
                  </w:r>
                </w:p>
              </w:tc>
              <w:tc>
                <w:tcPr>
                  <w:tcW w:w="653"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color w:val="auto"/>
                      <w:sz w:val="21"/>
                      <w:szCs w:val="21"/>
                      <w:u w:val="none"/>
                    </w:rPr>
                    <w:t>1.</w:t>
                  </w:r>
                  <w:r>
                    <w:rPr>
                      <w:rFonts w:hint="default" w:ascii="Times New Roman" w:hAnsi="Times New Roman" w:cs="Times New Roman"/>
                      <w:color w:val="auto"/>
                      <w:sz w:val="21"/>
                      <w:szCs w:val="21"/>
                      <w:u w:val="none"/>
                      <w:lang w:val="en-US" w:eastAsia="zh-CN"/>
                    </w:rPr>
                    <w:t>05</w:t>
                  </w:r>
                </w:p>
              </w:tc>
              <w:tc>
                <w:tcPr>
                  <w:tcW w:w="523"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4</w:t>
                  </w:r>
                </w:p>
              </w:tc>
              <w:tc>
                <w:tcPr>
                  <w:tcW w:w="63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w:t>
                  </w:r>
                </w:p>
              </w:tc>
              <w:tc>
                <w:tcPr>
                  <w:tcW w:w="653"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达标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23"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u w:val="none"/>
                    </w:rPr>
                  </w:pPr>
                  <w:r>
                    <w:rPr>
                      <w:rFonts w:hint="default" w:ascii="Times New Roman" w:hAnsi="Times New Roman" w:cs="Times New Roman"/>
                      <w:bCs/>
                      <w:color w:val="auto"/>
                      <w:sz w:val="21"/>
                      <w:szCs w:val="21"/>
                      <w:u w:val="none"/>
                    </w:rPr>
                    <w:t>O</w:t>
                  </w:r>
                  <w:r>
                    <w:rPr>
                      <w:rFonts w:hint="default" w:ascii="Times New Roman" w:hAnsi="Times New Roman" w:cs="Times New Roman"/>
                      <w:bCs/>
                      <w:color w:val="auto"/>
                      <w:sz w:val="21"/>
                      <w:szCs w:val="21"/>
                      <w:u w:val="none"/>
                      <w:vertAlign w:val="subscript"/>
                    </w:rPr>
                    <w:t>3</w:t>
                  </w:r>
                </w:p>
              </w:tc>
              <w:tc>
                <w:tcPr>
                  <w:tcW w:w="2016"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百分之90位数8h平均质量浓度</w:t>
                  </w:r>
                </w:p>
              </w:tc>
              <w:tc>
                <w:tcPr>
                  <w:tcW w:w="653"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117.25</w:t>
                  </w:r>
                </w:p>
              </w:tc>
              <w:tc>
                <w:tcPr>
                  <w:tcW w:w="523"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160</w:t>
                  </w:r>
                </w:p>
              </w:tc>
              <w:tc>
                <w:tcPr>
                  <w:tcW w:w="63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w:t>
                  </w:r>
                </w:p>
              </w:tc>
              <w:tc>
                <w:tcPr>
                  <w:tcW w:w="653"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达标</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由表3-1可知，项目所在区域的PM</w:t>
            </w:r>
            <w:r>
              <w:rPr>
                <w:rFonts w:hint="default" w:ascii="Times New Roman" w:hAnsi="Times New Roman" w:eastAsia="宋体" w:cs="Times New Roman"/>
                <w:sz w:val="21"/>
                <w:szCs w:val="21"/>
                <w:vertAlign w:val="subscript"/>
                <w:lang w:val="en-US" w:eastAsia="zh-CN"/>
              </w:rPr>
              <w:t>2.5</w:t>
            </w:r>
            <w:r>
              <w:rPr>
                <w:rFonts w:hint="default" w:ascii="Times New Roman" w:hAnsi="Times New Roman" w:eastAsia="宋体" w:cs="Times New Roman"/>
                <w:sz w:val="21"/>
                <w:szCs w:val="21"/>
                <w:lang w:val="en-US" w:eastAsia="zh-CN"/>
              </w:rPr>
              <w:t xml:space="preserve"> 2020年年平均值均出现超标情况，故本项目所在区域属于不达标区，PM</w:t>
            </w:r>
            <w:r>
              <w:rPr>
                <w:rFonts w:hint="default" w:ascii="Times New Roman" w:hAnsi="Times New Roman" w:eastAsia="宋体" w:cs="Times New Roman"/>
                <w:sz w:val="21"/>
                <w:szCs w:val="21"/>
                <w:vertAlign w:val="subscript"/>
                <w:lang w:val="en-US" w:eastAsia="zh-CN"/>
              </w:rPr>
              <w:t>2.5</w:t>
            </w:r>
            <w:r>
              <w:rPr>
                <w:rFonts w:hint="default" w:ascii="Times New Roman" w:hAnsi="Times New Roman" w:eastAsia="宋体" w:cs="Times New Roman"/>
                <w:sz w:val="21"/>
                <w:szCs w:val="21"/>
                <w:lang w:val="en-US" w:eastAsia="zh-CN"/>
              </w:rPr>
              <w:t>超标原因可能是由于城区的基建、道路扬尘产生。近年当地政府部门正执行《蓝天保卫战实施方案》，邵阳地区的大气环境有了明显改善，根据邵阳市生态环境保护委员会关于《邵阳市环境空气质量限期达标规划（2020-2025）》的通知可知，邵阳市将在2024年争取实现六项空气指标全面达标，2025年实现六项空气指标稳定达标。</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（2）其他污染物环境质量现状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项目排放废气特征污染因子为非甲烷总烃，根据实地勘察结果，结合当地地形、气象条件及敏感点的分布情况，本项目西面950m为邵阳市双清区永城彩钢厂，距离较近，污染因子相似，故本项目可引用邵阳市双清区永城彩钢厂《年产26万米夹芯板及10万米彩钢单板建设项目环境影响报告表》在厂界下风向10m范围内设置的1个监测点位。监测公司为邵阳市新安职业卫生技术服务有限责任公司，监测时间为2020年8月12日-8月18日。</w:t>
            </w:r>
            <w:r>
              <w:rPr>
                <w:rFonts w:hint="eastAsia" w:cs="Times New Roman"/>
                <w:sz w:val="21"/>
                <w:szCs w:val="21"/>
                <w:lang w:val="en-US" w:eastAsia="zh-CN"/>
              </w:rPr>
              <w:t>引用的</w:t>
            </w:r>
            <w:r>
              <w:rPr>
                <w:rFonts w:hint="default" w:ascii="Times New Roman" w:hAnsi="Times New Roman" w:eastAsia="宋体" w:cs="Times New Roman"/>
                <w:sz w:val="21"/>
                <w:szCs w:val="21"/>
                <w:lang w:val="en-US" w:eastAsia="zh-CN"/>
              </w:rPr>
              <w:t>监测点位基本信息及监测数据详见表3-2、3-3。</w:t>
            </w:r>
          </w:p>
          <w:p>
            <w:pPr>
              <w:pStyle w:val="27"/>
              <w:keepNext w:val="0"/>
              <w:keepLines w:val="0"/>
              <w:suppressLineNumbers w:val="0"/>
              <w:spacing w:before="0" w:beforeAutospacing="0" w:after="0" w:afterAutospacing="0"/>
              <w:ind w:left="0" w:right="0" w:firstLine="422"/>
              <w:jc w:val="center"/>
              <w:rPr>
                <w:rStyle w:val="141"/>
                <w:rFonts w:hint="default" w:ascii="Times New Roman" w:hAnsi="Times New Roman" w:cs="Times New Roman"/>
                <w:b/>
                <w:sz w:val="21"/>
                <w:szCs w:val="21"/>
                <w:lang w:val="en-US" w:eastAsia="zh-CN"/>
              </w:rPr>
            </w:pPr>
            <w:r>
              <w:rPr>
                <w:rStyle w:val="141"/>
                <w:rFonts w:hint="default" w:ascii="Times New Roman" w:hAnsi="Times New Roman" w:cs="Times New Roman"/>
                <w:b/>
                <w:sz w:val="21"/>
                <w:szCs w:val="21"/>
                <w:lang w:val="en-US" w:eastAsia="zh-CN"/>
              </w:rPr>
              <w:t>表3-2  引用监测点位基本信息</w:t>
            </w:r>
          </w:p>
          <w:tbl>
            <w:tblPr>
              <w:tblStyle w:val="31"/>
              <w:tblW w:w="7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8"/>
              <w:gridCol w:w="1555"/>
              <w:gridCol w:w="1453"/>
              <w:gridCol w:w="1526"/>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858" w:type="dxa"/>
                  <w:vMerge w:val="restart"/>
                  <w:noWrap w:val="0"/>
                  <w:vAlign w:val="center"/>
                </w:tcPr>
                <w:p>
                  <w:pPr>
                    <w:pStyle w:val="140"/>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lang w:eastAsia="zh-CN"/>
                    </w:rPr>
                    <w:t>引用</w:t>
                  </w:r>
                  <w:r>
                    <w:rPr>
                      <w:rFonts w:hint="default" w:ascii="Times New Roman" w:hAnsi="Times New Roman" w:cs="Times New Roman"/>
                      <w:sz w:val="21"/>
                      <w:szCs w:val="21"/>
                    </w:rPr>
                    <w:t>监测点位</w:t>
                  </w:r>
                </w:p>
              </w:tc>
              <w:tc>
                <w:tcPr>
                  <w:tcW w:w="3008" w:type="dxa"/>
                  <w:gridSpan w:val="2"/>
                  <w:noWrap w:val="0"/>
                  <w:vAlign w:val="center"/>
                </w:tcPr>
                <w:p>
                  <w:pPr>
                    <w:pStyle w:val="140"/>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lang w:eastAsia="zh-CN"/>
                    </w:rPr>
                    <w:t>引用</w:t>
                  </w:r>
                  <w:r>
                    <w:rPr>
                      <w:rFonts w:hint="default" w:ascii="Times New Roman" w:hAnsi="Times New Roman" w:cs="Times New Roman"/>
                      <w:sz w:val="21"/>
                      <w:szCs w:val="21"/>
                    </w:rPr>
                    <w:t>监测点坐标/m</w:t>
                  </w:r>
                </w:p>
              </w:tc>
              <w:tc>
                <w:tcPr>
                  <w:tcW w:w="1526" w:type="dxa"/>
                  <w:vMerge w:val="restart"/>
                  <w:noWrap w:val="0"/>
                  <w:vAlign w:val="center"/>
                </w:tcPr>
                <w:p>
                  <w:pPr>
                    <w:pStyle w:val="140"/>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监测因子</w:t>
                  </w:r>
                </w:p>
              </w:tc>
              <w:tc>
                <w:tcPr>
                  <w:tcW w:w="1466" w:type="dxa"/>
                  <w:vMerge w:val="restart"/>
                  <w:noWrap w:val="0"/>
                  <w:vAlign w:val="center"/>
                </w:tcPr>
                <w:p>
                  <w:pPr>
                    <w:pStyle w:val="140"/>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监测时段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58" w:type="dxa"/>
                  <w:vMerge w:val="continue"/>
                  <w:noWrap w:val="0"/>
                  <w:vAlign w:val="center"/>
                </w:tcPr>
                <w:p>
                  <w:pPr>
                    <w:pStyle w:val="140"/>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p>
              </w:tc>
              <w:tc>
                <w:tcPr>
                  <w:tcW w:w="1555" w:type="dxa"/>
                  <w:noWrap w:val="0"/>
                  <w:vAlign w:val="center"/>
                </w:tcPr>
                <w:p>
                  <w:pPr>
                    <w:pStyle w:val="140"/>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X</w:t>
                  </w:r>
                </w:p>
              </w:tc>
              <w:tc>
                <w:tcPr>
                  <w:tcW w:w="1453" w:type="dxa"/>
                  <w:noWrap w:val="0"/>
                  <w:vAlign w:val="center"/>
                </w:tcPr>
                <w:p>
                  <w:pPr>
                    <w:pStyle w:val="140"/>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Y</w:t>
                  </w:r>
                </w:p>
              </w:tc>
              <w:tc>
                <w:tcPr>
                  <w:tcW w:w="1526" w:type="dxa"/>
                  <w:vMerge w:val="continue"/>
                  <w:noWrap w:val="0"/>
                  <w:vAlign w:val="center"/>
                </w:tcPr>
                <w:p>
                  <w:pPr>
                    <w:pStyle w:val="140"/>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p>
              </w:tc>
              <w:tc>
                <w:tcPr>
                  <w:tcW w:w="1466" w:type="dxa"/>
                  <w:vMerge w:val="continue"/>
                  <w:noWrap w:val="0"/>
                  <w:vAlign w:val="center"/>
                </w:tcPr>
                <w:p>
                  <w:pPr>
                    <w:pStyle w:val="140"/>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858" w:type="dxa"/>
                  <w:noWrap w:val="0"/>
                  <w:vAlign w:val="center"/>
                </w:tcPr>
                <w:p>
                  <w:pPr>
                    <w:pStyle w:val="140"/>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G1: 厂界下风向10m范围内</w:t>
                  </w:r>
                </w:p>
              </w:tc>
              <w:tc>
                <w:tcPr>
                  <w:tcW w:w="155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111.535212</w:t>
                  </w:r>
                </w:p>
              </w:tc>
              <w:tc>
                <w:tcPr>
                  <w:tcW w:w="145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27.272698</w:t>
                  </w:r>
                </w:p>
              </w:tc>
              <w:tc>
                <w:tcPr>
                  <w:tcW w:w="1526" w:type="dxa"/>
                  <w:noWrap w:val="0"/>
                  <w:vAlign w:val="center"/>
                </w:tcPr>
                <w:p>
                  <w:pPr>
                    <w:pStyle w:val="140"/>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非甲烷总烃</w:t>
                  </w:r>
                </w:p>
              </w:tc>
              <w:tc>
                <w:tcPr>
                  <w:tcW w:w="1466" w:type="dxa"/>
                  <w:noWrap w:val="0"/>
                  <w:vAlign w:val="center"/>
                </w:tcPr>
                <w:p>
                  <w:pPr>
                    <w:pStyle w:val="140"/>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2020.8.12-2020.8.18</w:t>
                  </w:r>
                </w:p>
              </w:tc>
            </w:tr>
          </w:tbl>
          <w:p>
            <w:pPr>
              <w:pStyle w:val="27"/>
              <w:keepNext w:val="0"/>
              <w:keepLines w:val="0"/>
              <w:suppressLineNumbers w:val="0"/>
              <w:spacing w:before="0" w:beforeAutospacing="0" w:after="0" w:afterAutospacing="0"/>
              <w:ind w:left="0" w:right="0" w:firstLine="422"/>
              <w:jc w:val="center"/>
              <w:rPr>
                <w:rStyle w:val="141"/>
                <w:rFonts w:hint="default" w:ascii="Times New Roman" w:hAnsi="Times New Roman" w:cs="Times New Roman"/>
                <w:b/>
                <w:sz w:val="21"/>
                <w:szCs w:val="21"/>
                <w:lang w:val="en-US" w:eastAsia="zh-CN"/>
              </w:rPr>
            </w:pPr>
            <w:r>
              <w:rPr>
                <w:rStyle w:val="141"/>
                <w:rFonts w:hint="default" w:ascii="Times New Roman" w:hAnsi="Times New Roman" w:cs="Times New Roman"/>
                <w:b/>
                <w:sz w:val="21"/>
                <w:szCs w:val="21"/>
                <w:lang w:val="en-US" w:eastAsia="zh-CN"/>
              </w:rPr>
              <w:t>表 3-3  用监测点位污染物环境质量现状（监测结果）</w:t>
            </w:r>
          </w:p>
          <w:tbl>
            <w:tblPr>
              <w:tblStyle w:val="31"/>
              <w:tblW w:w="8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945"/>
              <w:gridCol w:w="848"/>
              <w:gridCol w:w="1050"/>
              <w:gridCol w:w="825"/>
              <w:gridCol w:w="795"/>
              <w:gridCol w:w="1020"/>
              <w:gridCol w:w="742"/>
              <w:gridCol w:w="559"/>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90" w:type="dxa"/>
                  <w:vMerge w:val="restart"/>
                  <w:noWrap w:val="0"/>
                  <w:vAlign w:val="center"/>
                </w:tcPr>
                <w:p>
                  <w:pPr>
                    <w:pStyle w:val="140"/>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点位名称</w:t>
                  </w:r>
                </w:p>
              </w:tc>
              <w:tc>
                <w:tcPr>
                  <w:tcW w:w="1793" w:type="dxa"/>
                  <w:gridSpan w:val="2"/>
                  <w:noWrap w:val="0"/>
                  <w:vAlign w:val="center"/>
                </w:tcPr>
                <w:p>
                  <w:pPr>
                    <w:pStyle w:val="140"/>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监测点位坐标/m</w:t>
                  </w:r>
                </w:p>
              </w:tc>
              <w:tc>
                <w:tcPr>
                  <w:tcW w:w="1050" w:type="dxa"/>
                  <w:vMerge w:val="restart"/>
                  <w:noWrap w:val="0"/>
                  <w:vAlign w:val="center"/>
                </w:tcPr>
                <w:p>
                  <w:pPr>
                    <w:pStyle w:val="140"/>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污染物</w:t>
                  </w:r>
                </w:p>
              </w:tc>
              <w:tc>
                <w:tcPr>
                  <w:tcW w:w="825" w:type="dxa"/>
                  <w:vMerge w:val="restart"/>
                  <w:noWrap w:val="0"/>
                  <w:vAlign w:val="center"/>
                </w:tcPr>
                <w:p>
                  <w:pPr>
                    <w:pStyle w:val="140"/>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平均时间</w:t>
                  </w:r>
                </w:p>
              </w:tc>
              <w:tc>
                <w:tcPr>
                  <w:tcW w:w="795" w:type="dxa"/>
                  <w:vMerge w:val="restart"/>
                  <w:noWrap w:val="0"/>
                  <w:vAlign w:val="center"/>
                </w:tcPr>
                <w:p>
                  <w:pPr>
                    <w:pStyle w:val="140"/>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评价标准mg/m</w:t>
                  </w:r>
                  <w:r>
                    <w:rPr>
                      <w:rFonts w:hint="default" w:ascii="Times New Roman" w:hAnsi="Times New Roman" w:cs="Times New Roman"/>
                      <w:sz w:val="21"/>
                      <w:szCs w:val="21"/>
                      <w:vertAlign w:val="superscript"/>
                    </w:rPr>
                    <w:t>3</w:t>
                  </w:r>
                </w:p>
              </w:tc>
              <w:tc>
                <w:tcPr>
                  <w:tcW w:w="1020" w:type="dxa"/>
                  <w:vMerge w:val="restart"/>
                  <w:noWrap w:val="0"/>
                  <w:vAlign w:val="center"/>
                </w:tcPr>
                <w:p>
                  <w:pPr>
                    <w:pStyle w:val="140"/>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监测浓度范围</w:t>
                  </w:r>
                </w:p>
              </w:tc>
              <w:tc>
                <w:tcPr>
                  <w:tcW w:w="742" w:type="dxa"/>
                  <w:vMerge w:val="restart"/>
                  <w:noWrap w:val="0"/>
                  <w:vAlign w:val="center"/>
                </w:tcPr>
                <w:p>
                  <w:pPr>
                    <w:pStyle w:val="140"/>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最大浓度占标率/%</w:t>
                  </w:r>
                </w:p>
              </w:tc>
              <w:tc>
                <w:tcPr>
                  <w:tcW w:w="559" w:type="dxa"/>
                  <w:vMerge w:val="restart"/>
                  <w:noWrap w:val="0"/>
                  <w:vAlign w:val="center"/>
                </w:tcPr>
                <w:p>
                  <w:pPr>
                    <w:pStyle w:val="140"/>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超标率/%</w:t>
                  </w:r>
                </w:p>
              </w:tc>
              <w:tc>
                <w:tcPr>
                  <w:tcW w:w="645" w:type="dxa"/>
                  <w:vMerge w:val="restart"/>
                  <w:noWrap w:val="0"/>
                  <w:vAlign w:val="center"/>
                </w:tcPr>
                <w:p>
                  <w:pPr>
                    <w:pStyle w:val="140"/>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90" w:type="dxa"/>
                  <w:vMerge w:val="continue"/>
                  <w:noWrap w:val="0"/>
                  <w:vAlign w:val="center"/>
                </w:tcPr>
                <w:p>
                  <w:pPr>
                    <w:pStyle w:val="140"/>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p>
              </w:tc>
              <w:tc>
                <w:tcPr>
                  <w:tcW w:w="945" w:type="dxa"/>
                  <w:noWrap w:val="0"/>
                  <w:vAlign w:val="center"/>
                </w:tcPr>
                <w:p>
                  <w:pPr>
                    <w:pStyle w:val="140"/>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X</w:t>
                  </w:r>
                </w:p>
              </w:tc>
              <w:tc>
                <w:tcPr>
                  <w:tcW w:w="848" w:type="dxa"/>
                  <w:noWrap w:val="0"/>
                  <w:vAlign w:val="center"/>
                </w:tcPr>
                <w:p>
                  <w:pPr>
                    <w:pStyle w:val="140"/>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Y</w:t>
                  </w:r>
                </w:p>
              </w:tc>
              <w:tc>
                <w:tcPr>
                  <w:tcW w:w="1050" w:type="dxa"/>
                  <w:vMerge w:val="continue"/>
                  <w:noWrap w:val="0"/>
                  <w:vAlign w:val="center"/>
                </w:tcPr>
                <w:p>
                  <w:pPr>
                    <w:pStyle w:val="140"/>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p>
              </w:tc>
              <w:tc>
                <w:tcPr>
                  <w:tcW w:w="825" w:type="dxa"/>
                  <w:vMerge w:val="continue"/>
                  <w:noWrap w:val="0"/>
                  <w:vAlign w:val="center"/>
                </w:tcPr>
                <w:p>
                  <w:pPr>
                    <w:pStyle w:val="140"/>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p>
              </w:tc>
              <w:tc>
                <w:tcPr>
                  <w:tcW w:w="795" w:type="dxa"/>
                  <w:vMerge w:val="continue"/>
                  <w:noWrap w:val="0"/>
                  <w:vAlign w:val="center"/>
                </w:tcPr>
                <w:p>
                  <w:pPr>
                    <w:pStyle w:val="140"/>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p>
              </w:tc>
              <w:tc>
                <w:tcPr>
                  <w:tcW w:w="1020" w:type="dxa"/>
                  <w:vMerge w:val="continue"/>
                  <w:noWrap w:val="0"/>
                  <w:vAlign w:val="center"/>
                </w:tcPr>
                <w:p>
                  <w:pPr>
                    <w:pStyle w:val="140"/>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p>
              </w:tc>
              <w:tc>
                <w:tcPr>
                  <w:tcW w:w="742" w:type="dxa"/>
                  <w:vMerge w:val="continue"/>
                  <w:noWrap w:val="0"/>
                  <w:vAlign w:val="center"/>
                </w:tcPr>
                <w:p>
                  <w:pPr>
                    <w:pStyle w:val="140"/>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p>
              </w:tc>
              <w:tc>
                <w:tcPr>
                  <w:tcW w:w="559" w:type="dxa"/>
                  <w:vMerge w:val="continue"/>
                  <w:noWrap w:val="0"/>
                  <w:vAlign w:val="center"/>
                </w:tcPr>
                <w:p>
                  <w:pPr>
                    <w:pStyle w:val="140"/>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p>
              </w:tc>
              <w:tc>
                <w:tcPr>
                  <w:tcW w:w="645" w:type="dxa"/>
                  <w:vMerge w:val="continue"/>
                  <w:noWrap w:val="0"/>
                  <w:vAlign w:val="center"/>
                </w:tcPr>
                <w:p>
                  <w:pPr>
                    <w:pStyle w:val="140"/>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90" w:type="dxa"/>
                  <w:noWrap w:val="0"/>
                  <w:vAlign w:val="center"/>
                </w:tcPr>
                <w:p>
                  <w:pPr>
                    <w:pStyle w:val="140"/>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G1</w:t>
                  </w:r>
                </w:p>
              </w:tc>
              <w:tc>
                <w:tcPr>
                  <w:tcW w:w="94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111.535212</w:t>
                  </w:r>
                </w:p>
              </w:tc>
              <w:tc>
                <w:tcPr>
                  <w:tcW w:w="84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27.272698</w:t>
                  </w:r>
                </w:p>
              </w:tc>
              <w:tc>
                <w:tcPr>
                  <w:tcW w:w="1050" w:type="dxa"/>
                  <w:noWrap w:val="0"/>
                  <w:vAlign w:val="center"/>
                </w:tcPr>
                <w:p>
                  <w:pPr>
                    <w:pStyle w:val="140"/>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非甲烷总烃</w:t>
                  </w:r>
                </w:p>
              </w:tc>
              <w:tc>
                <w:tcPr>
                  <w:tcW w:w="825" w:type="dxa"/>
                  <w:noWrap w:val="0"/>
                  <w:vAlign w:val="center"/>
                </w:tcPr>
                <w:p>
                  <w:pPr>
                    <w:pStyle w:val="140"/>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1小时平均</w:t>
                  </w:r>
                </w:p>
              </w:tc>
              <w:tc>
                <w:tcPr>
                  <w:tcW w:w="795" w:type="dxa"/>
                  <w:noWrap w:val="0"/>
                  <w:vAlign w:val="center"/>
                </w:tcPr>
                <w:p>
                  <w:pPr>
                    <w:pStyle w:val="140"/>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xml:space="preserve">2 </w:t>
                  </w:r>
                </w:p>
              </w:tc>
              <w:tc>
                <w:tcPr>
                  <w:tcW w:w="1020" w:type="dxa"/>
                  <w:noWrap w:val="0"/>
                  <w:vAlign w:val="center"/>
                </w:tcPr>
                <w:p>
                  <w:pPr>
                    <w:pStyle w:val="140"/>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0.36-0.59</w:t>
                  </w:r>
                </w:p>
              </w:tc>
              <w:tc>
                <w:tcPr>
                  <w:tcW w:w="742" w:type="dxa"/>
                  <w:noWrap w:val="0"/>
                  <w:vAlign w:val="center"/>
                </w:tcPr>
                <w:p>
                  <w:pPr>
                    <w:pStyle w:val="140"/>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29.5</w:t>
                  </w:r>
                </w:p>
              </w:tc>
              <w:tc>
                <w:tcPr>
                  <w:tcW w:w="559" w:type="dxa"/>
                  <w:noWrap w:val="0"/>
                  <w:vAlign w:val="center"/>
                </w:tcPr>
                <w:p>
                  <w:pPr>
                    <w:pStyle w:val="140"/>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0</w:t>
                  </w:r>
                </w:p>
              </w:tc>
              <w:tc>
                <w:tcPr>
                  <w:tcW w:w="645" w:type="dxa"/>
                  <w:noWrap w:val="0"/>
                  <w:vAlign w:val="center"/>
                </w:tcPr>
                <w:p>
                  <w:pPr>
                    <w:pStyle w:val="140"/>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达标</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由表</w:t>
            </w:r>
            <w:r>
              <w:rPr>
                <w:rFonts w:hint="default" w:ascii="Times New Roman" w:hAnsi="Times New Roman" w:eastAsia="宋体" w:cs="Times New Roman"/>
                <w:sz w:val="21"/>
                <w:szCs w:val="21"/>
                <w:lang w:val="en-US" w:eastAsia="zh-CN"/>
              </w:rPr>
              <w:t>3-3</w:t>
            </w:r>
            <w:r>
              <w:rPr>
                <w:rFonts w:hint="default" w:ascii="Times New Roman" w:hAnsi="Times New Roman" w:eastAsia="宋体" w:cs="Times New Roman"/>
                <w:sz w:val="21"/>
                <w:szCs w:val="21"/>
              </w:rPr>
              <w:t>可知，项目</w:t>
            </w:r>
            <w:r>
              <w:rPr>
                <w:rFonts w:hint="default" w:ascii="Times New Roman" w:hAnsi="Times New Roman" w:eastAsia="宋体" w:cs="Times New Roman"/>
                <w:sz w:val="21"/>
                <w:szCs w:val="21"/>
                <w:lang w:eastAsia="zh-CN"/>
              </w:rPr>
              <w:t>所在区域</w:t>
            </w:r>
            <w:r>
              <w:rPr>
                <w:rFonts w:hint="default" w:ascii="Times New Roman" w:hAnsi="Times New Roman" w:eastAsia="宋体" w:cs="Times New Roman"/>
                <w:sz w:val="21"/>
                <w:szCs w:val="21"/>
              </w:rPr>
              <w:t>非甲烷总烃达到《大气污染物综合排放标准详解》中 2.0mg/m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标准，区域环境空气质量良好。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2、地表水环境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本次评价从邵阳市生态环境局收集了邵阳市2020年</w:t>
            </w:r>
            <w:r>
              <w:rPr>
                <w:rFonts w:hint="default" w:ascii="Times New Roman" w:hAnsi="Times New Roman" w:cs="Times New Roman"/>
                <w:sz w:val="21"/>
                <w:szCs w:val="21"/>
                <w:lang w:val="en-US" w:eastAsia="zh-CN"/>
              </w:rPr>
              <w:t>8</w:t>
            </w:r>
            <w:r>
              <w:rPr>
                <w:rFonts w:hint="default" w:ascii="Times New Roman" w:hAnsi="Times New Roman" w:eastAsia="宋体" w:cs="Times New Roman"/>
                <w:sz w:val="21"/>
                <w:szCs w:val="21"/>
                <w:lang w:val="en-US" w:eastAsia="zh-CN"/>
              </w:rPr>
              <w:t>月-2021年</w:t>
            </w:r>
            <w:r>
              <w:rPr>
                <w:rFonts w:hint="default" w:ascii="Times New Roman" w:hAnsi="Times New Roman" w:cs="Times New Roman"/>
                <w:sz w:val="21"/>
                <w:szCs w:val="21"/>
                <w:lang w:val="en-US" w:eastAsia="zh-CN"/>
              </w:rPr>
              <w:t>7</w:t>
            </w:r>
            <w:r>
              <w:rPr>
                <w:rFonts w:hint="default" w:ascii="Times New Roman" w:hAnsi="Times New Roman" w:eastAsia="宋体" w:cs="Times New Roman"/>
                <w:sz w:val="21"/>
                <w:szCs w:val="21"/>
                <w:lang w:val="en-US" w:eastAsia="zh-CN"/>
              </w:rPr>
              <w:t>月的环境质量月报，选择邵阳市资江设有的2个常规监测断面的水质情况来反映本项目地表水环境质量现状。</w:t>
            </w:r>
          </w:p>
          <w:p>
            <w:pPr>
              <w:keepNext w:val="0"/>
              <w:keepLines w:val="0"/>
              <w:suppressLineNumbers w:val="0"/>
              <w:adjustRightInd w:val="0"/>
              <w:snapToGrid w:val="0"/>
              <w:spacing w:before="0" w:beforeAutospacing="0" w:after="0" w:afterAutospacing="0"/>
              <w:ind w:left="0" w:right="0" w:firstLine="632" w:firstLineChars="30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表</w:t>
            </w:r>
            <w:r>
              <w:rPr>
                <w:rFonts w:hint="default" w:ascii="Times New Roman" w:hAnsi="Times New Roman" w:cs="Times New Roman"/>
                <w:b/>
                <w:color w:val="auto"/>
                <w:sz w:val="21"/>
                <w:szCs w:val="21"/>
                <w:lang w:val="en-US" w:eastAsia="zh-CN"/>
              </w:rPr>
              <w:t>3-4</w:t>
            </w:r>
            <w:r>
              <w:rPr>
                <w:rFonts w:hint="default" w:ascii="Times New Roman" w:hAnsi="Times New Roman" w:cs="Times New Roman"/>
                <w:b/>
                <w:color w:val="auto"/>
                <w:sz w:val="21"/>
                <w:szCs w:val="21"/>
              </w:rPr>
              <w:t xml:space="preserve">   邵阳</w:t>
            </w:r>
            <w:r>
              <w:rPr>
                <w:rFonts w:hint="default" w:ascii="Times New Roman" w:hAnsi="Times New Roman" w:cs="Times New Roman"/>
                <w:b/>
                <w:color w:val="auto"/>
                <w:sz w:val="21"/>
                <w:szCs w:val="21"/>
                <w:lang w:eastAsia="zh-CN"/>
              </w:rPr>
              <w:t>市资江</w:t>
            </w:r>
            <w:r>
              <w:rPr>
                <w:rFonts w:hint="default" w:ascii="Times New Roman" w:hAnsi="Times New Roman" w:cs="Times New Roman"/>
                <w:b/>
                <w:color w:val="auto"/>
                <w:sz w:val="21"/>
                <w:szCs w:val="21"/>
              </w:rPr>
              <w:t>各监测断面水质情况  （单位:mg/L）</w:t>
            </w:r>
          </w:p>
          <w:tbl>
            <w:tblPr>
              <w:tblStyle w:val="31"/>
              <w:tblW w:w="8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386"/>
              <w:gridCol w:w="1407"/>
              <w:gridCol w:w="1266"/>
              <w:gridCol w:w="1657"/>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2234" w:type="dxa"/>
                  <w:gridSpan w:val="2"/>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河流</w:t>
                  </w:r>
                </w:p>
              </w:tc>
              <w:tc>
                <w:tcPr>
                  <w:tcW w:w="5785" w:type="dxa"/>
                  <w:gridSpan w:val="4"/>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eastAsia="宋体" w:cs="Times New Roman"/>
                      <w:color w:val="auto"/>
                      <w:kern w:val="2"/>
                      <w:sz w:val="21"/>
                      <w:szCs w:val="21"/>
                      <w:lang w:val="en-US" w:eastAsia="zh-CN" w:bidi="ar-SA"/>
                    </w:rPr>
                    <w:t>资江干流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2234" w:type="dxa"/>
                  <w:gridSpan w:val="2"/>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断面</w:t>
                  </w:r>
                </w:p>
              </w:tc>
              <w:tc>
                <w:tcPr>
                  <w:tcW w:w="1407" w:type="dxa"/>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柏树</w:t>
                  </w:r>
                </w:p>
              </w:tc>
              <w:tc>
                <w:tcPr>
                  <w:tcW w:w="1266" w:type="dxa"/>
                  <w:vMerge w:val="restart"/>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超标</w:t>
                  </w:r>
                  <w:r>
                    <w:rPr>
                      <w:rFonts w:hint="default" w:ascii="Times New Roman" w:hAnsi="Times New Roman" w:cs="Times New Roman"/>
                      <w:color w:val="auto"/>
                      <w:sz w:val="21"/>
                      <w:szCs w:val="21"/>
                      <w:lang w:eastAsia="zh-CN"/>
                    </w:rPr>
                    <w:t>项目（超标倍数）</w:t>
                  </w:r>
                </w:p>
              </w:tc>
              <w:tc>
                <w:tcPr>
                  <w:tcW w:w="1657" w:type="dxa"/>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工业街水厂</w:t>
                  </w:r>
                </w:p>
              </w:tc>
              <w:tc>
                <w:tcPr>
                  <w:tcW w:w="1455" w:type="dxa"/>
                  <w:vMerge w:val="restart"/>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超标</w:t>
                  </w:r>
                  <w:r>
                    <w:rPr>
                      <w:rFonts w:hint="default" w:ascii="Times New Roman" w:hAnsi="Times New Roman" w:cs="Times New Roman"/>
                      <w:color w:val="auto"/>
                      <w:sz w:val="21"/>
                      <w:szCs w:val="21"/>
                      <w:lang w:eastAsia="zh-CN"/>
                    </w:rPr>
                    <w:t>项目（超标倍数）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234" w:type="dxa"/>
                  <w:gridSpan w:val="2"/>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断面属性</w:t>
                  </w:r>
                </w:p>
              </w:tc>
              <w:tc>
                <w:tcPr>
                  <w:tcW w:w="1407" w:type="dxa"/>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省控</w:t>
                  </w:r>
                </w:p>
              </w:tc>
              <w:tc>
                <w:tcPr>
                  <w:tcW w:w="1266" w:type="dxa"/>
                  <w:vMerge w:val="continue"/>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p>
              </w:tc>
              <w:tc>
                <w:tcPr>
                  <w:tcW w:w="1657" w:type="dxa"/>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省控</w:t>
                  </w:r>
                </w:p>
              </w:tc>
              <w:tc>
                <w:tcPr>
                  <w:tcW w:w="1455" w:type="dxa"/>
                  <w:vMerge w:val="continue"/>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848" w:type="dxa"/>
                  <w:vMerge w:val="restart"/>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水质类别</w:t>
                  </w:r>
                </w:p>
              </w:tc>
              <w:tc>
                <w:tcPr>
                  <w:tcW w:w="1386" w:type="dxa"/>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2020.8</w:t>
                  </w:r>
                </w:p>
              </w:tc>
              <w:tc>
                <w:tcPr>
                  <w:tcW w:w="1407" w:type="dxa"/>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II</w:t>
                  </w:r>
                </w:p>
              </w:tc>
              <w:tc>
                <w:tcPr>
                  <w:tcW w:w="1266" w:type="dxa"/>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w:t>
                  </w:r>
                </w:p>
              </w:tc>
              <w:tc>
                <w:tcPr>
                  <w:tcW w:w="1657" w:type="dxa"/>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II</w:t>
                  </w:r>
                </w:p>
              </w:tc>
              <w:tc>
                <w:tcPr>
                  <w:tcW w:w="1455" w:type="dxa"/>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848" w:type="dxa"/>
                  <w:vMerge w:val="continue"/>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p>
              </w:tc>
              <w:tc>
                <w:tcPr>
                  <w:tcW w:w="1386" w:type="dxa"/>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2020.9</w:t>
                  </w:r>
                </w:p>
              </w:tc>
              <w:tc>
                <w:tcPr>
                  <w:tcW w:w="1407" w:type="dxa"/>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II</w:t>
                  </w:r>
                </w:p>
              </w:tc>
              <w:tc>
                <w:tcPr>
                  <w:tcW w:w="1266" w:type="dxa"/>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w:t>
                  </w:r>
                </w:p>
              </w:tc>
              <w:tc>
                <w:tcPr>
                  <w:tcW w:w="1657" w:type="dxa"/>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II</w:t>
                  </w:r>
                </w:p>
              </w:tc>
              <w:tc>
                <w:tcPr>
                  <w:tcW w:w="1455" w:type="dxa"/>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848" w:type="dxa"/>
                  <w:vMerge w:val="continue"/>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p>
              </w:tc>
              <w:tc>
                <w:tcPr>
                  <w:tcW w:w="1386" w:type="dxa"/>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2020.10</w:t>
                  </w:r>
                </w:p>
              </w:tc>
              <w:tc>
                <w:tcPr>
                  <w:tcW w:w="1407" w:type="dxa"/>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II</w:t>
                  </w:r>
                </w:p>
              </w:tc>
              <w:tc>
                <w:tcPr>
                  <w:tcW w:w="1266" w:type="dxa"/>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w:t>
                  </w:r>
                </w:p>
              </w:tc>
              <w:tc>
                <w:tcPr>
                  <w:tcW w:w="1657" w:type="dxa"/>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II</w:t>
                  </w:r>
                </w:p>
              </w:tc>
              <w:tc>
                <w:tcPr>
                  <w:tcW w:w="1455" w:type="dxa"/>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848" w:type="dxa"/>
                  <w:vMerge w:val="continue"/>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p>
              </w:tc>
              <w:tc>
                <w:tcPr>
                  <w:tcW w:w="1386" w:type="dxa"/>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2020.11</w:t>
                  </w:r>
                </w:p>
              </w:tc>
              <w:tc>
                <w:tcPr>
                  <w:tcW w:w="1407" w:type="dxa"/>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II</w:t>
                  </w:r>
                </w:p>
              </w:tc>
              <w:tc>
                <w:tcPr>
                  <w:tcW w:w="1266" w:type="dxa"/>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w:t>
                  </w:r>
                </w:p>
              </w:tc>
              <w:tc>
                <w:tcPr>
                  <w:tcW w:w="1657" w:type="dxa"/>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II</w:t>
                  </w:r>
                </w:p>
              </w:tc>
              <w:tc>
                <w:tcPr>
                  <w:tcW w:w="1455" w:type="dxa"/>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848" w:type="dxa"/>
                  <w:vMerge w:val="continue"/>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p>
              </w:tc>
              <w:tc>
                <w:tcPr>
                  <w:tcW w:w="1386" w:type="dxa"/>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2020.12</w:t>
                  </w:r>
                </w:p>
              </w:tc>
              <w:tc>
                <w:tcPr>
                  <w:tcW w:w="1407" w:type="dxa"/>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II</w:t>
                  </w:r>
                </w:p>
              </w:tc>
              <w:tc>
                <w:tcPr>
                  <w:tcW w:w="1266" w:type="dxa"/>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w:t>
                  </w:r>
                </w:p>
              </w:tc>
              <w:tc>
                <w:tcPr>
                  <w:tcW w:w="1657" w:type="dxa"/>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II</w:t>
                  </w:r>
                </w:p>
              </w:tc>
              <w:tc>
                <w:tcPr>
                  <w:tcW w:w="1455" w:type="dxa"/>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848" w:type="dxa"/>
                  <w:vMerge w:val="continue"/>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p>
              </w:tc>
              <w:tc>
                <w:tcPr>
                  <w:tcW w:w="1386" w:type="dxa"/>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2021.1</w:t>
                  </w:r>
                </w:p>
              </w:tc>
              <w:tc>
                <w:tcPr>
                  <w:tcW w:w="1407" w:type="dxa"/>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II</w:t>
                  </w:r>
                </w:p>
              </w:tc>
              <w:tc>
                <w:tcPr>
                  <w:tcW w:w="1266" w:type="dxa"/>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w:t>
                  </w:r>
                </w:p>
              </w:tc>
              <w:tc>
                <w:tcPr>
                  <w:tcW w:w="1657" w:type="dxa"/>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II</w:t>
                  </w:r>
                </w:p>
              </w:tc>
              <w:tc>
                <w:tcPr>
                  <w:tcW w:w="1455" w:type="dxa"/>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848" w:type="dxa"/>
                  <w:vMerge w:val="continue"/>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p>
              </w:tc>
              <w:tc>
                <w:tcPr>
                  <w:tcW w:w="1386" w:type="dxa"/>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2021.2</w:t>
                  </w:r>
                </w:p>
              </w:tc>
              <w:tc>
                <w:tcPr>
                  <w:tcW w:w="1407" w:type="dxa"/>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II</w:t>
                  </w:r>
                </w:p>
              </w:tc>
              <w:tc>
                <w:tcPr>
                  <w:tcW w:w="1266" w:type="dxa"/>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w:t>
                  </w:r>
                </w:p>
              </w:tc>
              <w:tc>
                <w:tcPr>
                  <w:tcW w:w="1657" w:type="dxa"/>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II</w:t>
                  </w:r>
                </w:p>
              </w:tc>
              <w:tc>
                <w:tcPr>
                  <w:tcW w:w="1455" w:type="dxa"/>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848" w:type="dxa"/>
                  <w:vMerge w:val="continue"/>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p>
              </w:tc>
              <w:tc>
                <w:tcPr>
                  <w:tcW w:w="1386" w:type="dxa"/>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2021.3</w:t>
                  </w:r>
                </w:p>
              </w:tc>
              <w:tc>
                <w:tcPr>
                  <w:tcW w:w="1407" w:type="dxa"/>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II</w:t>
                  </w:r>
                </w:p>
              </w:tc>
              <w:tc>
                <w:tcPr>
                  <w:tcW w:w="1266" w:type="dxa"/>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w:t>
                  </w:r>
                </w:p>
              </w:tc>
              <w:tc>
                <w:tcPr>
                  <w:tcW w:w="1657" w:type="dxa"/>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II</w:t>
                  </w:r>
                </w:p>
              </w:tc>
              <w:tc>
                <w:tcPr>
                  <w:tcW w:w="1455" w:type="dxa"/>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848" w:type="dxa"/>
                  <w:vMerge w:val="continue"/>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p>
              </w:tc>
              <w:tc>
                <w:tcPr>
                  <w:tcW w:w="1386" w:type="dxa"/>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2021.4</w:t>
                  </w:r>
                </w:p>
              </w:tc>
              <w:tc>
                <w:tcPr>
                  <w:tcW w:w="1407" w:type="dxa"/>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II</w:t>
                  </w:r>
                </w:p>
              </w:tc>
              <w:tc>
                <w:tcPr>
                  <w:tcW w:w="1266" w:type="dxa"/>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w:t>
                  </w:r>
                </w:p>
              </w:tc>
              <w:tc>
                <w:tcPr>
                  <w:tcW w:w="1657" w:type="dxa"/>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II</w:t>
                  </w:r>
                </w:p>
              </w:tc>
              <w:tc>
                <w:tcPr>
                  <w:tcW w:w="1455" w:type="dxa"/>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848" w:type="dxa"/>
                  <w:vMerge w:val="continue"/>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p>
              </w:tc>
              <w:tc>
                <w:tcPr>
                  <w:tcW w:w="1386" w:type="dxa"/>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2021.5</w:t>
                  </w:r>
                </w:p>
              </w:tc>
              <w:tc>
                <w:tcPr>
                  <w:tcW w:w="1407" w:type="dxa"/>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III</w:t>
                  </w:r>
                </w:p>
              </w:tc>
              <w:tc>
                <w:tcPr>
                  <w:tcW w:w="1266" w:type="dxa"/>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w:t>
                  </w:r>
                </w:p>
              </w:tc>
              <w:tc>
                <w:tcPr>
                  <w:tcW w:w="1657" w:type="dxa"/>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II</w:t>
                  </w:r>
                </w:p>
              </w:tc>
              <w:tc>
                <w:tcPr>
                  <w:tcW w:w="1455" w:type="dxa"/>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848" w:type="dxa"/>
                  <w:vMerge w:val="continue"/>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p>
              </w:tc>
              <w:tc>
                <w:tcPr>
                  <w:tcW w:w="1386" w:type="dxa"/>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2021.6</w:t>
                  </w:r>
                </w:p>
              </w:tc>
              <w:tc>
                <w:tcPr>
                  <w:tcW w:w="1407" w:type="dxa"/>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II</w:t>
                  </w:r>
                </w:p>
              </w:tc>
              <w:tc>
                <w:tcPr>
                  <w:tcW w:w="1266" w:type="dxa"/>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w:t>
                  </w:r>
                </w:p>
              </w:tc>
              <w:tc>
                <w:tcPr>
                  <w:tcW w:w="1657" w:type="dxa"/>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II</w:t>
                  </w:r>
                </w:p>
              </w:tc>
              <w:tc>
                <w:tcPr>
                  <w:tcW w:w="1455" w:type="dxa"/>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848" w:type="dxa"/>
                  <w:vMerge w:val="continue"/>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p>
              </w:tc>
              <w:tc>
                <w:tcPr>
                  <w:tcW w:w="1386" w:type="dxa"/>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2021.7</w:t>
                  </w:r>
                </w:p>
              </w:tc>
              <w:tc>
                <w:tcPr>
                  <w:tcW w:w="1407" w:type="dxa"/>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III</w:t>
                  </w:r>
                </w:p>
              </w:tc>
              <w:tc>
                <w:tcPr>
                  <w:tcW w:w="1266" w:type="dxa"/>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w:t>
                  </w:r>
                </w:p>
              </w:tc>
              <w:tc>
                <w:tcPr>
                  <w:tcW w:w="1657" w:type="dxa"/>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II</w:t>
                  </w:r>
                </w:p>
              </w:tc>
              <w:tc>
                <w:tcPr>
                  <w:tcW w:w="1455" w:type="dxa"/>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2234" w:type="dxa"/>
                  <w:gridSpan w:val="2"/>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标准</w:t>
                  </w:r>
                  <w:r>
                    <w:rPr>
                      <w:rFonts w:hint="default" w:ascii="Times New Roman" w:hAnsi="Times New Roman" w:eastAsia="宋体" w:cs="Times New Roman"/>
                      <w:color w:val="auto"/>
                      <w:sz w:val="21"/>
                      <w:szCs w:val="21"/>
                    </w:rPr>
                    <w:t>（GB3838-2002）</w:t>
                  </w:r>
                </w:p>
              </w:tc>
              <w:tc>
                <w:tcPr>
                  <w:tcW w:w="1407" w:type="dxa"/>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III</w:t>
                  </w:r>
                </w:p>
              </w:tc>
              <w:tc>
                <w:tcPr>
                  <w:tcW w:w="1266" w:type="dxa"/>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w:t>
                  </w:r>
                </w:p>
              </w:tc>
              <w:tc>
                <w:tcPr>
                  <w:tcW w:w="1657" w:type="dxa"/>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III</w:t>
                  </w:r>
                </w:p>
              </w:tc>
              <w:tc>
                <w:tcPr>
                  <w:tcW w:w="1455" w:type="dxa"/>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bl>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60" w:lineRule="exact"/>
              <w:ind w:left="0" w:right="0" w:rightChars="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根据表内容可知，</w:t>
            </w:r>
            <w:r>
              <w:rPr>
                <w:rFonts w:hint="default" w:ascii="Times New Roman" w:hAnsi="Times New Roman" w:eastAsia="宋体" w:cs="Times New Roman"/>
                <w:color w:val="auto"/>
                <w:sz w:val="21"/>
                <w:szCs w:val="21"/>
                <w:lang w:val="en-US" w:eastAsia="zh-CN"/>
              </w:rPr>
              <w:t>2020.8月~2021.7月资江2个</w:t>
            </w:r>
            <w:r>
              <w:rPr>
                <w:rFonts w:hint="default" w:ascii="Times New Roman" w:hAnsi="Times New Roman" w:eastAsia="宋体" w:cs="Times New Roman"/>
                <w:color w:val="auto"/>
                <w:sz w:val="21"/>
                <w:szCs w:val="21"/>
              </w:rPr>
              <w:t>常规监控</w:t>
            </w:r>
            <w:r>
              <w:rPr>
                <w:rFonts w:hint="default" w:ascii="Times New Roman" w:hAnsi="Times New Roman" w:eastAsia="宋体" w:cs="Times New Roman"/>
                <w:color w:val="auto"/>
                <w:sz w:val="21"/>
                <w:szCs w:val="21"/>
                <w:lang w:val="en-US" w:eastAsia="zh-CN"/>
              </w:rPr>
              <w:t>断面</w:t>
            </w:r>
            <w:r>
              <w:rPr>
                <w:rFonts w:hint="eastAsia" w:cs="Times New Roman"/>
                <w:color w:val="auto"/>
                <w:sz w:val="21"/>
                <w:szCs w:val="21"/>
                <w:lang w:val="en-US" w:eastAsia="zh-CN"/>
              </w:rPr>
              <w:t>各</w:t>
            </w:r>
            <w:r>
              <w:rPr>
                <w:rFonts w:hint="default" w:ascii="Times New Roman" w:hAnsi="Times New Roman" w:eastAsia="宋体" w:cs="Times New Roman"/>
                <w:color w:val="auto"/>
                <w:sz w:val="21"/>
                <w:szCs w:val="21"/>
                <w:lang w:val="en-US" w:eastAsia="zh-CN"/>
              </w:rPr>
              <w:t>月份</w:t>
            </w:r>
            <w:r>
              <w:rPr>
                <w:rFonts w:hint="default" w:ascii="Times New Roman" w:hAnsi="Times New Roman" w:eastAsia="宋体" w:cs="Times New Roman"/>
                <w:color w:val="auto"/>
                <w:sz w:val="21"/>
                <w:szCs w:val="21"/>
                <w:lang w:eastAsia="zh-CN"/>
              </w:rPr>
              <w:t>水质均达到</w:t>
            </w:r>
            <w:r>
              <w:rPr>
                <w:rFonts w:hint="default" w:ascii="Times New Roman" w:hAnsi="Times New Roman" w:cs="Times New Roman"/>
                <w:lang w:val="en-US" w:eastAsia="zh-CN"/>
              </w:rPr>
              <w:t>《地表水环境质量标准》（GB3838-2002）中</w:t>
            </w:r>
            <w:r>
              <w:rPr>
                <w:rFonts w:hint="default" w:ascii="Times New Roman" w:hAnsi="Times New Roman" w:eastAsia="宋体" w:cs="Times New Roman"/>
                <w:color w:val="auto"/>
                <w:sz w:val="21"/>
                <w:szCs w:val="21"/>
                <w:lang w:eastAsia="zh-CN"/>
              </w:rPr>
              <w:t>相应水质标准</w:t>
            </w:r>
            <w:r>
              <w:rPr>
                <w:rFonts w:hint="default" w:ascii="Times New Roman" w:hAnsi="Times New Roman" w:eastAsia="宋体" w:cs="Times New Roman"/>
                <w:color w:val="auto"/>
                <w:sz w:val="21"/>
                <w:szCs w:val="21"/>
                <w:lang w:val="en-US"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60" w:lineRule="exact"/>
              <w:ind w:left="0" w:right="0" w:rightChars="0" w:firstLine="420" w:firstLineChars="200"/>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3、地下水环境质量现状监测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根据《环境影响评价技术导则 地下水环境》（HJ610-2016）附录A，本项目的地下水环境影响评价类别见表</w:t>
            </w:r>
            <w:r>
              <w:rPr>
                <w:rFonts w:hint="eastAsia" w:cs="Times New Roman"/>
                <w:sz w:val="21"/>
                <w:szCs w:val="21"/>
                <w:lang w:val="en-US" w:eastAsia="zh-CN"/>
              </w:rPr>
              <w:t>3-5</w:t>
            </w:r>
            <w:r>
              <w:rPr>
                <w:rFonts w:hint="eastAsia" w:ascii="Times New Roman" w:hAnsi="Times New Roman" w:eastAsia="宋体" w:cs="Times New Roman"/>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jc w:val="center"/>
              <w:rPr>
                <w:rFonts w:hint="default" w:ascii="Times New Roman" w:hAnsi="Times New Roman" w:cs="Times New Roman"/>
                <w:b/>
                <w:sz w:val="21"/>
                <w:szCs w:val="21"/>
                <w:highlight w:val="none"/>
              </w:rPr>
            </w:pPr>
            <w:r>
              <w:rPr>
                <w:rFonts w:hint="eastAsia" w:ascii="Times New Roman" w:hAnsi="Times New Roman" w:cs="Times New Roman"/>
                <w:b/>
                <w:sz w:val="21"/>
                <w:szCs w:val="21"/>
                <w:highlight w:val="none"/>
                <w:lang w:val="en-US" w:eastAsia="zh-CN"/>
              </w:rPr>
              <w:t>表</w:t>
            </w:r>
            <w:r>
              <w:rPr>
                <w:rFonts w:hint="eastAsia" w:cs="Times New Roman"/>
                <w:b/>
                <w:sz w:val="21"/>
                <w:szCs w:val="21"/>
                <w:highlight w:val="none"/>
                <w:lang w:val="en-US" w:eastAsia="zh-CN"/>
              </w:rPr>
              <w:t xml:space="preserve">3-5 </w:t>
            </w:r>
            <w:r>
              <w:rPr>
                <w:rFonts w:hint="eastAsia" w:ascii="Times New Roman" w:hAnsi="Times New Roman" w:cs="Times New Roman"/>
                <w:b/>
                <w:sz w:val="21"/>
                <w:szCs w:val="21"/>
                <w:highlight w:val="none"/>
                <w:lang w:val="en-US" w:eastAsia="zh-CN"/>
              </w:rPr>
              <w:t xml:space="preserve"> 地下水评价类别表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2609"/>
              <w:gridCol w:w="1104"/>
              <w:gridCol w:w="1417"/>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0" w:type="dxa"/>
                  <w:vMerge w:val="restart"/>
                  <w:tcBorders>
                    <w:tl2br w:val="nil"/>
                    <w:tr2bl w:val="nil"/>
                  </w:tcBorders>
                  <w:noWrap w:val="0"/>
                  <w:vAlign w:val="center"/>
                </w:tcPr>
                <w:p>
                  <w:pPr>
                    <w:pStyle w:val="153"/>
                    <w:keepNext w:val="0"/>
                    <w:keepLines w:val="0"/>
                    <w:suppressLineNumbers w:val="0"/>
                    <w:snapToGrid w:val="0"/>
                    <w:spacing w:before="0" w:beforeLines="0" w:beforeAutospacing="0" w:after="0" w:afterLines="0" w:afterAutospacing="0"/>
                    <w:ind w:left="0" w:right="0"/>
                    <w:rPr>
                      <w:rFonts w:hint="default" w:ascii="Times New Roman" w:hAnsi="Times New Roman" w:cs="Times New Roman"/>
                      <w:highlight w:val="none"/>
                      <w:lang w:val="en-US" w:eastAsia="zh-CN" w:bidi="ar"/>
                    </w:rPr>
                  </w:pPr>
                  <w:r>
                    <w:rPr>
                      <w:rFonts w:hint="default" w:ascii="Times New Roman" w:hAnsi="Times New Roman" w:cs="Times New Roman"/>
                      <w:highlight w:val="none"/>
                      <w:lang w:val="en-US" w:eastAsia="zh-CN" w:bidi="ar"/>
                    </w:rPr>
                    <w:t>行业类别</w:t>
                  </w:r>
                </w:p>
              </w:tc>
              <w:tc>
                <w:tcPr>
                  <w:tcW w:w="2609" w:type="dxa"/>
                  <w:vMerge w:val="restart"/>
                  <w:tcBorders>
                    <w:tl2br w:val="nil"/>
                    <w:tr2bl w:val="nil"/>
                  </w:tcBorders>
                  <w:noWrap w:val="0"/>
                  <w:vAlign w:val="center"/>
                </w:tcPr>
                <w:p>
                  <w:pPr>
                    <w:pStyle w:val="153"/>
                    <w:keepNext w:val="0"/>
                    <w:keepLines w:val="0"/>
                    <w:suppressLineNumbers w:val="0"/>
                    <w:snapToGrid w:val="0"/>
                    <w:spacing w:before="0" w:beforeLines="0" w:beforeAutospacing="0" w:after="0" w:afterLines="0" w:afterAutospacing="0"/>
                    <w:ind w:left="0" w:right="0"/>
                    <w:rPr>
                      <w:rFonts w:hint="default" w:ascii="Times New Roman" w:hAnsi="Times New Roman" w:cs="Times New Roman"/>
                      <w:highlight w:val="none"/>
                      <w:lang w:val="en-US" w:eastAsia="zh-CN" w:bidi="ar"/>
                    </w:rPr>
                  </w:pPr>
                  <w:r>
                    <w:rPr>
                      <w:rFonts w:hint="default" w:ascii="Times New Roman" w:hAnsi="Times New Roman" w:cs="Times New Roman"/>
                      <w:highlight w:val="none"/>
                      <w:lang w:val="en-US" w:eastAsia="zh-CN" w:bidi="ar"/>
                    </w:rPr>
                    <w:t>报告书</w:t>
                  </w:r>
                </w:p>
              </w:tc>
              <w:tc>
                <w:tcPr>
                  <w:tcW w:w="1104" w:type="dxa"/>
                  <w:vMerge w:val="restart"/>
                  <w:tcBorders>
                    <w:tl2br w:val="nil"/>
                    <w:tr2bl w:val="nil"/>
                  </w:tcBorders>
                  <w:noWrap w:val="0"/>
                  <w:vAlign w:val="center"/>
                </w:tcPr>
                <w:p>
                  <w:pPr>
                    <w:pStyle w:val="153"/>
                    <w:keepNext w:val="0"/>
                    <w:keepLines w:val="0"/>
                    <w:suppressLineNumbers w:val="0"/>
                    <w:snapToGrid w:val="0"/>
                    <w:spacing w:before="0" w:beforeLines="0" w:beforeAutospacing="0" w:after="0" w:afterLines="0" w:afterAutospacing="0"/>
                    <w:ind w:left="0" w:right="0"/>
                    <w:rPr>
                      <w:rFonts w:hint="default" w:ascii="Times New Roman" w:hAnsi="Times New Roman" w:cs="Times New Roman"/>
                      <w:highlight w:val="none"/>
                      <w:lang w:val="en-US" w:eastAsia="zh-CN" w:bidi="ar"/>
                    </w:rPr>
                  </w:pPr>
                  <w:r>
                    <w:rPr>
                      <w:rFonts w:hint="default" w:ascii="Times New Roman" w:hAnsi="Times New Roman" w:cs="Times New Roman"/>
                      <w:highlight w:val="none"/>
                      <w:lang w:val="en-US" w:eastAsia="zh-CN" w:bidi="ar"/>
                    </w:rPr>
                    <w:t>报告表</w:t>
                  </w:r>
                </w:p>
              </w:tc>
              <w:tc>
                <w:tcPr>
                  <w:tcW w:w="2678" w:type="dxa"/>
                  <w:gridSpan w:val="2"/>
                  <w:tcBorders>
                    <w:tl2br w:val="nil"/>
                    <w:tr2bl w:val="nil"/>
                  </w:tcBorders>
                  <w:noWrap w:val="0"/>
                  <w:vAlign w:val="center"/>
                </w:tcPr>
                <w:p>
                  <w:pPr>
                    <w:pStyle w:val="153"/>
                    <w:keepNext w:val="0"/>
                    <w:keepLines w:val="0"/>
                    <w:suppressLineNumbers w:val="0"/>
                    <w:snapToGrid w:val="0"/>
                    <w:spacing w:before="0" w:beforeLines="0" w:beforeAutospacing="0" w:after="0" w:afterLines="0" w:afterAutospacing="0"/>
                    <w:ind w:left="0" w:right="0"/>
                    <w:rPr>
                      <w:rFonts w:hint="default" w:ascii="Times New Roman" w:hAnsi="Times New Roman" w:cs="Times New Roman"/>
                      <w:highlight w:val="none"/>
                      <w:lang w:val="en-US" w:eastAsia="zh-CN" w:bidi="ar"/>
                    </w:rPr>
                  </w:pPr>
                  <w:r>
                    <w:rPr>
                      <w:rFonts w:hint="default" w:ascii="Times New Roman" w:hAnsi="Times New Roman" w:cs="Times New Roman"/>
                      <w:highlight w:val="none"/>
                      <w:lang w:val="en-US" w:eastAsia="zh-CN" w:bidi="ar"/>
                    </w:rPr>
                    <w:t>地下水评价类别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0" w:type="dxa"/>
                  <w:vMerge w:val="continue"/>
                  <w:tcBorders>
                    <w:tl2br w:val="nil"/>
                    <w:tr2bl w:val="nil"/>
                  </w:tcBorders>
                  <w:noWrap w:val="0"/>
                  <w:vAlign w:val="center"/>
                </w:tcPr>
                <w:p>
                  <w:pPr>
                    <w:pStyle w:val="153"/>
                    <w:keepNext w:val="0"/>
                    <w:keepLines w:val="0"/>
                    <w:suppressLineNumbers w:val="0"/>
                    <w:snapToGrid w:val="0"/>
                    <w:spacing w:before="0" w:beforeLines="0" w:beforeAutospacing="0" w:after="0" w:afterLines="0" w:afterAutospacing="0"/>
                    <w:ind w:left="0" w:right="0"/>
                    <w:rPr>
                      <w:rFonts w:hint="default" w:ascii="Times New Roman" w:hAnsi="Times New Roman" w:cs="Times New Roman"/>
                      <w:highlight w:val="none"/>
                      <w:lang w:val="en-US" w:eastAsia="zh-CN" w:bidi="ar"/>
                    </w:rPr>
                  </w:pPr>
                </w:p>
              </w:tc>
              <w:tc>
                <w:tcPr>
                  <w:tcW w:w="2609" w:type="dxa"/>
                  <w:vMerge w:val="continue"/>
                  <w:tcBorders>
                    <w:tl2br w:val="nil"/>
                    <w:tr2bl w:val="nil"/>
                  </w:tcBorders>
                  <w:noWrap w:val="0"/>
                  <w:vAlign w:val="center"/>
                </w:tcPr>
                <w:p>
                  <w:pPr>
                    <w:pStyle w:val="153"/>
                    <w:keepNext w:val="0"/>
                    <w:keepLines w:val="0"/>
                    <w:suppressLineNumbers w:val="0"/>
                    <w:snapToGrid w:val="0"/>
                    <w:spacing w:before="0" w:beforeLines="0" w:beforeAutospacing="0" w:after="0" w:afterLines="0" w:afterAutospacing="0"/>
                    <w:ind w:left="0" w:right="0"/>
                    <w:rPr>
                      <w:rFonts w:hint="default" w:ascii="Times New Roman" w:hAnsi="Times New Roman" w:cs="Times New Roman"/>
                      <w:highlight w:val="none"/>
                      <w:lang w:val="en-US" w:eastAsia="zh-CN" w:bidi="ar"/>
                    </w:rPr>
                  </w:pPr>
                </w:p>
              </w:tc>
              <w:tc>
                <w:tcPr>
                  <w:tcW w:w="1104" w:type="dxa"/>
                  <w:vMerge w:val="continue"/>
                  <w:tcBorders>
                    <w:tl2br w:val="nil"/>
                    <w:tr2bl w:val="nil"/>
                  </w:tcBorders>
                  <w:noWrap w:val="0"/>
                  <w:vAlign w:val="center"/>
                </w:tcPr>
                <w:p>
                  <w:pPr>
                    <w:pStyle w:val="153"/>
                    <w:keepNext w:val="0"/>
                    <w:keepLines w:val="0"/>
                    <w:suppressLineNumbers w:val="0"/>
                    <w:snapToGrid w:val="0"/>
                    <w:spacing w:before="0" w:beforeLines="0" w:beforeAutospacing="0" w:after="0" w:afterLines="0" w:afterAutospacing="0"/>
                    <w:ind w:left="0" w:right="0"/>
                    <w:rPr>
                      <w:rFonts w:hint="default" w:ascii="Times New Roman" w:hAnsi="Times New Roman" w:cs="Times New Roman"/>
                      <w:highlight w:val="none"/>
                      <w:lang w:val="en-US" w:eastAsia="zh-CN" w:bidi="ar"/>
                    </w:rPr>
                  </w:pPr>
                </w:p>
              </w:tc>
              <w:tc>
                <w:tcPr>
                  <w:tcW w:w="1417" w:type="dxa"/>
                  <w:tcBorders>
                    <w:tl2br w:val="nil"/>
                    <w:tr2bl w:val="nil"/>
                  </w:tcBorders>
                  <w:noWrap w:val="0"/>
                  <w:vAlign w:val="center"/>
                </w:tcPr>
                <w:p>
                  <w:pPr>
                    <w:pStyle w:val="153"/>
                    <w:keepNext w:val="0"/>
                    <w:keepLines w:val="0"/>
                    <w:suppressLineNumbers w:val="0"/>
                    <w:snapToGrid w:val="0"/>
                    <w:spacing w:before="0" w:beforeLines="0" w:beforeAutospacing="0" w:after="0" w:afterLines="0" w:afterAutospacing="0"/>
                    <w:ind w:left="0" w:right="0"/>
                    <w:rPr>
                      <w:rFonts w:hint="default" w:ascii="Times New Roman" w:hAnsi="Times New Roman" w:cs="Times New Roman"/>
                      <w:highlight w:val="none"/>
                      <w:lang w:val="en-US" w:eastAsia="zh-CN" w:bidi="ar"/>
                    </w:rPr>
                  </w:pPr>
                  <w:r>
                    <w:rPr>
                      <w:rFonts w:hint="default" w:ascii="Times New Roman" w:hAnsi="Times New Roman" w:cs="Times New Roman"/>
                      <w:highlight w:val="none"/>
                      <w:lang w:val="en-US" w:eastAsia="zh-CN" w:bidi="ar"/>
                    </w:rPr>
                    <w:t>报告书</w:t>
                  </w:r>
                </w:p>
              </w:tc>
              <w:tc>
                <w:tcPr>
                  <w:tcW w:w="1261" w:type="dxa"/>
                  <w:tcBorders>
                    <w:tl2br w:val="nil"/>
                    <w:tr2bl w:val="nil"/>
                  </w:tcBorders>
                  <w:noWrap w:val="0"/>
                  <w:vAlign w:val="center"/>
                </w:tcPr>
                <w:p>
                  <w:pPr>
                    <w:pStyle w:val="153"/>
                    <w:keepNext w:val="0"/>
                    <w:keepLines w:val="0"/>
                    <w:suppressLineNumbers w:val="0"/>
                    <w:snapToGrid w:val="0"/>
                    <w:spacing w:before="0" w:beforeLines="0" w:beforeAutospacing="0" w:after="0" w:afterLines="0" w:afterAutospacing="0"/>
                    <w:ind w:left="0" w:right="0"/>
                    <w:rPr>
                      <w:rFonts w:hint="default" w:ascii="Times New Roman" w:hAnsi="Times New Roman" w:cs="Times New Roman"/>
                      <w:highlight w:val="none"/>
                      <w:lang w:val="en-US" w:eastAsia="zh-CN" w:bidi="ar"/>
                    </w:rPr>
                  </w:pPr>
                  <w:r>
                    <w:rPr>
                      <w:rFonts w:hint="default" w:ascii="Times New Roman" w:hAnsi="Times New Roman" w:cs="Times New Roman"/>
                      <w:highlight w:val="none"/>
                      <w:lang w:val="en-US" w:eastAsia="zh-CN" w:bidi="ar"/>
                    </w:rPr>
                    <w:t>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0" w:type="dxa"/>
                  <w:tcBorders>
                    <w:tl2br w:val="nil"/>
                    <w:tr2bl w:val="nil"/>
                  </w:tcBorders>
                  <w:noWrap w:val="0"/>
                  <w:vAlign w:val="center"/>
                </w:tcPr>
                <w:p>
                  <w:pPr>
                    <w:pStyle w:val="153"/>
                    <w:keepNext w:val="0"/>
                    <w:keepLines w:val="0"/>
                    <w:suppressLineNumbers w:val="0"/>
                    <w:snapToGrid w:val="0"/>
                    <w:spacing w:before="0" w:beforeLines="0" w:beforeAutospacing="0" w:after="0" w:afterLines="0" w:afterAutospacing="0"/>
                    <w:ind w:left="0" w:right="0"/>
                    <w:rPr>
                      <w:rFonts w:hint="default" w:ascii="Times New Roman" w:hAnsi="Times New Roman" w:cs="Times New Roman"/>
                      <w:highlight w:val="none"/>
                      <w:lang w:val="en-US" w:eastAsia="zh-CN" w:bidi="ar"/>
                    </w:rPr>
                  </w:pPr>
                  <w:r>
                    <w:rPr>
                      <w:rFonts w:hint="eastAsia" w:ascii="Times New Roman" w:hAnsi="Times New Roman" w:cs="Times New Roman"/>
                      <w:highlight w:val="none"/>
                      <w:lang w:val="en-US" w:eastAsia="zh-CN" w:bidi="ar"/>
                    </w:rPr>
                    <w:t>废旧资源（含生物质）加工、再生利用</w:t>
                  </w:r>
                </w:p>
              </w:tc>
              <w:tc>
                <w:tcPr>
                  <w:tcW w:w="2609" w:type="dxa"/>
                  <w:tcBorders>
                    <w:tl2br w:val="nil"/>
                    <w:tr2bl w:val="nil"/>
                  </w:tcBorders>
                  <w:noWrap w:val="0"/>
                  <w:vAlign w:val="center"/>
                </w:tcPr>
                <w:p>
                  <w:pPr>
                    <w:pStyle w:val="153"/>
                    <w:keepNext w:val="0"/>
                    <w:keepLines w:val="0"/>
                    <w:suppressLineNumbers w:val="0"/>
                    <w:snapToGrid w:val="0"/>
                    <w:spacing w:before="0" w:beforeLines="0" w:beforeAutospacing="0" w:after="0" w:afterLines="0" w:afterAutospacing="0"/>
                    <w:ind w:left="0" w:right="0"/>
                    <w:rPr>
                      <w:rFonts w:hint="default" w:ascii="Times New Roman" w:hAnsi="Times New Roman" w:cs="Times New Roman"/>
                      <w:highlight w:val="none"/>
                      <w:lang w:val="en-US" w:eastAsia="zh-CN" w:bidi="ar"/>
                    </w:rPr>
                  </w:pPr>
                  <w:r>
                    <w:rPr>
                      <w:rFonts w:hint="eastAsia" w:ascii="Times New Roman" w:hAnsi="Times New Roman" w:cs="Times New Roman"/>
                      <w:highlight w:val="none"/>
                      <w:lang w:val="en-US" w:eastAsia="zh-CN" w:bidi="ar"/>
                    </w:rPr>
                    <w:t>废电子电器产品、废电池、废汽车、 废电机、废五金、废塑料、废油、废船、废轮胎等加工、再生利用</w:t>
                  </w:r>
                </w:p>
              </w:tc>
              <w:tc>
                <w:tcPr>
                  <w:tcW w:w="1104" w:type="dxa"/>
                  <w:tcBorders>
                    <w:tl2br w:val="nil"/>
                    <w:tr2bl w:val="nil"/>
                  </w:tcBorders>
                  <w:noWrap w:val="0"/>
                  <w:vAlign w:val="center"/>
                </w:tcPr>
                <w:p>
                  <w:pPr>
                    <w:pStyle w:val="153"/>
                    <w:keepNext w:val="0"/>
                    <w:keepLines w:val="0"/>
                    <w:suppressLineNumbers w:val="0"/>
                    <w:snapToGrid w:val="0"/>
                    <w:spacing w:before="0" w:beforeLines="0" w:beforeAutospacing="0" w:after="0" w:afterLines="0" w:afterAutospacing="0"/>
                    <w:ind w:left="0" w:right="0"/>
                    <w:rPr>
                      <w:rFonts w:hint="default" w:ascii="Times New Roman" w:hAnsi="Times New Roman" w:cs="Times New Roman"/>
                      <w:highlight w:val="none"/>
                      <w:lang w:val="en-US" w:eastAsia="zh-CN" w:bidi="ar"/>
                    </w:rPr>
                  </w:pPr>
                  <w:r>
                    <w:rPr>
                      <w:rFonts w:hint="eastAsia" w:ascii="Times New Roman" w:hAnsi="Times New Roman" w:cs="Times New Roman"/>
                      <w:highlight w:val="none"/>
                      <w:lang w:val="en-US" w:eastAsia="zh-CN" w:bidi="ar"/>
                    </w:rPr>
                    <w:t>其他</w:t>
                  </w:r>
                </w:p>
              </w:tc>
              <w:tc>
                <w:tcPr>
                  <w:tcW w:w="1417" w:type="dxa"/>
                  <w:tcBorders>
                    <w:tl2br w:val="nil"/>
                    <w:tr2bl w:val="nil"/>
                  </w:tcBorders>
                  <w:noWrap w:val="0"/>
                  <w:vAlign w:val="center"/>
                </w:tcPr>
                <w:p>
                  <w:pPr>
                    <w:pStyle w:val="153"/>
                    <w:keepNext w:val="0"/>
                    <w:keepLines w:val="0"/>
                    <w:suppressLineNumbers w:val="0"/>
                    <w:snapToGrid w:val="0"/>
                    <w:spacing w:before="0" w:beforeLines="0" w:beforeAutospacing="0" w:after="0" w:afterLines="0" w:afterAutospacing="0"/>
                    <w:ind w:left="0" w:right="0"/>
                    <w:rPr>
                      <w:rFonts w:hint="eastAsia" w:ascii="Times New Roman" w:hAnsi="Times New Roman" w:cs="Times New Roman"/>
                      <w:highlight w:val="none"/>
                      <w:lang w:val="en-US" w:eastAsia="zh-CN" w:bidi="ar"/>
                    </w:rPr>
                  </w:pPr>
                  <w:r>
                    <w:rPr>
                      <w:rFonts w:hint="eastAsia" w:ascii="Times New Roman" w:hAnsi="Times New Roman" w:cs="Times New Roman"/>
                      <w:highlight w:val="none"/>
                      <w:lang w:val="en-US" w:eastAsia="zh-CN" w:bidi="ar"/>
                    </w:rPr>
                    <w:t>危废</w:t>
                  </w:r>
                  <w:r>
                    <w:rPr>
                      <w:rFonts w:hint="default" w:ascii="Times New Roman" w:hAnsi="Times New Roman" w:cs="Times New Roman"/>
                      <w:highlight w:val="none"/>
                      <w:lang w:val="en-US" w:eastAsia="zh-CN" w:bidi="ar"/>
                    </w:rPr>
                    <w:t>I</w:t>
                  </w:r>
                  <w:r>
                    <w:rPr>
                      <w:rFonts w:hint="eastAsia" w:ascii="Times New Roman" w:hAnsi="Times New Roman" w:cs="Times New Roman"/>
                      <w:highlight w:val="none"/>
                      <w:lang w:val="en-US" w:eastAsia="zh-CN" w:bidi="ar"/>
                    </w:rPr>
                    <w:t xml:space="preserve">类，其 </w:t>
                  </w:r>
                </w:p>
                <w:p>
                  <w:pPr>
                    <w:pStyle w:val="153"/>
                    <w:keepNext w:val="0"/>
                    <w:keepLines w:val="0"/>
                    <w:suppressLineNumbers w:val="0"/>
                    <w:snapToGrid w:val="0"/>
                    <w:spacing w:before="0" w:beforeLines="0" w:beforeAutospacing="0" w:after="0" w:afterLines="0" w:afterAutospacing="0"/>
                    <w:ind w:left="0" w:right="0"/>
                    <w:rPr>
                      <w:rFonts w:hint="default" w:ascii="Times New Roman" w:hAnsi="Times New Roman" w:cs="Times New Roman"/>
                      <w:highlight w:val="none"/>
                      <w:lang w:val="en-US" w:eastAsia="zh-CN" w:bidi="ar"/>
                    </w:rPr>
                  </w:pPr>
                  <w:r>
                    <w:rPr>
                      <w:rFonts w:hint="eastAsia" w:ascii="Times New Roman" w:hAnsi="Times New Roman" w:cs="Times New Roman"/>
                      <w:highlight w:val="none"/>
                      <w:lang w:val="en-US" w:eastAsia="zh-CN" w:bidi="ar"/>
                    </w:rPr>
                    <w:t>余</w:t>
                  </w:r>
                  <w:r>
                    <w:rPr>
                      <w:rFonts w:hint="default" w:ascii="Times New Roman" w:hAnsi="Times New Roman" w:cs="Times New Roman"/>
                      <w:highlight w:val="none"/>
                      <w:lang w:val="en-US" w:eastAsia="zh-CN" w:bidi="ar"/>
                    </w:rPr>
                    <w:t>III</w:t>
                  </w:r>
                  <w:r>
                    <w:rPr>
                      <w:rFonts w:hint="eastAsia" w:ascii="Times New Roman" w:hAnsi="Times New Roman" w:cs="Times New Roman"/>
                      <w:highlight w:val="none"/>
                      <w:lang w:val="en-US" w:eastAsia="zh-CN" w:bidi="ar"/>
                    </w:rPr>
                    <w:t>类</w:t>
                  </w:r>
                </w:p>
              </w:tc>
              <w:tc>
                <w:tcPr>
                  <w:tcW w:w="1261" w:type="dxa"/>
                  <w:tcBorders>
                    <w:tl2br w:val="nil"/>
                    <w:tr2bl w:val="nil"/>
                  </w:tcBorders>
                  <w:noWrap w:val="0"/>
                  <w:vAlign w:val="center"/>
                </w:tcPr>
                <w:p>
                  <w:pPr>
                    <w:pStyle w:val="153"/>
                    <w:keepNext w:val="0"/>
                    <w:keepLines w:val="0"/>
                    <w:suppressLineNumbers w:val="0"/>
                    <w:snapToGrid w:val="0"/>
                    <w:spacing w:before="0" w:beforeLines="0" w:beforeAutospacing="0" w:after="0" w:afterLines="0" w:afterAutospacing="0"/>
                    <w:ind w:left="0" w:right="0"/>
                    <w:rPr>
                      <w:rFonts w:hint="default" w:ascii="Times New Roman" w:hAnsi="Times New Roman" w:cs="Times New Roman"/>
                      <w:highlight w:val="none"/>
                      <w:lang w:val="en-US" w:eastAsia="zh-CN" w:bidi="ar"/>
                    </w:rPr>
                  </w:pPr>
                  <w:r>
                    <w:rPr>
                      <w:rFonts w:hint="default" w:ascii="Times New Roman" w:hAnsi="Times New Roman" w:cs="Times New Roman"/>
                      <w:highlight w:val="none"/>
                      <w:lang w:val="en-US" w:eastAsia="zh-CN" w:bidi="ar"/>
                    </w:rPr>
                    <w:t>Ⅳ</w:t>
                  </w:r>
                  <w:r>
                    <w:rPr>
                      <w:rFonts w:hint="eastAsia" w:ascii="Times New Roman" w:hAnsi="Times New Roman" w:cs="Times New Roman"/>
                      <w:highlight w:val="none"/>
                      <w:lang w:val="en-US" w:eastAsia="zh-CN" w:bidi="ar"/>
                    </w:rPr>
                    <w:t>类</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本项目为废旧资源（含生物质）加工、再生利用项目，仅对报废汽车进行回收、拆解，对拆解后的危废不进行处置，不涉及危废的加工、再生利用，编制</w:t>
            </w:r>
            <w:r>
              <w:rPr>
                <w:rFonts w:hint="default" w:ascii="Times New Roman" w:hAnsi="Times New Roman" w:eastAsia="宋体" w:cs="Times New Roman"/>
                <w:sz w:val="21"/>
                <w:szCs w:val="21"/>
                <w:lang w:val="en-US" w:eastAsia="zh-CN"/>
              </w:rPr>
              <w:t>环境影响报告</w:t>
            </w:r>
            <w:r>
              <w:rPr>
                <w:rFonts w:hint="eastAsia" w:ascii="Times New Roman" w:hAnsi="Times New Roman" w:eastAsia="宋体" w:cs="Times New Roman"/>
                <w:sz w:val="21"/>
                <w:szCs w:val="21"/>
                <w:lang w:val="en-US" w:eastAsia="zh-CN"/>
              </w:rPr>
              <w:t>表。对照上表可知，本项目属于Ⅳ类建设项目</w:t>
            </w:r>
            <w:r>
              <w:rPr>
                <w:rFonts w:hint="default" w:ascii="Times New Roman" w:hAnsi="Times New Roman" w:eastAsia="宋体" w:cs="Times New Roman"/>
                <w:sz w:val="21"/>
                <w:szCs w:val="21"/>
              </w:rPr>
              <w:t>。根据《环境影响评价技术导则—地下水环境》（HJ610-2016），</w:t>
            </w:r>
            <w:r>
              <w:rPr>
                <w:rFonts w:hint="eastAsia" w:ascii="Times New Roman" w:hAnsi="Times New Roman" w:eastAsia="宋体" w:cs="Times New Roman"/>
                <w:sz w:val="21"/>
                <w:szCs w:val="21"/>
              </w:rPr>
              <w:t>Ⅳ</w:t>
            </w:r>
            <w:r>
              <w:rPr>
                <w:rFonts w:hint="default" w:ascii="Times New Roman" w:hAnsi="Times New Roman" w:eastAsia="宋体" w:cs="Times New Roman"/>
                <w:sz w:val="21"/>
                <w:szCs w:val="21"/>
              </w:rPr>
              <w:t>类建设项目</w:t>
            </w:r>
            <w:r>
              <w:rPr>
                <w:rFonts w:hint="eastAsia" w:cs="Times New Roman"/>
                <w:sz w:val="21"/>
                <w:szCs w:val="21"/>
                <w:lang w:eastAsia="zh-CN"/>
              </w:rPr>
              <w:t>可</w:t>
            </w:r>
            <w:r>
              <w:rPr>
                <w:rFonts w:hint="default" w:ascii="Times New Roman" w:hAnsi="Times New Roman" w:eastAsia="宋体" w:cs="Times New Roman"/>
                <w:sz w:val="21"/>
                <w:szCs w:val="21"/>
              </w:rPr>
              <w:t>不开展地下水环境影响评价。</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2" w:firstLineChars="200"/>
              <w:textAlignment w:val="auto"/>
              <w:rPr>
                <w:rFonts w:hint="default" w:ascii="Times New Roman" w:hAnsi="Times New Roman" w:eastAsia="宋体" w:cs="Times New Roman"/>
                <w:b/>
                <w:bCs/>
                <w:sz w:val="21"/>
                <w:szCs w:val="21"/>
                <w:lang w:val="en-US"/>
              </w:rPr>
            </w:pPr>
            <w:r>
              <w:rPr>
                <w:rFonts w:hint="default" w:ascii="Times New Roman" w:hAnsi="Times New Roman" w:eastAsia="宋体" w:cs="Times New Roman"/>
                <w:b/>
                <w:bCs/>
                <w:sz w:val="21"/>
                <w:szCs w:val="21"/>
                <w:lang w:val="en-US" w:eastAsia="zh-CN"/>
              </w:rPr>
              <w:t>4、</w:t>
            </w:r>
            <w:r>
              <w:rPr>
                <w:rFonts w:hint="default" w:ascii="Times New Roman" w:hAnsi="Times New Roman" w:eastAsia="宋体" w:cs="Times New Roman"/>
                <w:b/>
                <w:bCs/>
                <w:sz w:val="21"/>
                <w:szCs w:val="21"/>
                <w:lang w:eastAsia="zh-CN"/>
              </w:rPr>
              <w:t>土壤环境质量现状分析</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根据《环境影响评价技术导则——土壤环境》（试行）（HJ964-2018），可根据行业特征、工艺特点或规模大小等将建设项目分为Ⅰ类、Ⅱ类、Ⅲ类、Ⅳ类。根据《环境影响评价技术导则——土壤环境》（试行）（HJ964-2018）附录A</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本项目属于环境和公共设施管理业，废旧资源加工、再生利用，为Ⅲ类建设项目，项目</w:t>
            </w:r>
            <w:r>
              <w:rPr>
                <w:rFonts w:hint="default" w:ascii="Times New Roman" w:hAnsi="Times New Roman" w:eastAsia="宋体" w:cs="Times New Roman"/>
                <w:sz w:val="21"/>
                <w:szCs w:val="21"/>
                <w:lang w:eastAsia="zh-CN"/>
              </w:rPr>
              <w:t>占地面积</w:t>
            </w:r>
            <w:r>
              <w:rPr>
                <w:rFonts w:hint="default" w:ascii="Times New Roman" w:hAnsi="Times New Roman" w:cs="Times New Roman"/>
                <w:sz w:val="21"/>
                <w:szCs w:val="21"/>
                <w:lang w:val="en-US" w:eastAsia="zh-CN"/>
              </w:rPr>
              <w:t>23333.3</w:t>
            </w:r>
            <w:r>
              <w:rPr>
                <w:rFonts w:hint="default" w:ascii="Times New Roman" w:hAnsi="Times New Roman" w:eastAsia="宋体" w:cs="Times New Roman"/>
                <w:sz w:val="21"/>
                <w:szCs w:val="21"/>
              </w:rPr>
              <w:t>m</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占地规模为</w:t>
            </w:r>
            <w:r>
              <w:rPr>
                <w:rFonts w:hint="default" w:ascii="Times New Roman" w:hAnsi="Times New Roman" w:eastAsia="宋体" w:cs="Times New Roman"/>
                <w:sz w:val="21"/>
                <w:szCs w:val="21"/>
                <w:lang w:eastAsia="zh-CN"/>
              </w:rPr>
              <w:t>小</w:t>
            </w:r>
            <w:r>
              <w:rPr>
                <w:rFonts w:hint="default" w:ascii="Times New Roman" w:hAnsi="Times New Roman" w:eastAsia="宋体" w:cs="Times New Roman"/>
                <w:sz w:val="21"/>
                <w:szCs w:val="21"/>
              </w:rPr>
              <w:t>型（≤5hm2），</w:t>
            </w:r>
            <w:r>
              <w:rPr>
                <w:rFonts w:hint="default" w:ascii="Times New Roman" w:hAnsi="Times New Roman" w:eastAsia="宋体" w:cs="Times New Roman"/>
                <w:sz w:val="21"/>
                <w:szCs w:val="21"/>
                <w:lang w:val="en-US" w:eastAsia="zh-CN"/>
              </w:rPr>
              <w:t>项目所在地为工业用地区，</w:t>
            </w:r>
            <w:r>
              <w:rPr>
                <w:rFonts w:hint="default" w:ascii="Times New Roman" w:hAnsi="Times New Roman" w:cs="Times New Roman"/>
                <w:sz w:val="21"/>
                <w:szCs w:val="21"/>
                <w:lang w:val="en-US" w:eastAsia="zh-CN"/>
              </w:rPr>
              <w:t>周边50m范围内分布有林地及荒地，</w:t>
            </w:r>
            <w:r>
              <w:rPr>
                <w:rFonts w:hint="default" w:ascii="Times New Roman" w:hAnsi="Times New Roman" w:eastAsia="宋体" w:cs="Times New Roman"/>
                <w:sz w:val="21"/>
                <w:szCs w:val="21"/>
                <w:lang w:val="en-US" w:eastAsia="zh-CN"/>
              </w:rPr>
              <w:t>属于</w:t>
            </w:r>
            <w:r>
              <w:rPr>
                <w:rFonts w:hint="default" w:ascii="Times New Roman" w:hAnsi="Times New Roman" w:eastAsia="宋体" w:cs="Times New Roman"/>
                <w:sz w:val="21"/>
                <w:szCs w:val="21"/>
                <w:lang w:eastAsia="zh-CN"/>
              </w:rPr>
              <w:t>较</w:t>
            </w:r>
            <w:r>
              <w:rPr>
                <w:rFonts w:hint="default" w:ascii="Times New Roman" w:hAnsi="Times New Roman" w:eastAsia="宋体" w:cs="Times New Roman"/>
                <w:sz w:val="21"/>
                <w:szCs w:val="21"/>
              </w:rPr>
              <w:t>敏感地区</w:t>
            </w:r>
            <w:r>
              <w:rPr>
                <w:rFonts w:hint="default" w:ascii="Times New Roman" w:hAnsi="Times New Roman" w:eastAsia="宋体" w:cs="Times New Roman"/>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w:t>
            </w:r>
            <w:r>
              <w:rPr>
                <w:rFonts w:hint="default" w:ascii="Times New Roman" w:hAnsi="Times New Roman" w:eastAsia="宋体" w:cs="Times New Roman"/>
                <w:sz w:val="21"/>
                <w:szCs w:val="21"/>
                <w:lang w:eastAsia="zh-CN"/>
              </w:rPr>
              <w:t>土壤</w:t>
            </w:r>
            <w:r>
              <w:rPr>
                <w:rFonts w:hint="default" w:ascii="Times New Roman" w:hAnsi="Times New Roman" w:eastAsia="宋体" w:cs="Times New Roman"/>
                <w:sz w:val="21"/>
                <w:szCs w:val="21"/>
              </w:rPr>
              <w:t>工作级别判别见表</w:t>
            </w:r>
            <w:r>
              <w:rPr>
                <w:rFonts w:hint="default" w:ascii="Times New Roman" w:hAnsi="Times New Roman" w:cs="Times New Roman"/>
                <w:sz w:val="21"/>
                <w:szCs w:val="21"/>
                <w:lang w:val="en-US" w:eastAsia="zh-CN"/>
              </w:rPr>
              <w:t>3-</w:t>
            </w:r>
            <w:r>
              <w:rPr>
                <w:rFonts w:hint="eastAsia" w:cs="Times New Roman"/>
                <w:sz w:val="21"/>
                <w:szCs w:val="21"/>
                <w:lang w:val="en-US" w:eastAsia="zh-CN"/>
              </w:rPr>
              <w:t>6</w:t>
            </w:r>
            <w:r>
              <w:rPr>
                <w:rFonts w:hint="default" w:ascii="Times New Roman" w:hAnsi="Times New Roman" w:eastAsia="宋体" w:cs="Times New Roman"/>
                <w:sz w:val="21"/>
                <w:szCs w:val="21"/>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表</w:t>
            </w:r>
            <w:r>
              <w:rPr>
                <w:rFonts w:hint="default" w:ascii="Times New Roman" w:hAnsi="Times New Roman" w:cs="Times New Roman"/>
                <w:b/>
                <w:bCs/>
                <w:sz w:val="21"/>
                <w:szCs w:val="21"/>
                <w:lang w:val="en-US" w:eastAsia="zh-CN"/>
              </w:rPr>
              <w:t>3-</w:t>
            </w:r>
            <w:r>
              <w:rPr>
                <w:rFonts w:hint="eastAsia" w:cs="Times New Roman"/>
                <w:b/>
                <w:bCs/>
                <w:sz w:val="21"/>
                <w:szCs w:val="21"/>
                <w:lang w:val="en-US" w:eastAsia="zh-CN"/>
              </w:rPr>
              <w:t>6</w:t>
            </w:r>
            <w:r>
              <w:rPr>
                <w:rFonts w:hint="default" w:ascii="Times New Roman" w:hAnsi="Times New Roman" w:cs="Times New Roman"/>
                <w:b/>
                <w:bCs/>
                <w:sz w:val="21"/>
                <w:szCs w:val="21"/>
                <w:lang w:val="en-US" w:eastAsia="zh-CN"/>
              </w:rPr>
              <w:t xml:space="preserve">  </w:t>
            </w:r>
            <w:r>
              <w:rPr>
                <w:rFonts w:hint="default" w:ascii="Times New Roman" w:hAnsi="Times New Roman" w:eastAsia="宋体" w:cs="Times New Roman"/>
                <w:b/>
                <w:bCs/>
                <w:sz w:val="21"/>
                <w:szCs w:val="21"/>
                <w:lang w:val="en-US" w:eastAsia="zh-CN"/>
              </w:rPr>
              <w:t xml:space="preserve"> 污染影响型土壤工作等级划分</w:t>
            </w:r>
          </w:p>
          <w:tbl>
            <w:tblPr>
              <w:tblStyle w:val="31"/>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986"/>
              <w:gridCol w:w="724"/>
              <w:gridCol w:w="722"/>
              <w:gridCol w:w="729"/>
              <w:gridCol w:w="725"/>
              <w:gridCol w:w="724"/>
              <w:gridCol w:w="729"/>
              <w:gridCol w:w="725"/>
              <w:gridCol w:w="724"/>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06" w:hRule="atLeast"/>
                <w:jc w:val="center"/>
              </w:trPr>
              <w:tc>
                <w:tcPr>
                  <w:tcW w:w="1165" w:type="pct"/>
                  <w:vMerge w:val="restart"/>
                  <w:tcBorders>
                    <w:tl2br w:val="nil"/>
                    <w:tr2bl w:val="nil"/>
                  </w:tcBorders>
                  <w:shd w:val="clear" w:color="auto" w:fill="auto"/>
                  <w:noWrap w:val="0"/>
                  <w:vAlign w:val="center"/>
                  <mc:AlternateContent>
                    <mc:Choice Requires="wpsCustomData">
                      <wpsCustomData:diagonals>
                        <wpsCustomData:diagonal from="30000" to="6300">
                          <wpsCustomData:border w:val="single" w:color="auto" w:sz="4" w:space="0"/>
                        </wpsCustomData:diagonal>
                        <wpsCustomData:diagonal from="14200" to="30000">
                          <wpsCustomData:border w:val="single" w:color="auto" w:sz="4" w:space="0"/>
                        </wpsCustomData:diagonal>
                      </wpsCustomData:diagonals>
                    </mc:Choice>
                  </mc:AlternateContent>
                </w:tcPr>
                <w:p>
                  <w:pPr>
                    <w:pStyle w:val="10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 xml:space="preserve">      </w:t>
                  </w:r>
                </w:p>
                <w:p>
                  <w:pPr>
                    <w:pStyle w:val="10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mc:AlternateContent>
                      <mc:Choice Requires="wpsCustomData">
                        <wpsCustomData:diagonalParaType/>
                      </mc:Choice>
                    </mc:AlternateContent>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敏感程度</w:t>
                  </w:r>
                </w:p>
                <w:p>
                  <w:pPr>
                    <w:pStyle w:val="10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mc:AlternateContent>
                      <mc:Choice Requires="wpsCustomData">
                        <wpsCustomData:diagonalParaType/>
                      </mc:Choice>
                    </mc:AlternateContent>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评价工作等级</w:t>
                  </w:r>
                </w:p>
                <w:p>
                  <w:pPr>
                    <w:pStyle w:val="10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占地规模</w:t>
                  </w:r>
                </w:p>
              </w:tc>
              <w:tc>
                <w:tcPr>
                  <w:tcW w:w="1276" w:type="pct"/>
                  <w:gridSpan w:val="3"/>
                  <w:tcBorders>
                    <w:tl2br w:val="nil"/>
                    <w:tr2bl w:val="nil"/>
                  </w:tcBorders>
                  <w:shd w:val="clear" w:color="auto" w:fill="auto"/>
                  <w:noWrap w:val="0"/>
                  <w:vAlign w:val="center"/>
                </w:tcPr>
                <w:p>
                  <w:pPr>
                    <w:pStyle w:val="10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Ⅰ类</w:t>
                  </w:r>
                </w:p>
              </w:tc>
              <w:tc>
                <w:tcPr>
                  <w:tcW w:w="1278" w:type="pct"/>
                  <w:gridSpan w:val="3"/>
                  <w:tcBorders>
                    <w:tl2br w:val="nil"/>
                    <w:tr2bl w:val="nil"/>
                  </w:tcBorders>
                  <w:shd w:val="clear" w:color="auto" w:fill="auto"/>
                  <w:noWrap w:val="0"/>
                  <w:vAlign w:val="center"/>
                </w:tcPr>
                <w:p>
                  <w:pPr>
                    <w:pStyle w:val="10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Ⅱ类</w:t>
                  </w:r>
                </w:p>
              </w:tc>
              <w:tc>
                <w:tcPr>
                  <w:tcW w:w="1279" w:type="pct"/>
                  <w:gridSpan w:val="3"/>
                  <w:tcBorders>
                    <w:tl2br w:val="nil"/>
                    <w:tr2bl w:val="nil"/>
                  </w:tcBorders>
                  <w:shd w:val="clear" w:color="auto" w:fill="auto"/>
                  <w:noWrap w:val="0"/>
                  <w:vAlign w:val="center"/>
                </w:tcPr>
                <w:p>
                  <w:pPr>
                    <w:pStyle w:val="10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165" w:type="pct"/>
                  <w:vMerge w:val="continue"/>
                  <w:tcBorders>
                    <w:tl2br w:val="nil"/>
                    <w:tr2bl w:val="nil"/>
                  </w:tcBorders>
                  <w:shd w:val="clear" w:color="auto" w:fill="auto"/>
                  <w:noWrap w:val="0"/>
                  <w:vAlign w:val="center"/>
                </w:tcPr>
                <w:p>
                  <w:pPr>
                    <w:pStyle w:val="10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kern w:val="2"/>
                      <w:sz w:val="21"/>
                      <w:szCs w:val="21"/>
                      <w:lang w:val="en-US" w:eastAsia="zh-CN"/>
                    </w:rPr>
                  </w:pPr>
                </w:p>
              </w:tc>
              <w:tc>
                <w:tcPr>
                  <w:tcW w:w="424" w:type="pct"/>
                  <w:tcBorders>
                    <w:tl2br w:val="nil"/>
                    <w:tr2bl w:val="nil"/>
                  </w:tcBorders>
                  <w:shd w:val="clear" w:color="auto" w:fill="auto"/>
                  <w:noWrap w:val="0"/>
                  <w:vAlign w:val="center"/>
                </w:tcPr>
                <w:p>
                  <w:pPr>
                    <w:pStyle w:val="10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大</w:t>
                  </w:r>
                </w:p>
              </w:tc>
              <w:tc>
                <w:tcPr>
                  <w:tcW w:w="423" w:type="pct"/>
                  <w:tcBorders>
                    <w:tl2br w:val="nil"/>
                    <w:tr2bl w:val="nil"/>
                  </w:tcBorders>
                  <w:shd w:val="clear" w:color="auto" w:fill="auto"/>
                  <w:noWrap w:val="0"/>
                  <w:vAlign w:val="center"/>
                </w:tcPr>
                <w:p>
                  <w:pPr>
                    <w:pStyle w:val="10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中</w:t>
                  </w:r>
                </w:p>
              </w:tc>
              <w:tc>
                <w:tcPr>
                  <w:tcW w:w="427" w:type="pct"/>
                  <w:tcBorders>
                    <w:tl2br w:val="nil"/>
                    <w:tr2bl w:val="nil"/>
                  </w:tcBorders>
                  <w:shd w:val="clear" w:color="auto" w:fill="auto"/>
                  <w:noWrap w:val="0"/>
                  <w:vAlign w:val="center"/>
                </w:tcPr>
                <w:p>
                  <w:pPr>
                    <w:pStyle w:val="10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小</w:t>
                  </w:r>
                </w:p>
              </w:tc>
              <w:tc>
                <w:tcPr>
                  <w:tcW w:w="425" w:type="pct"/>
                  <w:tcBorders>
                    <w:tl2br w:val="nil"/>
                    <w:tr2bl w:val="nil"/>
                  </w:tcBorders>
                  <w:shd w:val="clear" w:color="auto" w:fill="auto"/>
                  <w:noWrap w:val="0"/>
                  <w:vAlign w:val="center"/>
                </w:tcPr>
                <w:p>
                  <w:pPr>
                    <w:pStyle w:val="10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大</w:t>
                  </w:r>
                </w:p>
              </w:tc>
              <w:tc>
                <w:tcPr>
                  <w:tcW w:w="424" w:type="pct"/>
                  <w:tcBorders>
                    <w:tl2br w:val="nil"/>
                    <w:tr2bl w:val="nil"/>
                  </w:tcBorders>
                  <w:shd w:val="clear" w:color="auto" w:fill="auto"/>
                  <w:noWrap w:val="0"/>
                  <w:vAlign w:val="center"/>
                </w:tcPr>
                <w:p>
                  <w:pPr>
                    <w:pStyle w:val="10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中</w:t>
                  </w:r>
                </w:p>
              </w:tc>
              <w:tc>
                <w:tcPr>
                  <w:tcW w:w="427" w:type="pct"/>
                  <w:tcBorders>
                    <w:tl2br w:val="nil"/>
                    <w:tr2bl w:val="nil"/>
                  </w:tcBorders>
                  <w:shd w:val="clear" w:color="auto" w:fill="auto"/>
                  <w:noWrap w:val="0"/>
                  <w:vAlign w:val="center"/>
                </w:tcPr>
                <w:p>
                  <w:pPr>
                    <w:pStyle w:val="10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小</w:t>
                  </w:r>
                </w:p>
              </w:tc>
              <w:tc>
                <w:tcPr>
                  <w:tcW w:w="425" w:type="pct"/>
                  <w:tcBorders>
                    <w:tl2br w:val="nil"/>
                    <w:tr2bl w:val="nil"/>
                  </w:tcBorders>
                  <w:shd w:val="clear" w:color="auto" w:fill="auto"/>
                  <w:noWrap w:val="0"/>
                  <w:vAlign w:val="center"/>
                </w:tcPr>
                <w:p>
                  <w:pPr>
                    <w:pStyle w:val="10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大</w:t>
                  </w:r>
                </w:p>
              </w:tc>
              <w:tc>
                <w:tcPr>
                  <w:tcW w:w="424" w:type="pct"/>
                  <w:tcBorders>
                    <w:tl2br w:val="nil"/>
                    <w:tr2bl w:val="nil"/>
                  </w:tcBorders>
                  <w:shd w:val="clear" w:color="auto" w:fill="auto"/>
                  <w:noWrap w:val="0"/>
                  <w:vAlign w:val="center"/>
                </w:tcPr>
                <w:p>
                  <w:pPr>
                    <w:pStyle w:val="10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中</w:t>
                  </w:r>
                </w:p>
              </w:tc>
              <w:tc>
                <w:tcPr>
                  <w:tcW w:w="429" w:type="pct"/>
                  <w:tcBorders>
                    <w:tl2br w:val="nil"/>
                    <w:tr2bl w:val="nil"/>
                  </w:tcBorders>
                  <w:shd w:val="clear" w:color="auto" w:fill="FFFF00"/>
                  <w:noWrap w:val="0"/>
                  <w:vAlign w:val="center"/>
                </w:tcPr>
                <w:p>
                  <w:pPr>
                    <w:pStyle w:val="10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165" w:type="pct"/>
                  <w:tcBorders>
                    <w:tl2br w:val="nil"/>
                    <w:tr2bl w:val="nil"/>
                  </w:tcBorders>
                  <w:shd w:val="clear" w:color="auto" w:fill="auto"/>
                  <w:noWrap w:val="0"/>
                  <w:vAlign w:val="center"/>
                </w:tcPr>
                <w:p>
                  <w:pPr>
                    <w:pStyle w:val="10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敏感</w:t>
                  </w:r>
                </w:p>
              </w:tc>
              <w:tc>
                <w:tcPr>
                  <w:tcW w:w="424" w:type="pct"/>
                  <w:tcBorders>
                    <w:tl2br w:val="nil"/>
                    <w:tr2bl w:val="nil"/>
                  </w:tcBorders>
                  <w:shd w:val="clear" w:color="auto" w:fill="auto"/>
                  <w:noWrap w:val="0"/>
                  <w:vAlign w:val="center"/>
                </w:tcPr>
                <w:p>
                  <w:pPr>
                    <w:pStyle w:val="10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一级</w:t>
                  </w:r>
                </w:p>
              </w:tc>
              <w:tc>
                <w:tcPr>
                  <w:tcW w:w="423" w:type="pct"/>
                  <w:tcBorders>
                    <w:tl2br w:val="nil"/>
                    <w:tr2bl w:val="nil"/>
                  </w:tcBorders>
                  <w:shd w:val="clear" w:color="auto" w:fill="auto"/>
                  <w:noWrap w:val="0"/>
                  <w:vAlign w:val="center"/>
                </w:tcPr>
                <w:p>
                  <w:pPr>
                    <w:pStyle w:val="10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一级</w:t>
                  </w:r>
                </w:p>
              </w:tc>
              <w:tc>
                <w:tcPr>
                  <w:tcW w:w="427" w:type="pct"/>
                  <w:tcBorders>
                    <w:tl2br w:val="nil"/>
                    <w:tr2bl w:val="nil"/>
                  </w:tcBorders>
                  <w:shd w:val="clear" w:color="auto" w:fill="auto"/>
                  <w:noWrap w:val="0"/>
                  <w:vAlign w:val="center"/>
                </w:tcPr>
                <w:p>
                  <w:pPr>
                    <w:pStyle w:val="10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一级</w:t>
                  </w:r>
                </w:p>
              </w:tc>
              <w:tc>
                <w:tcPr>
                  <w:tcW w:w="425" w:type="pct"/>
                  <w:tcBorders>
                    <w:tl2br w:val="nil"/>
                    <w:tr2bl w:val="nil"/>
                  </w:tcBorders>
                  <w:shd w:val="clear" w:color="auto" w:fill="auto"/>
                  <w:noWrap w:val="0"/>
                  <w:vAlign w:val="center"/>
                </w:tcPr>
                <w:p>
                  <w:pPr>
                    <w:pStyle w:val="10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二级</w:t>
                  </w:r>
                </w:p>
              </w:tc>
              <w:tc>
                <w:tcPr>
                  <w:tcW w:w="424" w:type="pct"/>
                  <w:tcBorders>
                    <w:tl2br w:val="nil"/>
                    <w:tr2bl w:val="nil"/>
                  </w:tcBorders>
                  <w:shd w:val="clear" w:color="auto" w:fill="auto"/>
                  <w:noWrap w:val="0"/>
                  <w:vAlign w:val="center"/>
                </w:tcPr>
                <w:p>
                  <w:pPr>
                    <w:pStyle w:val="10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二级</w:t>
                  </w:r>
                </w:p>
              </w:tc>
              <w:tc>
                <w:tcPr>
                  <w:tcW w:w="427" w:type="pct"/>
                  <w:tcBorders>
                    <w:tl2br w:val="nil"/>
                    <w:tr2bl w:val="nil"/>
                  </w:tcBorders>
                  <w:shd w:val="clear" w:color="auto" w:fill="auto"/>
                  <w:noWrap w:val="0"/>
                  <w:vAlign w:val="center"/>
                </w:tcPr>
                <w:p>
                  <w:pPr>
                    <w:pStyle w:val="10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二级</w:t>
                  </w:r>
                </w:p>
              </w:tc>
              <w:tc>
                <w:tcPr>
                  <w:tcW w:w="425" w:type="pct"/>
                  <w:tcBorders>
                    <w:tl2br w:val="nil"/>
                    <w:tr2bl w:val="nil"/>
                  </w:tcBorders>
                  <w:shd w:val="clear" w:color="auto" w:fill="auto"/>
                  <w:noWrap w:val="0"/>
                  <w:vAlign w:val="center"/>
                </w:tcPr>
                <w:p>
                  <w:pPr>
                    <w:pStyle w:val="10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三级</w:t>
                  </w:r>
                </w:p>
              </w:tc>
              <w:tc>
                <w:tcPr>
                  <w:tcW w:w="424" w:type="pct"/>
                  <w:tcBorders>
                    <w:tl2br w:val="nil"/>
                    <w:tr2bl w:val="nil"/>
                  </w:tcBorders>
                  <w:shd w:val="clear" w:color="auto" w:fill="auto"/>
                  <w:noWrap w:val="0"/>
                  <w:vAlign w:val="center"/>
                </w:tcPr>
                <w:p>
                  <w:pPr>
                    <w:pStyle w:val="10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三级</w:t>
                  </w:r>
                </w:p>
              </w:tc>
              <w:tc>
                <w:tcPr>
                  <w:tcW w:w="429" w:type="pct"/>
                  <w:tcBorders>
                    <w:tl2br w:val="nil"/>
                    <w:tr2bl w:val="nil"/>
                  </w:tcBorders>
                  <w:shd w:val="clear" w:color="auto" w:fill="auto"/>
                  <w:noWrap w:val="0"/>
                  <w:vAlign w:val="center"/>
                </w:tcPr>
                <w:p>
                  <w:pPr>
                    <w:pStyle w:val="10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165" w:type="pct"/>
                  <w:tcBorders>
                    <w:tl2br w:val="nil"/>
                    <w:tr2bl w:val="nil"/>
                  </w:tcBorders>
                  <w:shd w:val="clear" w:color="auto" w:fill="FFFF00"/>
                  <w:noWrap w:val="0"/>
                  <w:vAlign w:val="center"/>
                </w:tcPr>
                <w:p>
                  <w:pPr>
                    <w:pStyle w:val="10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较敏感</w:t>
                  </w:r>
                </w:p>
              </w:tc>
              <w:tc>
                <w:tcPr>
                  <w:tcW w:w="424" w:type="pct"/>
                  <w:tcBorders>
                    <w:tl2br w:val="nil"/>
                    <w:tr2bl w:val="nil"/>
                  </w:tcBorders>
                  <w:shd w:val="clear" w:color="auto" w:fill="auto"/>
                  <w:noWrap w:val="0"/>
                  <w:vAlign w:val="center"/>
                </w:tcPr>
                <w:p>
                  <w:pPr>
                    <w:pStyle w:val="10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一级</w:t>
                  </w:r>
                </w:p>
              </w:tc>
              <w:tc>
                <w:tcPr>
                  <w:tcW w:w="423" w:type="pct"/>
                  <w:tcBorders>
                    <w:tl2br w:val="nil"/>
                    <w:tr2bl w:val="nil"/>
                  </w:tcBorders>
                  <w:shd w:val="clear" w:color="auto" w:fill="auto"/>
                  <w:noWrap w:val="0"/>
                  <w:vAlign w:val="center"/>
                </w:tcPr>
                <w:p>
                  <w:pPr>
                    <w:pStyle w:val="10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一级</w:t>
                  </w:r>
                </w:p>
              </w:tc>
              <w:tc>
                <w:tcPr>
                  <w:tcW w:w="427" w:type="pct"/>
                  <w:tcBorders>
                    <w:tl2br w:val="nil"/>
                    <w:tr2bl w:val="nil"/>
                  </w:tcBorders>
                  <w:shd w:val="clear" w:color="auto" w:fill="auto"/>
                  <w:noWrap w:val="0"/>
                  <w:vAlign w:val="center"/>
                </w:tcPr>
                <w:p>
                  <w:pPr>
                    <w:pStyle w:val="10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二级</w:t>
                  </w:r>
                </w:p>
              </w:tc>
              <w:tc>
                <w:tcPr>
                  <w:tcW w:w="425" w:type="pct"/>
                  <w:tcBorders>
                    <w:tl2br w:val="nil"/>
                    <w:tr2bl w:val="nil"/>
                  </w:tcBorders>
                  <w:shd w:val="clear" w:color="auto" w:fill="auto"/>
                  <w:noWrap w:val="0"/>
                  <w:vAlign w:val="center"/>
                </w:tcPr>
                <w:p>
                  <w:pPr>
                    <w:pStyle w:val="10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二级</w:t>
                  </w:r>
                </w:p>
              </w:tc>
              <w:tc>
                <w:tcPr>
                  <w:tcW w:w="424" w:type="pct"/>
                  <w:tcBorders>
                    <w:tl2br w:val="nil"/>
                    <w:tr2bl w:val="nil"/>
                  </w:tcBorders>
                  <w:shd w:val="clear" w:color="auto" w:fill="auto"/>
                  <w:noWrap w:val="0"/>
                  <w:vAlign w:val="center"/>
                </w:tcPr>
                <w:p>
                  <w:pPr>
                    <w:pStyle w:val="10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二级</w:t>
                  </w:r>
                </w:p>
              </w:tc>
              <w:tc>
                <w:tcPr>
                  <w:tcW w:w="427" w:type="pct"/>
                  <w:tcBorders>
                    <w:tl2br w:val="nil"/>
                    <w:tr2bl w:val="nil"/>
                  </w:tcBorders>
                  <w:shd w:val="clear" w:color="auto" w:fill="auto"/>
                  <w:noWrap w:val="0"/>
                  <w:vAlign w:val="center"/>
                </w:tcPr>
                <w:p>
                  <w:pPr>
                    <w:pStyle w:val="10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三级</w:t>
                  </w:r>
                </w:p>
              </w:tc>
              <w:tc>
                <w:tcPr>
                  <w:tcW w:w="425" w:type="pct"/>
                  <w:tcBorders>
                    <w:tl2br w:val="nil"/>
                    <w:tr2bl w:val="nil"/>
                  </w:tcBorders>
                  <w:shd w:val="clear" w:color="auto" w:fill="auto"/>
                  <w:noWrap w:val="0"/>
                  <w:vAlign w:val="center"/>
                </w:tcPr>
                <w:p>
                  <w:pPr>
                    <w:pStyle w:val="10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三级</w:t>
                  </w:r>
                </w:p>
              </w:tc>
              <w:tc>
                <w:tcPr>
                  <w:tcW w:w="424" w:type="pct"/>
                  <w:tcBorders>
                    <w:tl2br w:val="nil"/>
                    <w:tr2bl w:val="nil"/>
                  </w:tcBorders>
                  <w:shd w:val="clear" w:color="auto" w:fill="auto"/>
                  <w:noWrap w:val="0"/>
                  <w:vAlign w:val="center"/>
                </w:tcPr>
                <w:p>
                  <w:pPr>
                    <w:pStyle w:val="10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三级</w:t>
                  </w:r>
                </w:p>
              </w:tc>
              <w:tc>
                <w:tcPr>
                  <w:tcW w:w="429" w:type="pct"/>
                  <w:tcBorders>
                    <w:tl2br w:val="nil"/>
                    <w:tr2bl w:val="nil"/>
                  </w:tcBorders>
                  <w:shd w:val="clear" w:color="auto" w:fill="FFFF00"/>
                  <w:noWrap w:val="0"/>
                  <w:vAlign w:val="center"/>
                </w:tcPr>
                <w:p>
                  <w:pPr>
                    <w:pStyle w:val="100"/>
                    <w:keepNext w:val="0"/>
                    <w:keepLines w:val="0"/>
                    <w:pageBreakBefore w:val="0"/>
                    <w:widowControl w:val="0"/>
                    <w:shd w:val="clear" w:fill="FFFF0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165" w:type="pct"/>
                  <w:tcBorders>
                    <w:tl2br w:val="nil"/>
                    <w:tr2bl w:val="nil"/>
                  </w:tcBorders>
                  <w:shd w:val="clear" w:color="auto" w:fill="auto"/>
                  <w:noWrap w:val="0"/>
                  <w:vAlign w:val="center"/>
                </w:tcPr>
                <w:p>
                  <w:pPr>
                    <w:pStyle w:val="10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不敏感</w:t>
                  </w:r>
                </w:p>
              </w:tc>
              <w:tc>
                <w:tcPr>
                  <w:tcW w:w="424" w:type="pct"/>
                  <w:tcBorders>
                    <w:tl2br w:val="nil"/>
                    <w:tr2bl w:val="nil"/>
                  </w:tcBorders>
                  <w:shd w:val="clear" w:color="auto" w:fill="auto"/>
                  <w:noWrap w:val="0"/>
                  <w:vAlign w:val="center"/>
                </w:tcPr>
                <w:p>
                  <w:pPr>
                    <w:pStyle w:val="10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一级</w:t>
                  </w:r>
                </w:p>
              </w:tc>
              <w:tc>
                <w:tcPr>
                  <w:tcW w:w="423" w:type="pct"/>
                  <w:tcBorders>
                    <w:tl2br w:val="nil"/>
                    <w:tr2bl w:val="nil"/>
                  </w:tcBorders>
                  <w:shd w:val="clear" w:color="auto" w:fill="auto"/>
                  <w:noWrap w:val="0"/>
                  <w:vAlign w:val="center"/>
                </w:tcPr>
                <w:p>
                  <w:pPr>
                    <w:pStyle w:val="10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二级</w:t>
                  </w:r>
                </w:p>
              </w:tc>
              <w:tc>
                <w:tcPr>
                  <w:tcW w:w="427" w:type="pct"/>
                  <w:tcBorders>
                    <w:tl2br w:val="nil"/>
                    <w:tr2bl w:val="nil"/>
                  </w:tcBorders>
                  <w:shd w:val="clear" w:color="auto" w:fill="auto"/>
                  <w:noWrap w:val="0"/>
                  <w:vAlign w:val="center"/>
                </w:tcPr>
                <w:p>
                  <w:pPr>
                    <w:pStyle w:val="10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二级</w:t>
                  </w:r>
                </w:p>
              </w:tc>
              <w:tc>
                <w:tcPr>
                  <w:tcW w:w="425" w:type="pct"/>
                  <w:tcBorders>
                    <w:tl2br w:val="nil"/>
                    <w:tr2bl w:val="nil"/>
                  </w:tcBorders>
                  <w:shd w:val="clear" w:color="auto" w:fill="auto"/>
                  <w:noWrap w:val="0"/>
                  <w:vAlign w:val="center"/>
                </w:tcPr>
                <w:p>
                  <w:pPr>
                    <w:pStyle w:val="10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二级</w:t>
                  </w:r>
                </w:p>
              </w:tc>
              <w:tc>
                <w:tcPr>
                  <w:tcW w:w="424" w:type="pct"/>
                  <w:tcBorders>
                    <w:tl2br w:val="nil"/>
                    <w:tr2bl w:val="nil"/>
                  </w:tcBorders>
                  <w:shd w:val="clear" w:color="auto" w:fill="auto"/>
                  <w:noWrap w:val="0"/>
                  <w:vAlign w:val="center"/>
                </w:tcPr>
                <w:p>
                  <w:pPr>
                    <w:pStyle w:val="10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三级</w:t>
                  </w:r>
                </w:p>
              </w:tc>
              <w:tc>
                <w:tcPr>
                  <w:tcW w:w="427" w:type="pct"/>
                  <w:tcBorders>
                    <w:tl2br w:val="nil"/>
                    <w:tr2bl w:val="nil"/>
                  </w:tcBorders>
                  <w:shd w:val="clear" w:color="auto" w:fill="auto"/>
                  <w:noWrap w:val="0"/>
                  <w:vAlign w:val="center"/>
                </w:tcPr>
                <w:p>
                  <w:pPr>
                    <w:pStyle w:val="10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三级</w:t>
                  </w:r>
                </w:p>
              </w:tc>
              <w:tc>
                <w:tcPr>
                  <w:tcW w:w="425" w:type="pct"/>
                  <w:tcBorders>
                    <w:tl2br w:val="nil"/>
                    <w:tr2bl w:val="nil"/>
                  </w:tcBorders>
                  <w:shd w:val="clear" w:color="auto" w:fill="auto"/>
                  <w:noWrap w:val="0"/>
                  <w:vAlign w:val="center"/>
                </w:tcPr>
                <w:p>
                  <w:pPr>
                    <w:pStyle w:val="10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三级</w:t>
                  </w:r>
                </w:p>
              </w:tc>
              <w:tc>
                <w:tcPr>
                  <w:tcW w:w="424" w:type="pct"/>
                  <w:tcBorders>
                    <w:tl2br w:val="nil"/>
                    <w:tr2bl w:val="nil"/>
                  </w:tcBorders>
                  <w:shd w:val="clear" w:color="auto" w:fill="auto"/>
                  <w:noWrap w:val="0"/>
                  <w:vAlign w:val="center"/>
                </w:tcPr>
                <w:p>
                  <w:pPr>
                    <w:pStyle w:val="10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w:t>
                  </w:r>
                </w:p>
              </w:tc>
              <w:tc>
                <w:tcPr>
                  <w:tcW w:w="429" w:type="pct"/>
                  <w:tcBorders>
                    <w:tl2br w:val="nil"/>
                    <w:tr2bl w:val="nil"/>
                  </w:tcBorders>
                  <w:shd w:val="clear" w:color="auto" w:fill="auto"/>
                  <w:noWrap w:val="0"/>
                  <w:vAlign w:val="center"/>
                </w:tcPr>
                <w:p>
                  <w:pPr>
                    <w:pStyle w:val="10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10"/>
                  <w:tcBorders>
                    <w:tl2br w:val="nil"/>
                    <w:tr2bl w:val="nil"/>
                  </w:tcBorders>
                  <w:shd w:val="clear" w:color="auto" w:fill="auto"/>
                  <w:noWrap w:val="0"/>
                  <w:vAlign w:val="center"/>
                </w:tcPr>
                <w:p>
                  <w:pPr>
                    <w:pStyle w:val="10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注：“-”表示可不开展土壤环境影响评价工作。</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根据《环境影响评价技术导则</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土壤环境》（试行）（HJ964-2018）中相关要求可知，本项目</w:t>
            </w:r>
            <w:r>
              <w:rPr>
                <w:rFonts w:hint="default" w:ascii="Times New Roman" w:hAnsi="Times New Roman" w:eastAsia="宋体" w:cs="Times New Roman"/>
                <w:sz w:val="21"/>
                <w:szCs w:val="21"/>
                <w:lang w:eastAsia="zh-CN"/>
              </w:rPr>
              <w:t>可</w:t>
            </w:r>
            <w:r>
              <w:rPr>
                <w:rFonts w:hint="default" w:ascii="Times New Roman" w:hAnsi="Times New Roman" w:eastAsia="宋体" w:cs="Times New Roman"/>
                <w:sz w:val="21"/>
                <w:szCs w:val="21"/>
              </w:rPr>
              <w:t>不开展土壤环境影响评价。</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2" w:firstLineChars="200"/>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5、声环境质量现状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本项目重新报前原环评已对项目地声环境质量进行现状补充监测，</w:t>
            </w:r>
            <w:r>
              <w:rPr>
                <w:rFonts w:hint="default" w:ascii="Times New Roman" w:hAnsi="Times New Roman" w:eastAsia="宋体" w:cs="Times New Roman"/>
                <w:sz w:val="21"/>
                <w:szCs w:val="21"/>
              </w:rPr>
              <w:t>为了解项目所在区域</w:t>
            </w:r>
            <w:r>
              <w:rPr>
                <w:rFonts w:hint="default" w:ascii="Times New Roman" w:hAnsi="Times New Roman" w:eastAsia="宋体" w:cs="Times New Roman"/>
                <w:sz w:val="21"/>
                <w:szCs w:val="21"/>
                <w:lang w:eastAsia="zh-CN"/>
              </w:rPr>
              <w:t>地下水</w:t>
            </w:r>
            <w:r>
              <w:rPr>
                <w:rFonts w:hint="default" w:ascii="Times New Roman" w:hAnsi="Times New Roman" w:eastAsia="宋体" w:cs="Times New Roman"/>
                <w:sz w:val="21"/>
                <w:szCs w:val="21"/>
              </w:rPr>
              <w:t>环境质量现状，</w:t>
            </w:r>
            <w:r>
              <w:rPr>
                <w:rFonts w:hint="default" w:ascii="Times New Roman" w:hAnsi="Times New Roman" w:eastAsia="宋体" w:cs="Times New Roman"/>
                <w:sz w:val="21"/>
                <w:szCs w:val="21"/>
                <w:lang w:eastAsia="zh-CN"/>
              </w:rPr>
              <w:t>本次环评引用原环评数据。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eastAsia="zh-CN"/>
              </w:rPr>
              <w:t>（1）监测项目：等效连续A声级Leq（A）。</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eastAsia="zh-CN"/>
              </w:rPr>
              <w:t>（2）监测点位布设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N1：场界东侧1m处；N2：场界</w:t>
            </w:r>
            <w:r>
              <w:rPr>
                <w:rFonts w:hint="default" w:ascii="Times New Roman" w:hAnsi="Times New Roman" w:eastAsia="宋体" w:cs="Times New Roman"/>
                <w:sz w:val="21"/>
                <w:szCs w:val="21"/>
                <w:lang w:eastAsia="zh-CN"/>
              </w:rPr>
              <w:t>南</w:t>
            </w:r>
            <w:r>
              <w:rPr>
                <w:rFonts w:hint="default" w:ascii="Times New Roman" w:hAnsi="Times New Roman" w:eastAsia="宋体" w:cs="Times New Roman"/>
                <w:sz w:val="21"/>
                <w:szCs w:val="21"/>
              </w:rPr>
              <w:t>侧1m处；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N3：场界</w:t>
            </w:r>
            <w:r>
              <w:rPr>
                <w:rFonts w:hint="default" w:ascii="Times New Roman" w:hAnsi="Times New Roman" w:eastAsia="宋体" w:cs="Times New Roman"/>
                <w:sz w:val="21"/>
                <w:szCs w:val="21"/>
                <w:lang w:eastAsia="zh-CN"/>
              </w:rPr>
              <w:t>西</w:t>
            </w:r>
            <w:r>
              <w:rPr>
                <w:rFonts w:hint="default" w:ascii="Times New Roman" w:hAnsi="Times New Roman" w:eastAsia="宋体" w:cs="Times New Roman"/>
                <w:sz w:val="21"/>
                <w:szCs w:val="21"/>
              </w:rPr>
              <w:t>侧1m处；N4：场界</w:t>
            </w:r>
            <w:r>
              <w:rPr>
                <w:rFonts w:hint="default" w:ascii="Times New Roman" w:hAnsi="Times New Roman" w:eastAsia="宋体" w:cs="Times New Roman"/>
                <w:sz w:val="21"/>
                <w:szCs w:val="21"/>
                <w:lang w:eastAsia="zh-CN"/>
              </w:rPr>
              <w:t>北</w:t>
            </w:r>
            <w:r>
              <w:rPr>
                <w:rFonts w:hint="default" w:ascii="Times New Roman" w:hAnsi="Times New Roman" w:eastAsia="宋体" w:cs="Times New Roman"/>
                <w:sz w:val="21"/>
                <w:szCs w:val="21"/>
              </w:rPr>
              <w:t>侧1m处；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N5：南面48m处居民房。</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eastAsia="zh-CN"/>
              </w:rPr>
              <w:t>（3）监测频率、时间</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eastAsia="zh-CN"/>
              </w:rPr>
              <w:t>湖南中石检测有限公司于2020年11月15日- 11月16日对本项目所在地进行噪声监测，昼间和夜间各监测1次，连续监测两天。</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监测结果详见表3-</w:t>
            </w:r>
            <w:r>
              <w:rPr>
                <w:rFonts w:hint="eastAsia" w:cs="Times New Roman"/>
                <w:sz w:val="21"/>
                <w:szCs w:val="21"/>
                <w:lang w:val="en-US" w:eastAsia="zh-CN"/>
              </w:rPr>
              <w:t>7</w:t>
            </w:r>
            <w:r>
              <w:rPr>
                <w:rFonts w:hint="default" w:ascii="Times New Roman" w:hAnsi="Times New Roman" w:eastAsia="宋体" w:cs="Times New Roman"/>
                <w:sz w:val="21"/>
                <w:szCs w:val="21"/>
                <w:lang w:val="en-US" w:eastAsia="zh-CN"/>
              </w:rPr>
              <w:t>所示。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jc w:val="center"/>
              <w:textAlignment w:val="auto"/>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val="en-US" w:eastAsia="zh-CN"/>
              </w:rPr>
              <w:t>表3-</w:t>
            </w:r>
            <w:r>
              <w:rPr>
                <w:rFonts w:hint="eastAsia" w:cs="Times New Roman"/>
                <w:b/>
                <w:bCs/>
                <w:sz w:val="21"/>
                <w:szCs w:val="21"/>
                <w:lang w:val="en-US" w:eastAsia="zh-CN"/>
              </w:rPr>
              <w:t>7</w:t>
            </w:r>
            <w:r>
              <w:rPr>
                <w:rFonts w:hint="default" w:ascii="Times New Roman" w:hAnsi="Times New Roman" w:cs="Times New Roman"/>
                <w:b/>
                <w:bCs/>
                <w:sz w:val="21"/>
                <w:szCs w:val="21"/>
                <w:lang w:val="en-US" w:eastAsia="zh-CN"/>
              </w:rPr>
              <w:t xml:space="preserve"> </w:t>
            </w:r>
            <w:r>
              <w:rPr>
                <w:rFonts w:hint="default" w:ascii="Times New Roman" w:hAnsi="Times New Roman" w:eastAsia="宋体" w:cs="Times New Roman"/>
                <w:b/>
                <w:bCs/>
                <w:sz w:val="21"/>
                <w:szCs w:val="21"/>
                <w:lang w:val="en-US" w:eastAsia="zh-CN"/>
              </w:rPr>
              <w:t xml:space="preserve">  声环境现状监测统计结果表</w:t>
            </w:r>
          </w:p>
          <w:tbl>
            <w:tblPr>
              <w:tblStyle w:val="31"/>
              <w:tblW w:w="8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1161"/>
              <w:gridCol w:w="1261"/>
              <w:gridCol w:w="1262"/>
              <w:gridCol w:w="1262"/>
              <w:gridCol w:w="1194"/>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90"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sz w:val="21"/>
                      <w:szCs w:val="21"/>
                      <w:u w:val="none"/>
                    </w:rPr>
                  </w:pPr>
                  <w:r>
                    <w:rPr>
                      <w:rFonts w:hint="default" w:ascii="Times New Roman" w:hAnsi="Times New Roman" w:cs="Times New Roman"/>
                      <w:b w:val="0"/>
                      <w:bCs/>
                      <w:kern w:val="0"/>
                      <w:sz w:val="21"/>
                      <w:szCs w:val="21"/>
                      <w:u w:val="none"/>
                    </w:rPr>
                    <w:t>采样点位</w:t>
                  </w:r>
                </w:p>
              </w:tc>
              <w:tc>
                <w:tcPr>
                  <w:tcW w:w="2422"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kern w:val="0"/>
                      <w:sz w:val="21"/>
                      <w:szCs w:val="21"/>
                      <w:u w:val="none"/>
                    </w:rPr>
                  </w:pPr>
                  <w:r>
                    <w:rPr>
                      <w:rFonts w:hint="default" w:ascii="Times New Roman" w:hAnsi="Times New Roman" w:cs="Times New Roman"/>
                      <w:b w:val="0"/>
                      <w:bCs/>
                      <w:kern w:val="0"/>
                      <w:sz w:val="21"/>
                      <w:szCs w:val="21"/>
                      <w:u w:val="none"/>
                      <w:lang w:val="en-US" w:eastAsia="zh-CN"/>
                    </w:rPr>
                    <w:t>2020年11</w:t>
                  </w:r>
                  <w:r>
                    <w:rPr>
                      <w:rFonts w:hint="default" w:ascii="Times New Roman" w:hAnsi="Times New Roman" w:cs="Times New Roman"/>
                      <w:b w:val="0"/>
                      <w:bCs/>
                      <w:kern w:val="0"/>
                      <w:sz w:val="21"/>
                      <w:szCs w:val="21"/>
                      <w:u w:val="none"/>
                    </w:rPr>
                    <w:t>月</w:t>
                  </w:r>
                  <w:r>
                    <w:rPr>
                      <w:rFonts w:hint="default" w:ascii="Times New Roman" w:hAnsi="Times New Roman" w:cs="Times New Roman"/>
                      <w:b w:val="0"/>
                      <w:bCs/>
                      <w:kern w:val="0"/>
                      <w:sz w:val="21"/>
                      <w:szCs w:val="21"/>
                      <w:u w:val="none"/>
                      <w:lang w:val="en-US" w:eastAsia="zh-CN"/>
                    </w:rPr>
                    <w:t>15</w:t>
                  </w:r>
                  <w:r>
                    <w:rPr>
                      <w:rFonts w:hint="default" w:ascii="Times New Roman" w:hAnsi="Times New Roman" w:cs="Times New Roman"/>
                      <w:b w:val="0"/>
                      <w:bCs/>
                      <w:kern w:val="0"/>
                      <w:sz w:val="21"/>
                      <w:szCs w:val="21"/>
                      <w:u w:val="none"/>
                    </w:rPr>
                    <w:t>日</w:t>
                  </w:r>
                </w:p>
              </w:tc>
              <w:tc>
                <w:tcPr>
                  <w:tcW w:w="2524"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kern w:val="0"/>
                      <w:sz w:val="21"/>
                      <w:szCs w:val="21"/>
                      <w:u w:val="none"/>
                    </w:rPr>
                  </w:pPr>
                  <w:r>
                    <w:rPr>
                      <w:rFonts w:hint="default" w:ascii="Times New Roman" w:hAnsi="Times New Roman" w:cs="Times New Roman"/>
                      <w:b w:val="0"/>
                      <w:bCs/>
                      <w:kern w:val="0"/>
                      <w:sz w:val="21"/>
                      <w:szCs w:val="21"/>
                      <w:u w:val="none"/>
                      <w:lang w:val="en-US" w:eastAsia="zh-CN"/>
                    </w:rPr>
                    <w:t>2020年11</w:t>
                  </w:r>
                  <w:r>
                    <w:rPr>
                      <w:rFonts w:hint="default" w:ascii="Times New Roman" w:hAnsi="Times New Roman" w:cs="Times New Roman"/>
                      <w:b w:val="0"/>
                      <w:bCs/>
                      <w:kern w:val="0"/>
                      <w:sz w:val="21"/>
                      <w:szCs w:val="21"/>
                      <w:u w:val="none"/>
                    </w:rPr>
                    <w:t>月</w:t>
                  </w:r>
                  <w:r>
                    <w:rPr>
                      <w:rFonts w:hint="default" w:ascii="Times New Roman" w:hAnsi="Times New Roman" w:cs="Times New Roman"/>
                      <w:b w:val="0"/>
                      <w:bCs/>
                      <w:kern w:val="0"/>
                      <w:sz w:val="21"/>
                      <w:szCs w:val="21"/>
                      <w:u w:val="none"/>
                      <w:lang w:val="en-US" w:eastAsia="zh-CN"/>
                    </w:rPr>
                    <w:t>16</w:t>
                  </w:r>
                  <w:r>
                    <w:rPr>
                      <w:rFonts w:hint="default" w:ascii="Times New Roman" w:hAnsi="Times New Roman" w:cs="Times New Roman"/>
                      <w:b w:val="0"/>
                      <w:bCs/>
                      <w:kern w:val="0"/>
                      <w:sz w:val="21"/>
                      <w:szCs w:val="21"/>
                      <w:u w:val="none"/>
                    </w:rPr>
                    <w:t>日</w:t>
                  </w:r>
                </w:p>
              </w:tc>
              <w:tc>
                <w:tcPr>
                  <w:tcW w:w="1194"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sz w:val="21"/>
                      <w:szCs w:val="21"/>
                      <w:u w:val="none"/>
                    </w:rPr>
                  </w:pPr>
                  <w:r>
                    <w:rPr>
                      <w:rFonts w:hint="default" w:ascii="Times New Roman" w:hAnsi="Times New Roman" w:cs="Times New Roman"/>
                      <w:b w:val="0"/>
                      <w:bCs/>
                      <w:sz w:val="21"/>
                      <w:szCs w:val="21"/>
                      <w:u w:val="none"/>
                    </w:rPr>
                    <w:t>执行标准</w:t>
                  </w:r>
                </w:p>
              </w:tc>
              <w:tc>
                <w:tcPr>
                  <w:tcW w:w="1027"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sz w:val="21"/>
                      <w:szCs w:val="21"/>
                      <w:u w:val="none"/>
                    </w:rPr>
                  </w:pPr>
                  <w:r>
                    <w:rPr>
                      <w:rFonts w:hint="default" w:ascii="Times New Roman" w:hAnsi="Times New Roman" w:cs="Times New Roman"/>
                      <w:b w:val="0"/>
                      <w:bCs/>
                      <w:sz w:val="21"/>
                      <w:szCs w:val="21"/>
                      <w:u w:val="none"/>
                    </w:rPr>
                    <w:t>达标</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sz w:val="21"/>
                      <w:szCs w:val="21"/>
                      <w:u w:val="none"/>
                    </w:rPr>
                  </w:pPr>
                  <w:r>
                    <w:rPr>
                      <w:rFonts w:hint="default" w:ascii="Times New Roman" w:hAnsi="Times New Roman" w:cs="Times New Roman"/>
                      <w:b w:val="0"/>
                      <w:bCs/>
                      <w:sz w:val="21"/>
                      <w:szCs w:val="21"/>
                      <w:u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90"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sz w:val="21"/>
                      <w:szCs w:val="21"/>
                      <w:u w:val="none"/>
                    </w:rPr>
                  </w:pPr>
                </w:p>
              </w:tc>
              <w:tc>
                <w:tcPr>
                  <w:tcW w:w="116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sz w:val="21"/>
                      <w:szCs w:val="21"/>
                      <w:u w:val="none"/>
                    </w:rPr>
                  </w:pPr>
                  <w:r>
                    <w:rPr>
                      <w:rFonts w:hint="default" w:ascii="Times New Roman" w:hAnsi="Times New Roman" w:cs="Times New Roman"/>
                      <w:b w:val="0"/>
                      <w:bCs/>
                      <w:sz w:val="21"/>
                      <w:szCs w:val="21"/>
                      <w:u w:val="none"/>
                    </w:rPr>
                    <w:t>昼间</w:t>
                  </w:r>
                </w:p>
              </w:tc>
              <w:tc>
                <w:tcPr>
                  <w:tcW w:w="126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sz w:val="21"/>
                      <w:szCs w:val="21"/>
                      <w:u w:val="none"/>
                    </w:rPr>
                  </w:pPr>
                  <w:r>
                    <w:rPr>
                      <w:rFonts w:hint="default" w:ascii="Times New Roman" w:hAnsi="Times New Roman" w:cs="Times New Roman"/>
                      <w:b w:val="0"/>
                      <w:bCs/>
                      <w:sz w:val="21"/>
                      <w:szCs w:val="21"/>
                      <w:u w:val="none"/>
                    </w:rPr>
                    <w:t>夜间</w:t>
                  </w:r>
                </w:p>
              </w:tc>
              <w:tc>
                <w:tcPr>
                  <w:tcW w:w="126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sz w:val="21"/>
                      <w:szCs w:val="21"/>
                      <w:u w:val="none"/>
                    </w:rPr>
                  </w:pPr>
                  <w:r>
                    <w:rPr>
                      <w:rFonts w:hint="default" w:ascii="Times New Roman" w:hAnsi="Times New Roman" w:cs="Times New Roman"/>
                      <w:b w:val="0"/>
                      <w:bCs/>
                      <w:sz w:val="21"/>
                      <w:szCs w:val="21"/>
                      <w:u w:val="none"/>
                    </w:rPr>
                    <w:t>昼间</w:t>
                  </w:r>
                </w:p>
              </w:tc>
              <w:tc>
                <w:tcPr>
                  <w:tcW w:w="126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sz w:val="21"/>
                      <w:szCs w:val="21"/>
                      <w:u w:val="none"/>
                    </w:rPr>
                  </w:pPr>
                  <w:r>
                    <w:rPr>
                      <w:rFonts w:hint="default" w:ascii="Times New Roman" w:hAnsi="Times New Roman" w:cs="Times New Roman"/>
                      <w:b w:val="0"/>
                      <w:bCs/>
                      <w:sz w:val="21"/>
                      <w:szCs w:val="21"/>
                      <w:u w:val="none"/>
                    </w:rPr>
                    <w:t>夜间</w:t>
                  </w:r>
                </w:p>
              </w:tc>
              <w:tc>
                <w:tcPr>
                  <w:tcW w:w="1194"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sz w:val="21"/>
                      <w:szCs w:val="21"/>
                      <w:u w:val="none"/>
                    </w:rPr>
                  </w:pPr>
                </w:p>
              </w:tc>
              <w:tc>
                <w:tcPr>
                  <w:tcW w:w="1027"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9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sz w:val="21"/>
                      <w:szCs w:val="21"/>
                      <w:u w:val="none"/>
                    </w:rPr>
                  </w:pPr>
                  <w:r>
                    <w:rPr>
                      <w:rFonts w:hint="default" w:ascii="Times New Roman" w:hAnsi="Times New Roman" w:cs="Times New Roman"/>
                      <w:b w:val="0"/>
                      <w:bCs/>
                      <w:sz w:val="21"/>
                      <w:szCs w:val="21"/>
                      <w:u w:val="none"/>
                    </w:rPr>
                    <w:t>N1</w:t>
                  </w:r>
                </w:p>
              </w:tc>
              <w:tc>
                <w:tcPr>
                  <w:tcW w:w="116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sz w:val="21"/>
                      <w:szCs w:val="21"/>
                      <w:u w:val="none"/>
                      <w:lang w:val="en-US" w:eastAsia="zh-CN"/>
                    </w:rPr>
                  </w:pPr>
                  <w:r>
                    <w:rPr>
                      <w:rFonts w:hint="default" w:ascii="Times New Roman" w:hAnsi="Times New Roman" w:cs="Times New Roman"/>
                      <w:b w:val="0"/>
                      <w:bCs/>
                      <w:sz w:val="21"/>
                      <w:szCs w:val="21"/>
                      <w:u w:val="none"/>
                      <w:lang w:val="en-US" w:eastAsia="zh-CN"/>
                    </w:rPr>
                    <w:t>54.4</w:t>
                  </w:r>
                </w:p>
              </w:tc>
              <w:tc>
                <w:tcPr>
                  <w:tcW w:w="126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sz w:val="21"/>
                      <w:szCs w:val="21"/>
                      <w:u w:val="none"/>
                      <w:lang w:val="en-US" w:eastAsia="zh-CN"/>
                    </w:rPr>
                  </w:pPr>
                  <w:r>
                    <w:rPr>
                      <w:rFonts w:hint="default" w:ascii="Times New Roman" w:hAnsi="Times New Roman" w:cs="Times New Roman"/>
                      <w:b w:val="0"/>
                      <w:bCs/>
                      <w:sz w:val="21"/>
                      <w:szCs w:val="21"/>
                      <w:u w:val="none"/>
                      <w:lang w:val="en-US" w:eastAsia="zh-CN"/>
                    </w:rPr>
                    <w:t>44.2</w:t>
                  </w:r>
                </w:p>
              </w:tc>
              <w:tc>
                <w:tcPr>
                  <w:tcW w:w="126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sz w:val="21"/>
                      <w:szCs w:val="21"/>
                      <w:u w:val="none"/>
                      <w:lang w:val="en-US" w:eastAsia="zh-CN"/>
                    </w:rPr>
                  </w:pPr>
                  <w:r>
                    <w:rPr>
                      <w:rFonts w:hint="default" w:ascii="Times New Roman" w:hAnsi="Times New Roman" w:cs="Times New Roman"/>
                      <w:b w:val="0"/>
                      <w:bCs/>
                      <w:sz w:val="21"/>
                      <w:szCs w:val="21"/>
                      <w:u w:val="none"/>
                      <w:lang w:val="en-US" w:eastAsia="zh-CN"/>
                    </w:rPr>
                    <w:t>55.5</w:t>
                  </w:r>
                </w:p>
              </w:tc>
              <w:tc>
                <w:tcPr>
                  <w:tcW w:w="126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sz w:val="21"/>
                      <w:szCs w:val="21"/>
                      <w:u w:val="none"/>
                      <w:lang w:val="en-US" w:eastAsia="zh-CN"/>
                    </w:rPr>
                  </w:pPr>
                  <w:r>
                    <w:rPr>
                      <w:rFonts w:hint="default" w:ascii="Times New Roman" w:hAnsi="Times New Roman" w:cs="Times New Roman"/>
                      <w:b w:val="0"/>
                      <w:bCs/>
                      <w:sz w:val="21"/>
                      <w:szCs w:val="21"/>
                      <w:u w:val="none"/>
                      <w:lang w:val="en-US" w:eastAsia="zh-CN"/>
                    </w:rPr>
                    <w:t>41.2</w:t>
                  </w:r>
                </w:p>
              </w:tc>
              <w:tc>
                <w:tcPr>
                  <w:tcW w:w="1194"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u w:val="none"/>
                      <w:lang w:val="en-US" w:eastAsia="zh-CN"/>
                    </w:rPr>
                  </w:pPr>
                  <w:r>
                    <w:rPr>
                      <w:rFonts w:hint="default" w:ascii="Times New Roman" w:hAnsi="Times New Roman" w:cs="Times New Roman"/>
                      <w:b w:val="0"/>
                      <w:bCs/>
                      <w:sz w:val="21"/>
                      <w:szCs w:val="21"/>
                      <w:u w:val="none"/>
                    </w:rPr>
                    <w:t>昼间：6</w:t>
                  </w:r>
                  <w:r>
                    <w:rPr>
                      <w:rFonts w:hint="default" w:ascii="Times New Roman" w:hAnsi="Times New Roman" w:cs="Times New Roman"/>
                      <w:b w:val="0"/>
                      <w:bCs/>
                      <w:sz w:val="21"/>
                      <w:szCs w:val="21"/>
                      <w:u w:val="none"/>
                      <w:lang w:val="en-US" w:eastAsia="zh-CN"/>
                    </w:rPr>
                    <w:t>0</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u w:val="none"/>
                      <w:lang w:val="en-US" w:eastAsia="zh-CN"/>
                    </w:rPr>
                  </w:pPr>
                  <w:r>
                    <w:rPr>
                      <w:rFonts w:hint="default" w:ascii="Times New Roman" w:hAnsi="Times New Roman" w:cs="Times New Roman"/>
                      <w:b w:val="0"/>
                      <w:bCs/>
                      <w:sz w:val="21"/>
                      <w:szCs w:val="21"/>
                      <w:u w:val="none"/>
                    </w:rPr>
                    <w:t>夜间：</w:t>
                  </w:r>
                  <w:r>
                    <w:rPr>
                      <w:rFonts w:hint="default" w:ascii="Times New Roman" w:hAnsi="Times New Roman" w:cs="Times New Roman"/>
                      <w:b w:val="0"/>
                      <w:bCs/>
                      <w:sz w:val="21"/>
                      <w:szCs w:val="21"/>
                      <w:u w:val="none"/>
                      <w:lang w:val="en-US" w:eastAsia="zh-CN"/>
                    </w:rPr>
                    <w:t>50</w:t>
                  </w:r>
                </w:p>
              </w:tc>
              <w:tc>
                <w:tcPr>
                  <w:tcW w:w="102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sz w:val="21"/>
                      <w:szCs w:val="21"/>
                      <w:u w:val="none"/>
                    </w:rPr>
                  </w:pPr>
                  <w:r>
                    <w:rPr>
                      <w:rFonts w:hint="default" w:ascii="Times New Roman" w:hAnsi="Times New Roman" w:cs="Times New Roman"/>
                      <w:b w:val="0"/>
                      <w:bCs/>
                      <w:sz w:val="21"/>
                      <w:szCs w:val="21"/>
                      <w:u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9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sz w:val="21"/>
                      <w:szCs w:val="21"/>
                      <w:u w:val="none"/>
                    </w:rPr>
                  </w:pPr>
                  <w:r>
                    <w:rPr>
                      <w:rFonts w:hint="default" w:ascii="Times New Roman" w:hAnsi="Times New Roman" w:cs="Times New Roman"/>
                      <w:b w:val="0"/>
                      <w:bCs/>
                      <w:sz w:val="21"/>
                      <w:szCs w:val="21"/>
                      <w:u w:val="none"/>
                    </w:rPr>
                    <w:t>N2</w:t>
                  </w:r>
                </w:p>
              </w:tc>
              <w:tc>
                <w:tcPr>
                  <w:tcW w:w="116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u w:val="none"/>
                      <w:lang w:val="en-US" w:eastAsia="zh-CN"/>
                    </w:rPr>
                  </w:pPr>
                  <w:r>
                    <w:rPr>
                      <w:rFonts w:hint="default" w:ascii="Times New Roman" w:hAnsi="Times New Roman" w:cs="Times New Roman"/>
                      <w:b w:val="0"/>
                      <w:bCs/>
                      <w:sz w:val="21"/>
                      <w:szCs w:val="21"/>
                      <w:u w:val="none"/>
                      <w:lang w:val="en-US" w:eastAsia="zh-CN"/>
                    </w:rPr>
                    <w:t>54.5</w:t>
                  </w:r>
                </w:p>
              </w:tc>
              <w:tc>
                <w:tcPr>
                  <w:tcW w:w="126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u w:val="none"/>
                      <w:lang w:val="en-US" w:eastAsia="zh-CN"/>
                    </w:rPr>
                  </w:pPr>
                  <w:r>
                    <w:rPr>
                      <w:rFonts w:hint="default" w:ascii="Times New Roman" w:hAnsi="Times New Roman" w:cs="Times New Roman"/>
                      <w:b w:val="0"/>
                      <w:bCs/>
                      <w:sz w:val="21"/>
                      <w:szCs w:val="21"/>
                      <w:u w:val="none"/>
                      <w:lang w:val="en-US" w:eastAsia="zh-CN"/>
                    </w:rPr>
                    <w:t>42.9</w:t>
                  </w:r>
                </w:p>
              </w:tc>
              <w:tc>
                <w:tcPr>
                  <w:tcW w:w="126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u w:val="none"/>
                      <w:lang w:val="en-US" w:eastAsia="zh-CN"/>
                    </w:rPr>
                  </w:pPr>
                  <w:r>
                    <w:rPr>
                      <w:rFonts w:hint="default" w:ascii="Times New Roman" w:hAnsi="Times New Roman" w:cs="Times New Roman"/>
                      <w:b w:val="0"/>
                      <w:bCs/>
                      <w:sz w:val="21"/>
                      <w:szCs w:val="21"/>
                      <w:u w:val="none"/>
                      <w:lang w:val="en-US" w:eastAsia="zh-CN"/>
                    </w:rPr>
                    <w:t>55.2</w:t>
                  </w:r>
                </w:p>
              </w:tc>
              <w:tc>
                <w:tcPr>
                  <w:tcW w:w="126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u w:val="none"/>
                      <w:lang w:val="en-US" w:eastAsia="zh-CN"/>
                    </w:rPr>
                  </w:pPr>
                  <w:r>
                    <w:rPr>
                      <w:rFonts w:hint="default" w:ascii="Times New Roman" w:hAnsi="Times New Roman" w:cs="Times New Roman"/>
                      <w:b w:val="0"/>
                      <w:bCs/>
                      <w:sz w:val="21"/>
                      <w:szCs w:val="21"/>
                      <w:u w:val="none"/>
                      <w:lang w:val="en-US" w:eastAsia="zh-CN"/>
                    </w:rPr>
                    <w:t>45.2</w:t>
                  </w:r>
                </w:p>
              </w:tc>
              <w:tc>
                <w:tcPr>
                  <w:tcW w:w="1194"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sz w:val="21"/>
                      <w:szCs w:val="21"/>
                      <w:u w:val="none"/>
                    </w:rPr>
                  </w:pPr>
                </w:p>
              </w:tc>
              <w:tc>
                <w:tcPr>
                  <w:tcW w:w="102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sz w:val="21"/>
                      <w:szCs w:val="21"/>
                      <w:u w:val="none"/>
                    </w:rPr>
                  </w:pPr>
                  <w:r>
                    <w:rPr>
                      <w:rFonts w:hint="default" w:ascii="Times New Roman" w:hAnsi="Times New Roman" w:cs="Times New Roman"/>
                      <w:b w:val="0"/>
                      <w:bCs/>
                      <w:sz w:val="21"/>
                      <w:szCs w:val="21"/>
                      <w:u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9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sz w:val="21"/>
                      <w:szCs w:val="21"/>
                      <w:u w:val="none"/>
                    </w:rPr>
                  </w:pPr>
                  <w:r>
                    <w:rPr>
                      <w:rFonts w:hint="default" w:ascii="Times New Roman" w:hAnsi="Times New Roman" w:cs="Times New Roman"/>
                      <w:b w:val="0"/>
                      <w:bCs/>
                      <w:sz w:val="21"/>
                      <w:szCs w:val="21"/>
                      <w:u w:val="none"/>
                    </w:rPr>
                    <w:t>N3</w:t>
                  </w:r>
                </w:p>
              </w:tc>
              <w:tc>
                <w:tcPr>
                  <w:tcW w:w="116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u w:val="none"/>
                      <w:lang w:val="en-US" w:eastAsia="zh-CN"/>
                    </w:rPr>
                  </w:pPr>
                  <w:r>
                    <w:rPr>
                      <w:rFonts w:hint="default" w:ascii="Times New Roman" w:hAnsi="Times New Roman" w:cs="Times New Roman"/>
                      <w:b w:val="0"/>
                      <w:bCs/>
                      <w:sz w:val="21"/>
                      <w:szCs w:val="21"/>
                      <w:u w:val="none"/>
                      <w:lang w:val="en-US" w:eastAsia="zh-CN"/>
                    </w:rPr>
                    <w:t>54.8</w:t>
                  </w:r>
                </w:p>
              </w:tc>
              <w:tc>
                <w:tcPr>
                  <w:tcW w:w="126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u w:val="none"/>
                      <w:lang w:val="en-US" w:eastAsia="zh-CN"/>
                    </w:rPr>
                  </w:pPr>
                  <w:r>
                    <w:rPr>
                      <w:rFonts w:hint="default" w:ascii="Times New Roman" w:hAnsi="Times New Roman" w:cs="Times New Roman"/>
                      <w:b w:val="0"/>
                      <w:bCs/>
                      <w:sz w:val="21"/>
                      <w:szCs w:val="21"/>
                      <w:u w:val="none"/>
                      <w:lang w:val="en-US" w:eastAsia="zh-CN"/>
                    </w:rPr>
                    <w:t>45.0</w:t>
                  </w:r>
                </w:p>
              </w:tc>
              <w:tc>
                <w:tcPr>
                  <w:tcW w:w="126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u w:val="none"/>
                      <w:lang w:val="en-US" w:eastAsia="zh-CN"/>
                    </w:rPr>
                  </w:pPr>
                  <w:r>
                    <w:rPr>
                      <w:rFonts w:hint="default" w:ascii="Times New Roman" w:hAnsi="Times New Roman" w:cs="Times New Roman"/>
                      <w:b w:val="0"/>
                      <w:bCs/>
                      <w:sz w:val="21"/>
                      <w:szCs w:val="21"/>
                      <w:u w:val="none"/>
                      <w:lang w:val="en-US" w:eastAsia="zh-CN"/>
                    </w:rPr>
                    <w:t>54.8</w:t>
                  </w:r>
                </w:p>
              </w:tc>
              <w:tc>
                <w:tcPr>
                  <w:tcW w:w="126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u w:val="none"/>
                      <w:lang w:val="en-US" w:eastAsia="zh-CN"/>
                    </w:rPr>
                  </w:pPr>
                  <w:r>
                    <w:rPr>
                      <w:rFonts w:hint="default" w:ascii="Times New Roman" w:hAnsi="Times New Roman" w:cs="Times New Roman"/>
                      <w:b w:val="0"/>
                      <w:bCs/>
                      <w:sz w:val="21"/>
                      <w:szCs w:val="21"/>
                      <w:u w:val="none"/>
                      <w:lang w:val="en-US" w:eastAsia="zh-CN"/>
                    </w:rPr>
                    <w:t>46.9</w:t>
                  </w:r>
                </w:p>
              </w:tc>
              <w:tc>
                <w:tcPr>
                  <w:tcW w:w="1194"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sz w:val="21"/>
                      <w:szCs w:val="21"/>
                      <w:u w:val="none"/>
                    </w:rPr>
                  </w:pPr>
                </w:p>
              </w:tc>
              <w:tc>
                <w:tcPr>
                  <w:tcW w:w="102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sz w:val="21"/>
                      <w:szCs w:val="21"/>
                      <w:u w:val="none"/>
                    </w:rPr>
                  </w:pPr>
                  <w:r>
                    <w:rPr>
                      <w:rFonts w:hint="default" w:ascii="Times New Roman" w:hAnsi="Times New Roman" w:cs="Times New Roman"/>
                      <w:b w:val="0"/>
                      <w:bCs/>
                      <w:sz w:val="21"/>
                      <w:szCs w:val="21"/>
                      <w:u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9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sz w:val="21"/>
                      <w:szCs w:val="21"/>
                      <w:u w:val="none"/>
                    </w:rPr>
                  </w:pPr>
                  <w:r>
                    <w:rPr>
                      <w:rFonts w:hint="default" w:ascii="Times New Roman" w:hAnsi="Times New Roman" w:cs="Times New Roman"/>
                      <w:b w:val="0"/>
                      <w:bCs/>
                      <w:sz w:val="21"/>
                      <w:szCs w:val="21"/>
                      <w:u w:val="none"/>
                    </w:rPr>
                    <w:t>N4</w:t>
                  </w:r>
                </w:p>
              </w:tc>
              <w:tc>
                <w:tcPr>
                  <w:tcW w:w="116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u w:val="none"/>
                      <w:lang w:val="en-US" w:eastAsia="zh-CN"/>
                    </w:rPr>
                  </w:pPr>
                  <w:r>
                    <w:rPr>
                      <w:rFonts w:hint="default" w:ascii="Times New Roman" w:hAnsi="Times New Roman" w:cs="Times New Roman"/>
                      <w:b w:val="0"/>
                      <w:bCs/>
                      <w:sz w:val="21"/>
                      <w:szCs w:val="21"/>
                      <w:u w:val="none"/>
                      <w:lang w:val="en-US" w:eastAsia="zh-CN"/>
                    </w:rPr>
                    <w:t>54.4</w:t>
                  </w:r>
                </w:p>
              </w:tc>
              <w:tc>
                <w:tcPr>
                  <w:tcW w:w="126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u w:val="none"/>
                      <w:lang w:val="en-US" w:eastAsia="zh-CN"/>
                    </w:rPr>
                  </w:pPr>
                  <w:r>
                    <w:rPr>
                      <w:rFonts w:hint="default" w:ascii="Times New Roman" w:hAnsi="Times New Roman" w:cs="Times New Roman"/>
                      <w:b w:val="0"/>
                      <w:bCs/>
                      <w:sz w:val="21"/>
                      <w:szCs w:val="21"/>
                      <w:u w:val="none"/>
                      <w:lang w:val="en-US" w:eastAsia="zh-CN"/>
                    </w:rPr>
                    <w:t>44.2</w:t>
                  </w:r>
                </w:p>
              </w:tc>
              <w:tc>
                <w:tcPr>
                  <w:tcW w:w="126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u w:val="none"/>
                      <w:lang w:val="en-US" w:eastAsia="zh-CN"/>
                    </w:rPr>
                  </w:pPr>
                  <w:r>
                    <w:rPr>
                      <w:rFonts w:hint="default" w:ascii="Times New Roman" w:hAnsi="Times New Roman" w:cs="Times New Roman"/>
                      <w:b w:val="0"/>
                      <w:bCs/>
                      <w:sz w:val="21"/>
                      <w:szCs w:val="21"/>
                      <w:u w:val="none"/>
                      <w:lang w:val="en-US" w:eastAsia="zh-CN"/>
                    </w:rPr>
                    <w:t>54.6</w:t>
                  </w:r>
                </w:p>
              </w:tc>
              <w:tc>
                <w:tcPr>
                  <w:tcW w:w="126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u w:val="none"/>
                      <w:lang w:val="en-US" w:eastAsia="zh-CN"/>
                    </w:rPr>
                  </w:pPr>
                  <w:r>
                    <w:rPr>
                      <w:rFonts w:hint="default" w:ascii="Times New Roman" w:hAnsi="Times New Roman" w:cs="Times New Roman"/>
                      <w:b w:val="0"/>
                      <w:bCs/>
                      <w:sz w:val="21"/>
                      <w:szCs w:val="21"/>
                      <w:u w:val="none"/>
                      <w:lang w:val="en-US" w:eastAsia="zh-CN"/>
                    </w:rPr>
                    <w:t>44.8</w:t>
                  </w:r>
                </w:p>
              </w:tc>
              <w:tc>
                <w:tcPr>
                  <w:tcW w:w="1194"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sz w:val="21"/>
                      <w:szCs w:val="21"/>
                      <w:u w:val="none"/>
                    </w:rPr>
                  </w:pPr>
                </w:p>
              </w:tc>
              <w:tc>
                <w:tcPr>
                  <w:tcW w:w="102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sz w:val="21"/>
                      <w:szCs w:val="21"/>
                      <w:u w:val="none"/>
                    </w:rPr>
                  </w:pPr>
                  <w:r>
                    <w:rPr>
                      <w:rFonts w:hint="default" w:ascii="Times New Roman" w:hAnsi="Times New Roman" w:cs="Times New Roman"/>
                      <w:b w:val="0"/>
                      <w:bCs/>
                      <w:sz w:val="21"/>
                      <w:szCs w:val="21"/>
                      <w:u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9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z w:val="21"/>
                      <w:szCs w:val="21"/>
                      <w:u w:val="none"/>
                      <w:lang w:val="en-US" w:eastAsia="zh-CN"/>
                    </w:rPr>
                  </w:pPr>
                  <w:r>
                    <w:rPr>
                      <w:rFonts w:hint="default" w:ascii="Times New Roman" w:hAnsi="Times New Roman" w:cs="Times New Roman"/>
                      <w:b w:val="0"/>
                      <w:bCs/>
                      <w:sz w:val="21"/>
                      <w:szCs w:val="21"/>
                      <w:u w:val="none"/>
                      <w:lang w:val="en-US" w:eastAsia="zh-CN"/>
                    </w:rPr>
                    <w:t>N5</w:t>
                  </w:r>
                </w:p>
              </w:tc>
              <w:tc>
                <w:tcPr>
                  <w:tcW w:w="116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kern w:val="2"/>
                      <w:sz w:val="21"/>
                      <w:szCs w:val="21"/>
                      <w:u w:val="none"/>
                      <w:lang w:val="en-US" w:eastAsia="zh-CN" w:bidi="ar-SA"/>
                    </w:rPr>
                  </w:pPr>
                  <w:r>
                    <w:rPr>
                      <w:rFonts w:hint="default" w:ascii="Times New Roman" w:hAnsi="Times New Roman" w:cs="Times New Roman"/>
                      <w:b w:val="0"/>
                      <w:bCs/>
                      <w:kern w:val="2"/>
                      <w:sz w:val="21"/>
                      <w:szCs w:val="21"/>
                      <w:u w:val="none"/>
                      <w:lang w:val="en-US" w:eastAsia="zh-CN" w:bidi="ar-SA"/>
                    </w:rPr>
                    <w:t>55.4</w:t>
                  </w:r>
                </w:p>
              </w:tc>
              <w:tc>
                <w:tcPr>
                  <w:tcW w:w="126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kern w:val="2"/>
                      <w:sz w:val="21"/>
                      <w:szCs w:val="21"/>
                      <w:u w:val="none"/>
                      <w:lang w:val="en-US" w:eastAsia="zh-CN" w:bidi="ar-SA"/>
                    </w:rPr>
                  </w:pPr>
                  <w:r>
                    <w:rPr>
                      <w:rFonts w:hint="default" w:ascii="Times New Roman" w:hAnsi="Times New Roman" w:cs="Times New Roman"/>
                      <w:b w:val="0"/>
                      <w:bCs/>
                      <w:kern w:val="2"/>
                      <w:sz w:val="21"/>
                      <w:szCs w:val="21"/>
                      <w:u w:val="none"/>
                      <w:lang w:val="en-US" w:eastAsia="zh-CN" w:bidi="ar-SA"/>
                    </w:rPr>
                    <w:t>44.4</w:t>
                  </w:r>
                </w:p>
              </w:tc>
              <w:tc>
                <w:tcPr>
                  <w:tcW w:w="126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kern w:val="2"/>
                      <w:sz w:val="21"/>
                      <w:szCs w:val="21"/>
                      <w:u w:val="none"/>
                      <w:lang w:val="en-US" w:eastAsia="zh-CN" w:bidi="ar-SA"/>
                    </w:rPr>
                  </w:pPr>
                  <w:r>
                    <w:rPr>
                      <w:rFonts w:hint="default" w:ascii="Times New Roman" w:hAnsi="Times New Roman" w:cs="Times New Roman"/>
                      <w:b w:val="0"/>
                      <w:bCs/>
                      <w:kern w:val="2"/>
                      <w:sz w:val="21"/>
                      <w:szCs w:val="21"/>
                      <w:u w:val="none"/>
                      <w:lang w:val="en-US" w:eastAsia="zh-CN" w:bidi="ar-SA"/>
                    </w:rPr>
                    <w:t>54.1</w:t>
                  </w:r>
                </w:p>
              </w:tc>
              <w:tc>
                <w:tcPr>
                  <w:tcW w:w="126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kern w:val="2"/>
                      <w:sz w:val="21"/>
                      <w:szCs w:val="21"/>
                      <w:u w:val="none"/>
                      <w:lang w:val="en-US" w:eastAsia="zh-CN" w:bidi="ar-SA"/>
                    </w:rPr>
                  </w:pPr>
                  <w:r>
                    <w:rPr>
                      <w:rFonts w:hint="default" w:ascii="Times New Roman" w:hAnsi="Times New Roman" w:cs="Times New Roman"/>
                      <w:b w:val="0"/>
                      <w:bCs/>
                      <w:kern w:val="2"/>
                      <w:sz w:val="21"/>
                      <w:szCs w:val="21"/>
                      <w:u w:val="none"/>
                      <w:lang w:val="en-US" w:eastAsia="zh-CN" w:bidi="ar-SA"/>
                    </w:rPr>
                    <w:t>44.3</w:t>
                  </w:r>
                </w:p>
              </w:tc>
              <w:tc>
                <w:tcPr>
                  <w:tcW w:w="1194"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sz w:val="21"/>
                      <w:szCs w:val="21"/>
                      <w:u w:val="none"/>
                    </w:rPr>
                  </w:pPr>
                </w:p>
              </w:tc>
              <w:tc>
                <w:tcPr>
                  <w:tcW w:w="102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kern w:val="2"/>
                      <w:sz w:val="21"/>
                      <w:szCs w:val="21"/>
                      <w:u w:val="none"/>
                      <w:lang w:val="en-US" w:eastAsia="zh-CN" w:bidi="ar-SA"/>
                    </w:rPr>
                  </w:pPr>
                  <w:r>
                    <w:rPr>
                      <w:rFonts w:hint="default" w:ascii="Times New Roman" w:hAnsi="Times New Roman" w:cs="Times New Roman"/>
                      <w:b w:val="0"/>
                      <w:bCs/>
                      <w:sz w:val="21"/>
                      <w:szCs w:val="21"/>
                      <w:u w:val="none"/>
                    </w:rPr>
                    <w:t>达标</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由表3-</w:t>
            </w:r>
            <w:r>
              <w:rPr>
                <w:rFonts w:hint="eastAsia" w:cs="Times New Roman"/>
                <w:sz w:val="21"/>
                <w:szCs w:val="21"/>
                <w:lang w:val="en-US" w:eastAsia="zh-CN"/>
              </w:rPr>
              <w:t>7</w:t>
            </w:r>
            <w:r>
              <w:rPr>
                <w:rFonts w:hint="default" w:ascii="Times New Roman" w:hAnsi="Times New Roman" w:eastAsia="宋体" w:cs="Times New Roman"/>
                <w:sz w:val="21"/>
                <w:szCs w:val="21"/>
                <w:lang w:val="en-US" w:eastAsia="zh-CN"/>
              </w:rPr>
              <w:t>可以看出：项目厂界及敏感点昼夜间噪声均能够满足《声环境质量标准》（GB3096-2008）2类标准要求。</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2" w:firstLineChars="200"/>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 xml:space="preserve">6、生态环境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根据现场踏勘结果表明：本项目地块无原始植被生长和珍贵野生动物活动，区域生态系统敏感程度较低。项目区域内现只存在次生植被，次生植被以灌木、草丛为主，主要野生动物是田鼠、青蛙、山雀等常见物种，水生鱼类以青、草、鲫鱼为主。区域内未见国家法定保护的野生动植物。</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color w:val="auto"/>
                <w:kern w:val="2"/>
                <w:sz w:val="21"/>
                <w:szCs w:val="21"/>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17" w:hRule="atLeast"/>
          <w:jc w:val="center"/>
        </w:trPr>
        <w:tc>
          <w:tcPr>
            <w:tcW w:w="456"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环境</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保护</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目标</w:t>
            </w:r>
          </w:p>
        </w:tc>
        <w:tc>
          <w:tcPr>
            <w:tcW w:w="873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通过现场调查，本项目厂界外500m范围内无自然保护区、风景名胜区等。项目周边环境保护目标具体情况详见表3-</w:t>
            </w:r>
            <w:r>
              <w:rPr>
                <w:rFonts w:hint="eastAsia" w:cs="Times New Roman"/>
                <w:sz w:val="21"/>
                <w:szCs w:val="21"/>
                <w:lang w:val="en-US" w:eastAsia="zh-CN"/>
              </w:rPr>
              <w:t>8</w:t>
            </w:r>
            <w:r>
              <w:rPr>
                <w:rFonts w:hint="default" w:ascii="Times New Roman" w:hAnsi="Times New Roman" w:eastAsia="宋体" w:cs="Times New Roman"/>
                <w:sz w:val="21"/>
                <w:szCs w:val="21"/>
                <w:lang w:val="en-US" w:eastAsia="zh-CN"/>
              </w:rPr>
              <w:t>、3-</w:t>
            </w:r>
            <w:r>
              <w:rPr>
                <w:rFonts w:hint="eastAsia" w:cs="Times New Roman"/>
                <w:sz w:val="21"/>
                <w:szCs w:val="21"/>
                <w:lang w:val="en-US" w:eastAsia="zh-CN"/>
              </w:rPr>
              <w:t>9</w:t>
            </w:r>
            <w:r>
              <w:rPr>
                <w:rFonts w:hint="default" w:ascii="Times New Roman" w:hAnsi="Times New Roman" w:eastAsia="宋体" w:cs="Times New Roman"/>
                <w:sz w:val="21"/>
                <w:szCs w:val="21"/>
                <w:lang w:val="en-US" w:eastAsia="zh-CN"/>
              </w:rPr>
              <w:t>，项目保护目标分布详见附图2。</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表3-</w:t>
            </w:r>
            <w:r>
              <w:rPr>
                <w:rFonts w:hint="eastAsia" w:cs="Times New Roman"/>
                <w:b/>
                <w:bCs/>
                <w:sz w:val="21"/>
                <w:szCs w:val="21"/>
                <w:lang w:val="en-US" w:eastAsia="zh-CN"/>
              </w:rPr>
              <w:t>8</w:t>
            </w:r>
            <w:r>
              <w:rPr>
                <w:rFonts w:hint="default" w:ascii="Times New Roman" w:hAnsi="Times New Roman" w:eastAsia="宋体" w:cs="Times New Roman"/>
                <w:b/>
                <w:bCs/>
                <w:sz w:val="21"/>
                <w:szCs w:val="21"/>
                <w:lang w:val="en-US" w:eastAsia="zh-CN"/>
              </w:rPr>
              <w:t xml:space="preserve">  环境空气保护目标一览表</w:t>
            </w:r>
          </w:p>
          <w:tbl>
            <w:tblPr>
              <w:tblStyle w:val="31"/>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
              <w:gridCol w:w="1308"/>
              <w:gridCol w:w="880"/>
              <w:gridCol w:w="934"/>
              <w:gridCol w:w="881"/>
              <w:gridCol w:w="1310"/>
              <w:gridCol w:w="868"/>
              <w:gridCol w:w="891"/>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437" w:type="dxa"/>
                  <w:vMerge w:val="restart"/>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jc w:val="both"/>
                    <w:textAlignment w:val="auto"/>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rPr>
                    <w:t>序号</w:t>
                  </w:r>
                </w:p>
              </w:tc>
              <w:tc>
                <w:tcPr>
                  <w:tcW w:w="1308" w:type="dxa"/>
                  <w:vMerge w:val="restart"/>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rPr>
                    <w:t>名称</w:t>
                  </w:r>
                </w:p>
              </w:tc>
              <w:tc>
                <w:tcPr>
                  <w:tcW w:w="1814" w:type="dxa"/>
                  <w:gridSpan w:val="2"/>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rPr>
                    <w:t>坐标/m</w:t>
                  </w:r>
                </w:p>
              </w:tc>
              <w:tc>
                <w:tcPr>
                  <w:tcW w:w="881" w:type="dxa"/>
                  <w:vMerge w:val="restart"/>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rPr>
                    <w:t>保护</w:t>
                  </w:r>
                </w:p>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rPr>
                    <w:t>对象</w:t>
                  </w:r>
                </w:p>
              </w:tc>
              <w:tc>
                <w:tcPr>
                  <w:tcW w:w="1310" w:type="dxa"/>
                  <w:vMerge w:val="restart"/>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rPr>
                    <w:t>保护内容</w:t>
                  </w:r>
                </w:p>
              </w:tc>
              <w:tc>
                <w:tcPr>
                  <w:tcW w:w="868" w:type="dxa"/>
                  <w:vMerge w:val="restart"/>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rPr>
                    <w:t>环境功能区</w:t>
                  </w:r>
                </w:p>
              </w:tc>
              <w:tc>
                <w:tcPr>
                  <w:tcW w:w="891" w:type="dxa"/>
                  <w:vMerge w:val="restart"/>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rPr>
                    <w:t>相对厂址方位</w:t>
                  </w:r>
                </w:p>
              </w:tc>
              <w:tc>
                <w:tcPr>
                  <w:tcW w:w="1128" w:type="dxa"/>
                  <w:vMerge w:val="restart"/>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rPr>
                    <w:t>相对厂界距离/m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437" w:type="dxa"/>
                  <w:vMerge w:val="continue"/>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sz w:val="21"/>
                      <w:szCs w:val="21"/>
                      <w:highlight w:val="none"/>
                      <w:u w:val="none"/>
                    </w:rPr>
                  </w:pPr>
                </w:p>
              </w:tc>
              <w:tc>
                <w:tcPr>
                  <w:tcW w:w="1308" w:type="dxa"/>
                  <w:vMerge w:val="continue"/>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sz w:val="21"/>
                      <w:szCs w:val="21"/>
                      <w:highlight w:val="none"/>
                      <w:u w:val="none"/>
                    </w:rPr>
                  </w:pPr>
                </w:p>
              </w:tc>
              <w:tc>
                <w:tcPr>
                  <w:tcW w:w="880" w:type="dxa"/>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rPr>
                    <w:t>X</w:t>
                  </w:r>
                </w:p>
              </w:tc>
              <w:tc>
                <w:tcPr>
                  <w:tcW w:w="934" w:type="dxa"/>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rPr>
                    <w:t>Y</w:t>
                  </w:r>
                </w:p>
              </w:tc>
              <w:tc>
                <w:tcPr>
                  <w:tcW w:w="881" w:type="dxa"/>
                  <w:vMerge w:val="continue"/>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sz w:val="21"/>
                      <w:szCs w:val="21"/>
                      <w:highlight w:val="none"/>
                      <w:u w:val="none"/>
                    </w:rPr>
                  </w:pPr>
                </w:p>
              </w:tc>
              <w:tc>
                <w:tcPr>
                  <w:tcW w:w="1310" w:type="dxa"/>
                  <w:vMerge w:val="continue"/>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sz w:val="21"/>
                      <w:szCs w:val="21"/>
                      <w:highlight w:val="none"/>
                      <w:u w:val="none"/>
                    </w:rPr>
                  </w:pPr>
                </w:p>
              </w:tc>
              <w:tc>
                <w:tcPr>
                  <w:tcW w:w="868" w:type="dxa"/>
                  <w:vMerge w:val="continue"/>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sz w:val="21"/>
                      <w:szCs w:val="21"/>
                      <w:highlight w:val="none"/>
                      <w:u w:val="none"/>
                    </w:rPr>
                  </w:pPr>
                </w:p>
              </w:tc>
              <w:tc>
                <w:tcPr>
                  <w:tcW w:w="891" w:type="dxa"/>
                  <w:vMerge w:val="continue"/>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sz w:val="21"/>
                      <w:szCs w:val="21"/>
                      <w:highlight w:val="none"/>
                      <w:u w:val="none"/>
                    </w:rPr>
                  </w:pPr>
                </w:p>
              </w:tc>
              <w:tc>
                <w:tcPr>
                  <w:tcW w:w="1128" w:type="dxa"/>
                  <w:vMerge w:val="continue"/>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745" w:type="dxa"/>
                  <w:gridSpan w:val="2"/>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sz w:val="21"/>
                      <w:szCs w:val="21"/>
                      <w:highlight w:val="none"/>
                      <w:u w:val="none"/>
                      <w:lang w:eastAsia="zh-CN"/>
                    </w:rPr>
                  </w:pPr>
                  <w:r>
                    <w:rPr>
                      <w:rFonts w:hint="default" w:ascii="Times New Roman" w:hAnsi="Times New Roman" w:eastAsia="宋体" w:cs="Times New Roman"/>
                      <w:sz w:val="21"/>
                      <w:szCs w:val="21"/>
                      <w:highlight w:val="none"/>
                      <w:u w:val="none"/>
                      <w:lang w:eastAsia="zh-CN"/>
                    </w:rPr>
                    <w:t>中心点坐标</w:t>
                  </w:r>
                </w:p>
              </w:tc>
              <w:tc>
                <w:tcPr>
                  <w:tcW w:w="880" w:type="dxa"/>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b w:val="0"/>
                      <w:bCs w:val="0"/>
                      <w:sz w:val="21"/>
                      <w:szCs w:val="21"/>
                      <w:highlight w:val="none"/>
                      <w:u w:val="none"/>
                      <w:lang w:val="en-US" w:eastAsia="zh-CN"/>
                    </w:rPr>
                  </w:pPr>
                  <w:r>
                    <w:rPr>
                      <w:rFonts w:hint="default" w:ascii="Times New Roman" w:hAnsi="Times New Roman" w:eastAsia="宋体" w:cs="Times New Roman"/>
                      <w:b w:val="0"/>
                      <w:bCs w:val="0"/>
                      <w:sz w:val="21"/>
                      <w:szCs w:val="21"/>
                      <w:highlight w:val="none"/>
                      <w:u w:val="none"/>
                      <w:lang w:val="en-US" w:eastAsia="zh-CN"/>
                    </w:rPr>
                    <w:t>553112.078</w:t>
                  </w:r>
                </w:p>
              </w:tc>
              <w:tc>
                <w:tcPr>
                  <w:tcW w:w="934" w:type="dxa"/>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b w:val="0"/>
                      <w:bCs w:val="0"/>
                      <w:sz w:val="21"/>
                      <w:szCs w:val="21"/>
                      <w:highlight w:val="none"/>
                      <w:u w:val="none"/>
                      <w:lang w:val="en-US" w:eastAsia="zh-CN"/>
                    </w:rPr>
                  </w:pPr>
                  <w:r>
                    <w:rPr>
                      <w:rFonts w:hint="default" w:ascii="Times New Roman" w:hAnsi="Times New Roman" w:eastAsia="宋体" w:cs="Times New Roman"/>
                      <w:b w:val="0"/>
                      <w:bCs w:val="0"/>
                      <w:sz w:val="21"/>
                      <w:szCs w:val="21"/>
                      <w:highlight w:val="none"/>
                      <w:u w:val="none"/>
                      <w:lang w:val="en-US" w:eastAsia="zh-CN"/>
                    </w:rPr>
                    <w:t>3016597.997</w:t>
                  </w:r>
                </w:p>
              </w:tc>
              <w:tc>
                <w:tcPr>
                  <w:tcW w:w="881" w:type="dxa"/>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w:t>
                  </w:r>
                </w:p>
              </w:tc>
              <w:tc>
                <w:tcPr>
                  <w:tcW w:w="1310" w:type="dxa"/>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w:t>
                  </w:r>
                </w:p>
              </w:tc>
              <w:tc>
                <w:tcPr>
                  <w:tcW w:w="868" w:type="dxa"/>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w:t>
                  </w:r>
                </w:p>
              </w:tc>
              <w:tc>
                <w:tcPr>
                  <w:tcW w:w="891" w:type="dxa"/>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w:t>
                  </w:r>
                </w:p>
              </w:tc>
              <w:tc>
                <w:tcPr>
                  <w:tcW w:w="1128" w:type="dxa"/>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37" w:type="dxa"/>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color w:val="000000"/>
                      <w:kern w:val="44"/>
                      <w:sz w:val="21"/>
                      <w:szCs w:val="21"/>
                      <w:highlight w:val="none"/>
                      <w:u w:val="none"/>
                      <w:lang w:val="en-US" w:eastAsia="zh-CN" w:bidi="ar-SA"/>
                    </w:rPr>
                  </w:pPr>
                  <w:r>
                    <w:rPr>
                      <w:rFonts w:hint="default" w:ascii="Times New Roman" w:hAnsi="Times New Roman" w:eastAsia="宋体" w:cs="Times New Roman"/>
                      <w:sz w:val="21"/>
                      <w:szCs w:val="21"/>
                      <w:highlight w:val="none"/>
                      <w:u w:val="none"/>
                    </w:rPr>
                    <w:t>1</w:t>
                  </w:r>
                </w:p>
              </w:tc>
              <w:tc>
                <w:tcPr>
                  <w:tcW w:w="1308" w:type="dxa"/>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sz w:val="21"/>
                      <w:szCs w:val="21"/>
                      <w:highlight w:val="none"/>
                      <w:u w:val="none"/>
                      <w:lang w:eastAsia="zh-CN"/>
                    </w:rPr>
                  </w:pPr>
                  <w:r>
                    <w:rPr>
                      <w:rFonts w:hint="default" w:ascii="Times New Roman" w:hAnsi="Times New Roman" w:eastAsia="宋体" w:cs="Times New Roman"/>
                      <w:sz w:val="21"/>
                      <w:szCs w:val="21"/>
                      <w:highlight w:val="none"/>
                      <w:u w:val="none"/>
                      <w:lang w:eastAsia="zh-CN"/>
                    </w:rPr>
                    <w:t>大兴路两侧居民</w:t>
                  </w:r>
                </w:p>
              </w:tc>
              <w:tc>
                <w:tcPr>
                  <w:tcW w:w="880" w:type="dxa"/>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color w:val="000000"/>
                      <w:kern w:val="44"/>
                      <w:sz w:val="21"/>
                      <w:szCs w:val="21"/>
                      <w:highlight w:val="none"/>
                      <w:u w:val="none"/>
                      <w:lang w:val="en-US" w:eastAsia="zh-CN" w:bidi="ar-SA"/>
                    </w:rPr>
                  </w:pPr>
                  <w:r>
                    <w:rPr>
                      <w:rFonts w:hint="default" w:ascii="Times New Roman" w:hAnsi="Times New Roman" w:eastAsia="宋体" w:cs="Times New Roman"/>
                      <w:sz w:val="21"/>
                      <w:szCs w:val="21"/>
                      <w:highlight w:val="none"/>
                      <w:u w:val="none"/>
                      <w:lang w:val="en-US" w:eastAsia="zh-CN"/>
                    </w:rPr>
                    <w:t>0</w:t>
                  </w:r>
                </w:p>
              </w:tc>
              <w:tc>
                <w:tcPr>
                  <w:tcW w:w="934" w:type="dxa"/>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color w:val="000000"/>
                      <w:kern w:val="44"/>
                      <w:sz w:val="21"/>
                      <w:szCs w:val="21"/>
                      <w:highlight w:val="none"/>
                      <w:u w:val="none"/>
                      <w:lang w:val="en-US" w:eastAsia="zh-CN" w:bidi="ar-SA"/>
                    </w:rPr>
                  </w:pPr>
                  <w:r>
                    <w:rPr>
                      <w:rFonts w:hint="default" w:ascii="Times New Roman" w:hAnsi="Times New Roman" w:eastAsia="宋体" w:cs="Times New Roman"/>
                      <w:sz w:val="21"/>
                      <w:szCs w:val="21"/>
                      <w:highlight w:val="none"/>
                      <w:u w:val="none"/>
                      <w:lang w:val="en-US" w:eastAsia="zh-CN"/>
                    </w:rPr>
                    <w:t>-423.76</w:t>
                  </w:r>
                </w:p>
              </w:tc>
              <w:tc>
                <w:tcPr>
                  <w:tcW w:w="881" w:type="dxa"/>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sz w:val="21"/>
                      <w:szCs w:val="21"/>
                      <w:highlight w:val="none"/>
                      <w:u w:val="none"/>
                      <w:lang w:eastAsia="zh-CN"/>
                    </w:rPr>
                  </w:pPr>
                  <w:r>
                    <w:rPr>
                      <w:rFonts w:hint="default" w:ascii="Times New Roman" w:hAnsi="Times New Roman" w:eastAsia="宋体" w:cs="Times New Roman"/>
                      <w:sz w:val="21"/>
                      <w:szCs w:val="21"/>
                      <w:highlight w:val="none"/>
                      <w:u w:val="none"/>
                      <w:lang w:eastAsia="zh-CN"/>
                    </w:rPr>
                    <w:t>居住区</w:t>
                  </w:r>
                </w:p>
              </w:tc>
              <w:tc>
                <w:tcPr>
                  <w:tcW w:w="1310" w:type="dxa"/>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sz w:val="21"/>
                      <w:szCs w:val="21"/>
                      <w:highlight w:val="none"/>
                      <w:u w:val="none"/>
                      <w:lang w:eastAsia="zh-CN"/>
                    </w:rPr>
                  </w:pPr>
                  <w:r>
                    <w:rPr>
                      <w:rFonts w:hint="default" w:ascii="Times New Roman" w:hAnsi="Times New Roman" w:eastAsia="宋体" w:cs="Times New Roman"/>
                      <w:sz w:val="21"/>
                      <w:szCs w:val="21"/>
                      <w:highlight w:val="none"/>
                      <w:u w:val="none"/>
                      <w:lang w:eastAsia="zh-CN"/>
                    </w:rPr>
                    <w:t>人群（</w:t>
                  </w:r>
                  <w:r>
                    <w:rPr>
                      <w:rFonts w:hint="default" w:ascii="Times New Roman" w:hAnsi="Times New Roman" w:cs="Times New Roman"/>
                      <w:sz w:val="21"/>
                      <w:szCs w:val="21"/>
                      <w:highlight w:val="none"/>
                      <w:u w:val="none"/>
                      <w:lang w:val="en-US" w:eastAsia="zh-CN"/>
                    </w:rPr>
                    <w:t>20</w:t>
                  </w:r>
                  <w:r>
                    <w:rPr>
                      <w:rFonts w:hint="default" w:ascii="Times New Roman" w:hAnsi="Times New Roman" w:eastAsia="宋体" w:cs="Times New Roman"/>
                      <w:sz w:val="21"/>
                      <w:szCs w:val="21"/>
                      <w:highlight w:val="none"/>
                      <w:u w:val="none"/>
                      <w:lang w:val="en-US" w:eastAsia="zh-CN"/>
                    </w:rPr>
                    <w:t>户，</w:t>
                  </w:r>
                  <w:r>
                    <w:rPr>
                      <w:rFonts w:hint="default" w:ascii="Times New Roman" w:hAnsi="Times New Roman" w:cs="Times New Roman"/>
                      <w:sz w:val="21"/>
                      <w:szCs w:val="21"/>
                      <w:highlight w:val="none"/>
                      <w:u w:val="none"/>
                      <w:lang w:val="en-US" w:eastAsia="zh-CN"/>
                    </w:rPr>
                    <w:t>70</w:t>
                  </w:r>
                  <w:r>
                    <w:rPr>
                      <w:rFonts w:hint="default" w:ascii="Times New Roman" w:hAnsi="Times New Roman" w:eastAsia="宋体" w:cs="Times New Roman"/>
                      <w:sz w:val="21"/>
                      <w:szCs w:val="21"/>
                      <w:highlight w:val="none"/>
                      <w:u w:val="none"/>
                      <w:lang w:val="en-US" w:eastAsia="zh-CN"/>
                    </w:rPr>
                    <w:t>人</w:t>
                  </w:r>
                  <w:r>
                    <w:rPr>
                      <w:rFonts w:hint="default" w:ascii="Times New Roman" w:hAnsi="Times New Roman" w:eastAsia="宋体" w:cs="Times New Roman"/>
                      <w:sz w:val="21"/>
                      <w:szCs w:val="21"/>
                      <w:highlight w:val="none"/>
                      <w:u w:val="none"/>
                      <w:lang w:eastAsia="zh-CN"/>
                    </w:rPr>
                    <w:t>）</w:t>
                  </w:r>
                </w:p>
              </w:tc>
              <w:tc>
                <w:tcPr>
                  <w:tcW w:w="868" w:type="dxa"/>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sz w:val="21"/>
                      <w:szCs w:val="21"/>
                      <w:highlight w:val="none"/>
                      <w:u w:val="none"/>
                    </w:rPr>
                  </w:pPr>
                  <w:r>
                    <w:rPr>
                      <w:rFonts w:hint="default" w:ascii="Times New Roman" w:hAnsi="Times New Roman" w:eastAsia="宋体" w:cs="Times New Roman"/>
                      <w:sz w:val="21"/>
                      <w:szCs w:val="21"/>
                      <w:highlight w:val="none"/>
                      <w:u w:val="none"/>
                    </w:rPr>
                    <w:t>二类</w:t>
                  </w:r>
                </w:p>
              </w:tc>
              <w:tc>
                <w:tcPr>
                  <w:tcW w:w="891" w:type="dxa"/>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S</w:t>
                  </w:r>
                </w:p>
              </w:tc>
              <w:tc>
                <w:tcPr>
                  <w:tcW w:w="1128" w:type="dxa"/>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362-</w:t>
                  </w:r>
                  <w:r>
                    <w:rPr>
                      <w:rFonts w:hint="default" w:ascii="Times New Roman" w:hAnsi="Times New Roman" w:cs="Times New Roman"/>
                      <w:sz w:val="21"/>
                      <w:szCs w:val="21"/>
                      <w:highlight w:val="none"/>
                      <w:u w:val="no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437" w:type="dxa"/>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color w:val="000000"/>
                      <w:kern w:val="44"/>
                      <w:sz w:val="21"/>
                      <w:szCs w:val="21"/>
                      <w:highlight w:val="none"/>
                      <w:u w:val="none"/>
                      <w:lang w:val="en-US" w:eastAsia="zh-CN" w:bidi="ar-SA"/>
                    </w:rPr>
                  </w:pPr>
                  <w:r>
                    <w:rPr>
                      <w:rFonts w:hint="default" w:ascii="Times New Roman" w:hAnsi="Times New Roman" w:eastAsia="宋体" w:cs="Times New Roman"/>
                      <w:sz w:val="21"/>
                      <w:szCs w:val="21"/>
                      <w:highlight w:val="none"/>
                      <w:u w:val="none"/>
                      <w:lang w:val="en-US" w:eastAsia="zh-CN"/>
                    </w:rPr>
                    <w:t>2</w:t>
                  </w:r>
                </w:p>
              </w:tc>
              <w:tc>
                <w:tcPr>
                  <w:tcW w:w="1308" w:type="dxa"/>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eastAsia="zh-CN"/>
                    </w:rPr>
                    <w:t>湖南昶鑫能源科技有限公司办公楼及</w:t>
                  </w:r>
                  <w:r>
                    <w:rPr>
                      <w:rFonts w:hint="default" w:ascii="Times New Roman" w:hAnsi="Times New Roman" w:eastAsia="宋体" w:cs="Times New Roman"/>
                      <w:sz w:val="21"/>
                      <w:szCs w:val="21"/>
                      <w:highlight w:val="none"/>
                      <w:u w:val="none"/>
                      <w:lang w:val="en-US" w:eastAsia="zh-CN"/>
                    </w:rPr>
                    <w:t>1户居民</w:t>
                  </w:r>
                </w:p>
              </w:tc>
              <w:tc>
                <w:tcPr>
                  <w:tcW w:w="880" w:type="dxa"/>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0</w:t>
                  </w:r>
                </w:p>
              </w:tc>
              <w:tc>
                <w:tcPr>
                  <w:tcW w:w="934" w:type="dxa"/>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-131.056</w:t>
                  </w:r>
                </w:p>
              </w:tc>
              <w:tc>
                <w:tcPr>
                  <w:tcW w:w="881" w:type="dxa"/>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sz w:val="21"/>
                      <w:szCs w:val="21"/>
                      <w:highlight w:val="none"/>
                      <w:u w:val="none"/>
                      <w:lang w:eastAsia="zh-CN"/>
                    </w:rPr>
                  </w:pPr>
                  <w:r>
                    <w:rPr>
                      <w:rFonts w:hint="default" w:ascii="Times New Roman" w:hAnsi="Times New Roman" w:eastAsia="宋体" w:cs="Times New Roman"/>
                      <w:sz w:val="21"/>
                      <w:szCs w:val="21"/>
                      <w:highlight w:val="none"/>
                      <w:u w:val="none"/>
                      <w:lang w:eastAsia="zh-CN"/>
                    </w:rPr>
                    <w:t>办公区</w:t>
                  </w:r>
                </w:p>
              </w:tc>
              <w:tc>
                <w:tcPr>
                  <w:tcW w:w="1310" w:type="dxa"/>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sz w:val="21"/>
                      <w:szCs w:val="21"/>
                      <w:highlight w:val="none"/>
                      <w:u w:val="none"/>
                      <w:lang w:eastAsia="zh-CN"/>
                    </w:rPr>
                  </w:pPr>
                  <w:r>
                    <w:rPr>
                      <w:rFonts w:hint="default" w:ascii="Times New Roman" w:hAnsi="Times New Roman" w:eastAsia="宋体" w:cs="Times New Roman"/>
                      <w:sz w:val="21"/>
                      <w:szCs w:val="21"/>
                      <w:highlight w:val="none"/>
                      <w:u w:val="none"/>
                      <w:lang w:eastAsia="zh-CN"/>
                    </w:rPr>
                    <w:t>人群（</w:t>
                  </w:r>
                  <w:r>
                    <w:rPr>
                      <w:rFonts w:hint="default" w:ascii="Times New Roman" w:hAnsi="Times New Roman" w:eastAsia="宋体" w:cs="Times New Roman"/>
                      <w:sz w:val="21"/>
                      <w:szCs w:val="21"/>
                      <w:highlight w:val="none"/>
                      <w:u w:val="none"/>
                      <w:lang w:val="en-US" w:eastAsia="zh-CN"/>
                    </w:rPr>
                    <w:t>13人</w:t>
                  </w:r>
                  <w:r>
                    <w:rPr>
                      <w:rFonts w:hint="default" w:ascii="Times New Roman" w:hAnsi="Times New Roman" w:eastAsia="宋体" w:cs="Times New Roman"/>
                      <w:sz w:val="21"/>
                      <w:szCs w:val="21"/>
                      <w:highlight w:val="none"/>
                      <w:u w:val="none"/>
                      <w:lang w:eastAsia="zh-CN"/>
                    </w:rPr>
                    <w:t>）</w:t>
                  </w:r>
                </w:p>
              </w:tc>
              <w:tc>
                <w:tcPr>
                  <w:tcW w:w="868" w:type="dxa"/>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color w:val="000000"/>
                      <w:kern w:val="44"/>
                      <w:sz w:val="21"/>
                      <w:szCs w:val="21"/>
                      <w:highlight w:val="none"/>
                      <w:u w:val="none"/>
                      <w:lang w:val="en-US" w:eastAsia="zh-CN" w:bidi="ar-SA"/>
                    </w:rPr>
                  </w:pPr>
                  <w:r>
                    <w:rPr>
                      <w:rFonts w:hint="default" w:ascii="Times New Roman" w:hAnsi="Times New Roman" w:eastAsia="宋体" w:cs="Times New Roman"/>
                      <w:sz w:val="21"/>
                      <w:szCs w:val="21"/>
                      <w:highlight w:val="none"/>
                      <w:u w:val="none"/>
                    </w:rPr>
                    <w:t>二类</w:t>
                  </w:r>
                </w:p>
              </w:tc>
              <w:tc>
                <w:tcPr>
                  <w:tcW w:w="891" w:type="dxa"/>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color w:val="000000"/>
                      <w:kern w:val="44"/>
                      <w:sz w:val="21"/>
                      <w:szCs w:val="21"/>
                      <w:highlight w:val="none"/>
                      <w:u w:val="none"/>
                      <w:lang w:val="en-US" w:eastAsia="zh-CN" w:bidi="ar-SA"/>
                    </w:rPr>
                  </w:pPr>
                  <w:r>
                    <w:rPr>
                      <w:rFonts w:hint="default" w:ascii="Times New Roman" w:hAnsi="Times New Roman" w:eastAsia="宋体" w:cs="Times New Roman"/>
                      <w:sz w:val="21"/>
                      <w:szCs w:val="21"/>
                      <w:highlight w:val="none"/>
                      <w:u w:val="none"/>
                      <w:lang w:val="en-US" w:eastAsia="zh-CN"/>
                    </w:rPr>
                    <w:t>S</w:t>
                  </w:r>
                </w:p>
              </w:tc>
              <w:tc>
                <w:tcPr>
                  <w:tcW w:w="1128" w:type="dxa"/>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sz w:val="21"/>
                      <w:szCs w:val="21"/>
                      <w:highlight w:val="none"/>
                      <w:u w:val="none"/>
                      <w:lang w:val="en-US" w:eastAsia="zh-CN"/>
                    </w:rPr>
                  </w:pPr>
                  <w:r>
                    <w:rPr>
                      <w:rFonts w:hint="default" w:ascii="Times New Roman" w:hAnsi="Times New Roman" w:cs="Times New Roman"/>
                      <w:b w:val="0"/>
                      <w:bCs w:val="0"/>
                      <w:sz w:val="21"/>
                      <w:szCs w:val="21"/>
                      <w:highlight w:val="none"/>
                      <w:u w:val="none"/>
                      <w:lang w:val="en-US" w:eastAsia="zh-CN"/>
                    </w:rPr>
                    <w:t>48-83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37" w:type="dxa"/>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color w:val="000000"/>
                      <w:kern w:val="44"/>
                      <w:sz w:val="21"/>
                      <w:szCs w:val="21"/>
                      <w:highlight w:val="none"/>
                      <w:u w:val="none"/>
                      <w:lang w:val="en-US" w:eastAsia="zh-CN" w:bidi="ar-SA"/>
                    </w:rPr>
                  </w:pPr>
                  <w:r>
                    <w:rPr>
                      <w:rFonts w:hint="default" w:ascii="Times New Roman" w:hAnsi="Times New Roman" w:eastAsia="宋体" w:cs="Times New Roman"/>
                      <w:sz w:val="21"/>
                      <w:szCs w:val="21"/>
                      <w:highlight w:val="none"/>
                      <w:u w:val="none"/>
                      <w:lang w:val="en-US" w:eastAsia="zh-CN"/>
                    </w:rPr>
                    <w:t>3</w:t>
                  </w:r>
                </w:p>
              </w:tc>
              <w:tc>
                <w:tcPr>
                  <w:tcW w:w="1308" w:type="dxa"/>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sz w:val="21"/>
                      <w:szCs w:val="21"/>
                      <w:highlight w:val="none"/>
                      <w:u w:val="none"/>
                    </w:rPr>
                  </w:pPr>
                  <w:r>
                    <w:rPr>
                      <w:rFonts w:hint="default" w:ascii="Times New Roman" w:hAnsi="Times New Roman" w:eastAsia="宋体" w:cs="Times New Roman"/>
                      <w:sz w:val="21"/>
                      <w:szCs w:val="21"/>
                      <w:highlight w:val="none"/>
                      <w:u w:val="none"/>
                      <w:lang w:eastAsia="zh-CN"/>
                    </w:rPr>
                    <w:t>栗山村居民点</w:t>
                  </w:r>
                </w:p>
              </w:tc>
              <w:tc>
                <w:tcPr>
                  <w:tcW w:w="880" w:type="dxa"/>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34.89</w:t>
                  </w:r>
                </w:p>
              </w:tc>
              <w:tc>
                <w:tcPr>
                  <w:tcW w:w="934" w:type="dxa"/>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-388.82</w:t>
                  </w:r>
                </w:p>
              </w:tc>
              <w:tc>
                <w:tcPr>
                  <w:tcW w:w="881" w:type="dxa"/>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sz w:val="21"/>
                      <w:szCs w:val="21"/>
                      <w:highlight w:val="none"/>
                      <w:u w:val="none"/>
                      <w:lang w:eastAsia="zh-CN"/>
                    </w:rPr>
                  </w:pPr>
                  <w:r>
                    <w:rPr>
                      <w:rFonts w:hint="default" w:ascii="Times New Roman" w:hAnsi="Times New Roman" w:eastAsia="宋体" w:cs="Times New Roman"/>
                      <w:sz w:val="21"/>
                      <w:szCs w:val="21"/>
                      <w:highlight w:val="none"/>
                      <w:u w:val="none"/>
                      <w:lang w:eastAsia="zh-CN"/>
                    </w:rPr>
                    <w:t>居住区</w:t>
                  </w:r>
                </w:p>
              </w:tc>
              <w:tc>
                <w:tcPr>
                  <w:tcW w:w="1310" w:type="dxa"/>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sz w:val="21"/>
                      <w:szCs w:val="21"/>
                      <w:highlight w:val="none"/>
                      <w:u w:val="none"/>
                      <w:lang w:eastAsia="zh-CN"/>
                    </w:rPr>
                  </w:pPr>
                  <w:r>
                    <w:rPr>
                      <w:rFonts w:hint="default" w:ascii="Times New Roman" w:hAnsi="Times New Roman" w:eastAsia="宋体" w:cs="Times New Roman"/>
                      <w:sz w:val="21"/>
                      <w:szCs w:val="21"/>
                      <w:highlight w:val="none"/>
                      <w:u w:val="none"/>
                      <w:lang w:eastAsia="zh-CN"/>
                    </w:rPr>
                    <w:t>人群（</w:t>
                  </w:r>
                  <w:r>
                    <w:rPr>
                      <w:rFonts w:hint="default" w:ascii="Times New Roman" w:hAnsi="Times New Roman" w:eastAsia="宋体" w:cs="Times New Roman"/>
                      <w:sz w:val="21"/>
                      <w:szCs w:val="21"/>
                      <w:highlight w:val="none"/>
                      <w:u w:val="none"/>
                      <w:lang w:val="en-US" w:eastAsia="zh-CN"/>
                    </w:rPr>
                    <w:t>35户，122人</w:t>
                  </w:r>
                  <w:r>
                    <w:rPr>
                      <w:rFonts w:hint="default" w:ascii="Times New Roman" w:hAnsi="Times New Roman" w:eastAsia="宋体" w:cs="Times New Roman"/>
                      <w:sz w:val="21"/>
                      <w:szCs w:val="21"/>
                      <w:highlight w:val="none"/>
                      <w:u w:val="none"/>
                      <w:lang w:eastAsia="zh-CN"/>
                    </w:rPr>
                    <w:t>）</w:t>
                  </w:r>
                </w:p>
              </w:tc>
              <w:tc>
                <w:tcPr>
                  <w:tcW w:w="868" w:type="dxa"/>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sz w:val="21"/>
                      <w:szCs w:val="21"/>
                      <w:highlight w:val="none"/>
                      <w:u w:val="none"/>
                    </w:rPr>
                  </w:pPr>
                  <w:r>
                    <w:rPr>
                      <w:rFonts w:hint="default" w:ascii="Times New Roman" w:hAnsi="Times New Roman" w:eastAsia="宋体" w:cs="Times New Roman"/>
                      <w:sz w:val="21"/>
                      <w:szCs w:val="21"/>
                      <w:highlight w:val="none"/>
                      <w:u w:val="none"/>
                    </w:rPr>
                    <w:t>二类</w:t>
                  </w:r>
                </w:p>
              </w:tc>
              <w:tc>
                <w:tcPr>
                  <w:tcW w:w="891" w:type="dxa"/>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SE</w:t>
                  </w:r>
                </w:p>
              </w:tc>
              <w:tc>
                <w:tcPr>
                  <w:tcW w:w="1128" w:type="dxa"/>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383-495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37" w:type="dxa"/>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color w:val="000000"/>
                      <w:kern w:val="44"/>
                      <w:sz w:val="21"/>
                      <w:szCs w:val="21"/>
                      <w:highlight w:val="none"/>
                      <w:u w:val="none"/>
                      <w:lang w:val="en-US" w:eastAsia="zh-CN" w:bidi="ar-SA"/>
                    </w:rPr>
                  </w:pPr>
                  <w:r>
                    <w:rPr>
                      <w:rFonts w:hint="default" w:ascii="Times New Roman" w:hAnsi="Times New Roman" w:eastAsia="宋体" w:cs="Times New Roman"/>
                      <w:sz w:val="21"/>
                      <w:szCs w:val="21"/>
                      <w:highlight w:val="none"/>
                      <w:u w:val="none"/>
                      <w:lang w:val="en-US" w:eastAsia="zh-CN"/>
                    </w:rPr>
                    <w:t>4</w:t>
                  </w:r>
                </w:p>
              </w:tc>
              <w:tc>
                <w:tcPr>
                  <w:tcW w:w="1308" w:type="dxa"/>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sz w:val="21"/>
                      <w:szCs w:val="21"/>
                      <w:highlight w:val="none"/>
                      <w:u w:val="none"/>
                      <w:lang w:eastAsia="zh-CN"/>
                    </w:rPr>
                  </w:pPr>
                  <w:r>
                    <w:rPr>
                      <w:rFonts w:hint="default" w:ascii="Times New Roman" w:hAnsi="Times New Roman" w:eastAsia="宋体" w:cs="Times New Roman"/>
                      <w:sz w:val="21"/>
                      <w:szCs w:val="21"/>
                      <w:highlight w:val="none"/>
                      <w:u w:val="none"/>
                      <w:lang w:eastAsia="zh-CN"/>
                    </w:rPr>
                    <w:t>栗山老街居民点</w:t>
                  </w:r>
                </w:p>
              </w:tc>
              <w:tc>
                <w:tcPr>
                  <w:tcW w:w="880" w:type="dxa"/>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115.21</w:t>
                  </w:r>
                </w:p>
              </w:tc>
              <w:tc>
                <w:tcPr>
                  <w:tcW w:w="934" w:type="dxa"/>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465.37</w:t>
                  </w:r>
                </w:p>
              </w:tc>
              <w:tc>
                <w:tcPr>
                  <w:tcW w:w="8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u w:val="none"/>
                    </w:rPr>
                  </w:pPr>
                  <w:r>
                    <w:rPr>
                      <w:rFonts w:hint="default" w:ascii="Times New Roman" w:hAnsi="Times New Roman" w:eastAsia="宋体" w:cs="Times New Roman"/>
                      <w:sz w:val="21"/>
                      <w:szCs w:val="21"/>
                      <w:highlight w:val="none"/>
                      <w:u w:val="none"/>
                      <w:lang w:eastAsia="zh-CN"/>
                    </w:rPr>
                    <w:t>居住区</w:t>
                  </w:r>
                </w:p>
              </w:tc>
              <w:tc>
                <w:tcPr>
                  <w:tcW w:w="13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u w:val="none"/>
                    </w:rPr>
                  </w:pPr>
                  <w:r>
                    <w:rPr>
                      <w:rFonts w:hint="default" w:ascii="Times New Roman" w:hAnsi="Times New Roman" w:eastAsia="宋体" w:cs="Times New Roman"/>
                      <w:sz w:val="21"/>
                      <w:szCs w:val="21"/>
                      <w:highlight w:val="none"/>
                      <w:u w:val="none"/>
                      <w:lang w:eastAsia="zh-CN"/>
                    </w:rPr>
                    <w:t>人群（</w:t>
                  </w:r>
                  <w:r>
                    <w:rPr>
                      <w:rFonts w:hint="default" w:ascii="Times New Roman" w:hAnsi="Times New Roman" w:cs="Times New Roman"/>
                      <w:sz w:val="21"/>
                      <w:szCs w:val="21"/>
                      <w:highlight w:val="none"/>
                      <w:u w:val="none"/>
                      <w:lang w:val="en-US" w:eastAsia="zh-CN"/>
                    </w:rPr>
                    <w:t>15</w:t>
                  </w:r>
                  <w:r>
                    <w:rPr>
                      <w:rFonts w:hint="default" w:ascii="Times New Roman" w:hAnsi="Times New Roman" w:eastAsia="宋体" w:cs="Times New Roman"/>
                      <w:sz w:val="21"/>
                      <w:szCs w:val="21"/>
                      <w:highlight w:val="none"/>
                      <w:u w:val="none"/>
                      <w:lang w:val="en-US" w:eastAsia="zh-CN"/>
                    </w:rPr>
                    <w:t>户，</w:t>
                  </w:r>
                  <w:r>
                    <w:rPr>
                      <w:rFonts w:hint="default" w:ascii="Times New Roman" w:hAnsi="Times New Roman" w:cs="Times New Roman"/>
                      <w:sz w:val="21"/>
                      <w:szCs w:val="21"/>
                      <w:highlight w:val="none"/>
                      <w:u w:val="none"/>
                      <w:lang w:val="en-US" w:eastAsia="zh-CN"/>
                    </w:rPr>
                    <w:t>50</w:t>
                  </w:r>
                  <w:r>
                    <w:rPr>
                      <w:rFonts w:hint="default" w:ascii="Times New Roman" w:hAnsi="Times New Roman" w:eastAsia="宋体" w:cs="Times New Roman"/>
                      <w:sz w:val="21"/>
                      <w:szCs w:val="21"/>
                      <w:highlight w:val="none"/>
                      <w:u w:val="none"/>
                      <w:lang w:val="en-US" w:eastAsia="zh-CN"/>
                    </w:rPr>
                    <w:t>人</w:t>
                  </w:r>
                  <w:r>
                    <w:rPr>
                      <w:rFonts w:hint="default" w:ascii="Times New Roman" w:hAnsi="Times New Roman" w:eastAsia="宋体" w:cs="Times New Roman"/>
                      <w:sz w:val="21"/>
                      <w:szCs w:val="21"/>
                      <w:highlight w:val="none"/>
                      <w:u w:val="none"/>
                      <w:lang w:eastAsia="zh-CN"/>
                    </w:rPr>
                    <w:t>）</w:t>
                  </w:r>
                </w:p>
              </w:tc>
              <w:tc>
                <w:tcPr>
                  <w:tcW w:w="868" w:type="dxa"/>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sz w:val="21"/>
                      <w:szCs w:val="21"/>
                      <w:highlight w:val="none"/>
                      <w:u w:val="none"/>
                    </w:rPr>
                  </w:pPr>
                  <w:r>
                    <w:rPr>
                      <w:rFonts w:hint="default" w:ascii="Times New Roman" w:hAnsi="Times New Roman" w:eastAsia="宋体" w:cs="Times New Roman"/>
                      <w:sz w:val="21"/>
                      <w:szCs w:val="21"/>
                      <w:highlight w:val="none"/>
                      <w:u w:val="none"/>
                    </w:rPr>
                    <w:t>二类</w:t>
                  </w:r>
                </w:p>
              </w:tc>
              <w:tc>
                <w:tcPr>
                  <w:tcW w:w="891" w:type="dxa"/>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NE</w:t>
                  </w:r>
                </w:p>
              </w:tc>
              <w:tc>
                <w:tcPr>
                  <w:tcW w:w="1128" w:type="dxa"/>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sz w:val="21"/>
                      <w:szCs w:val="21"/>
                      <w:highlight w:val="none"/>
                      <w:u w:val="none"/>
                      <w:lang w:val="en-US"/>
                    </w:rPr>
                  </w:pPr>
                  <w:r>
                    <w:rPr>
                      <w:rFonts w:hint="default" w:ascii="Times New Roman" w:hAnsi="Times New Roman" w:eastAsia="宋体" w:cs="Times New Roman"/>
                      <w:sz w:val="21"/>
                      <w:szCs w:val="21"/>
                      <w:highlight w:val="none"/>
                      <w:u w:val="none"/>
                      <w:lang w:val="en-US" w:eastAsia="zh-CN"/>
                    </w:rPr>
                    <w:t>399-</w:t>
                  </w:r>
                  <w:r>
                    <w:rPr>
                      <w:rFonts w:hint="default" w:ascii="Times New Roman" w:hAnsi="Times New Roman" w:cs="Times New Roman"/>
                      <w:sz w:val="21"/>
                      <w:szCs w:val="21"/>
                      <w:highlight w:val="none"/>
                      <w:u w:val="no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437" w:type="dxa"/>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color w:val="000000"/>
                      <w:kern w:val="2"/>
                      <w:sz w:val="21"/>
                      <w:szCs w:val="21"/>
                      <w:highlight w:val="none"/>
                      <w:u w:val="none"/>
                      <w:lang w:val="en-US" w:eastAsia="zh-CN" w:bidi="ar-SA"/>
                    </w:rPr>
                  </w:pPr>
                  <w:r>
                    <w:rPr>
                      <w:rFonts w:hint="default" w:ascii="Times New Roman" w:hAnsi="Times New Roman" w:eastAsia="宋体" w:cs="Times New Roman"/>
                      <w:sz w:val="21"/>
                      <w:szCs w:val="21"/>
                      <w:highlight w:val="none"/>
                      <w:u w:val="none"/>
                      <w:lang w:val="en-US" w:eastAsia="zh-CN"/>
                    </w:rPr>
                    <w:t>5</w:t>
                  </w:r>
                </w:p>
              </w:tc>
              <w:tc>
                <w:tcPr>
                  <w:tcW w:w="1308" w:type="dxa"/>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sz w:val="21"/>
                      <w:szCs w:val="21"/>
                      <w:highlight w:val="none"/>
                      <w:u w:val="none"/>
                      <w:lang w:eastAsia="zh-CN"/>
                    </w:rPr>
                  </w:pPr>
                  <w:r>
                    <w:rPr>
                      <w:rFonts w:hint="default" w:ascii="Times New Roman" w:hAnsi="Times New Roman" w:eastAsia="宋体" w:cs="Times New Roman"/>
                      <w:sz w:val="21"/>
                      <w:szCs w:val="21"/>
                      <w:highlight w:val="none"/>
                      <w:u w:val="none"/>
                      <w:lang w:eastAsia="zh-CN"/>
                    </w:rPr>
                    <w:t>水口村（老鸦冲）居民点</w:t>
                  </w:r>
                </w:p>
              </w:tc>
              <w:tc>
                <w:tcPr>
                  <w:tcW w:w="880" w:type="dxa"/>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-412.13</w:t>
                  </w:r>
                </w:p>
              </w:tc>
              <w:tc>
                <w:tcPr>
                  <w:tcW w:w="934" w:type="dxa"/>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171.06</w:t>
                  </w:r>
                </w:p>
              </w:tc>
              <w:tc>
                <w:tcPr>
                  <w:tcW w:w="8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highlight w:val="none"/>
                      <w:u w:val="none"/>
                      <w:lang w:val="en-US" w:eastAsia="zh-CN" w:bidi="ar-SA"/>
                    </w:rPr>
                  </w:pPr>
                  <w:r>
                    <w:rPr>
                      <w:rFonts w:hint="default" w:ascii="Times New Roman" w:hAnsi="Times New Roman" w:eastAsia="宋体" w:cs="Times New Roman"/>
                      <w:sz w:val="21"/>
                      <w:szCs w:val="21"/>
                      <w:highlight w:val="none"/>
                      <w:u w:val="none"/>
                      <w:lang w:eastAsia="zh-CN"/>
                    </w:rPr>
                    <w:t>居住区</w:t>
                  </w:r>
                </w:p>
              </w:tc>
              <w:tc>
                <w:tcPr>
                  <w:tcW w:w="13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firstLineChars="0"/>
                    <w:jc w:val="center"/>
                    <w:textAlignment w:val="auto"/>
                    <w:rPr>
                      <w:rFonts w:hint="default" w:ascii="Times New Roman" w:hAnsi="Times New Roman" w:eastAsia="宋体" w:cs="Times New Roman"/>
                      <w:kern w:val="2"/>
                      <w:sz w:val="21"/>
                      <w:szCs w:val="21"/>
                      <w:highlight w:val="none"/>
                      <w:u w:val="none"/>
                      <w:lang w:val="en-US" w:eastAsia="zh-CN" w:bidi="ar-SA"/>
                    </w:rPr>
                  </w:pPr>
                  <w:r>
                    <w:rPr>
                      <w:rFonts w:hint="default" w:ascii="Times New Roman" w:hAnsi="Times New Roman" w:eastAsia="宋体" w:cs="Times New Roman"/>
                      <w:sz w:val="21"/>
                      <w:szCs w:val="21"/>
                      <w:highlight w:val="none"/>
                      <w:u w:val="none"/>
                      <w:lang w:eastAsia="zh-CN"/>
                    </w:rPr>
                    <w:t>人群（</w:t>
                  </w:r>
                  <w:r>
                    <w:rPr>
                      <w:rFonts w:hint="default" w:ascii="Times New Roman" w:hAnsi="Times New Roman" w:cs="Times New Roman"/>
                      <w:sz w:val="21"/>
                      <w:szCs w:val="21"/>
                      <w:highlight w:val="none"/>
                      <w:u w:val="none"/>
                      <w:lang w:val="en-US" w:eastAsia="zh-CN"/>
                    </w:rPr>
                    <w:t>10</w:t>
                  </w:r>
                  <w:r>
                    <w:rPr>
                      <w:rFonts w:hint="default" w:ascii="Times New Roman" w:hAnsi="Times New Roman" w:eastAsia="宋体" w:cs="Times New Roman"/>
                      <w:sz w:val="21"/>
                      <w:szCs w:val="21"/>
                      <w:highlight w:val="none"/>
                      <w:u w:val="none"/>
                      <w:lang w:val="en-US" w:eastAsia="zh-CN"/>
                    </w:rPr>
                    <w:t>户，</w:t>
                  </w:r>
                  <w:r>
                    <w:rPr>
                      <w:rFonts w:hint="default" w:ascii="Times New Roman" w:hAnsi="Times New Roman" w:cs="Times New Roman"/>
                      <w:sz w:val="21"/>
                      <w:szCs w:val="21"/>
                      <w:highlight w:val="none"/>
                      <w:u w:val="none"/>
                      <w:lang w:val="en-US" w:eastAsia="zh-CN"/>
                    </w:rPr>
                    <w:t>32</w:t>
                  </w:r>
                  <w:r>
                    <w:rPr>
                      <w:rFonts w:hint="default" w:ascii="Times New Roman" w:hAnsi="Times New Roman" w:eastAsia="宋体" w:cs="Times New Roman"/>
                      <w:sz w:val="21"/>
                      <w:szCs w:val="21"/>
                      <w:highlight w:val="none"/>
                      <w:u w:val="none"/>
                      <w:lang w:val="en-US" w:eastAsia="zh-CN"/>
                    </w:rPr>
                    <w:t>人</w:t>
                  </w:r>
                  <w:r>
                    <w:rPr>
                      <w:rFonts w:hint="default" w:ascii="Times New Roman" w:hAnsi="Times New Roman" w:eastAsia="宋体" w:cs="Times New Roman"/>
                      <w:sz w:val="21"/>
                      <w:szCs w:val="21"/>
                      <w:highlight w:val="none"/>
                      <w:u w:val="none"/>
                      <w:lang w:eastAsia="zh-CN"/>
                    </w:rPr>
                    <w:t>）</w:t>
                  </w:r>
                </w:p>
              </w:tc>
              <w:tc>
                <w:tcPr>
                  <w:tcW w:w="86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firstLineChars="0"/>
                    <w:jc w:val="center"/>
                    <w:textAlignment w:val="auto"/>
                    <w:rPr>
                      <w:rFonts w:hint="default" w:ascii="Times New Roman" w:hAnsi="Times New Roman" w:eastAsia="宋体" w:cs="Times New Roman"/>
                      <w:kern w:val="2"/>
                      <w:sz w:val="21"/>
                      <w:szCs w:val="21"/>
                      <w:highlight w:val="none"/>
                      <w:u w:val="none"/>
                      <w:lang w:val="en-US" w:eastAsia="zh-CN" w:bidi="ar-SA"/>
                    </w:rPr>
                  </w:pPr>
                  <w:r>
                    <w:rPr>
                      <w:rFonts w:hint="default" w:ascii="Times New Roman" w:hAnsi="Times New Roman" w:eastAsia="宋体" w:cs="Times New Roman"/>
                      <w:sz w:val="21"/>
                      <w:szCs w:val="21"/>
                      <w:highlight w:val="none"/>
                      <w:u w:val="none"/>
                    </w:rPr>
                    <w:t>二类</w:t>
                  </w:r>
                </w:p>
              </w:tc>
              <w:tc>
                <w:tcPr>
                  <w:tcW w:w="891" w:type="dxa"/>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color w:val="000000"/>
                      <w:kern w:val="2"/>
                      <w:sz w:val="21"/>
                      <w:szCs w:val="21"/>
                      <w:highlight w:val="none"/>
                      <w:u w:val="none"/>
                      <w:lang w:val="en-US" w:eastAsia="zh-CN" w:bidi="ar-SA"/>
                    </w:rPr>
                  </w:pPr>
                  <w:r>
                    <w:rPr>
                      <w:rFonts w:hint="default" w:ascii="Times New Roman" w:hAnsi="Times New Roman" w:eastAsia="宋体" w:cs="Times New Roman"/>
                      <w:sz w:val="21"/>
                      <w:szCs w:val="21"/>
                      <w:highlight w:val="none"/>
                      <w:u w:val="none"/>
                      <w:lang w:val="en-US" w:eastAsia="zh-CN"/>
                    </w:rPr>
                    <w:t>NW</w:t>
                  </w:r>
                </w:p>
              </w:tc>
              <w:tc>
                <w:tcPr>
                  <w:tcW w:w="1128" w:type="dxa"/>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color w:val="000000"/>
                      <w:kern w:val="2"/>
                      <w:sz w:val="21"/>
                      <w:szCs w:val="21"/>
                      <w:highlight w:val="none"/>
                      <w:u w:val="none"/>
                      <w:lang w:val="en-US" w:eastAsia="zh-CN" w:bidi="ar-SA"/>
                    </w:rPr>
                  </w:pPr>
                  <w:r>
                    <w:rPr>
                      <w:rFonts w:hint="default" w:ascii="Times New Roman" w:hAnsi="Times New Roman" w:eastAsia="宋体" w:cs="Times New Roman"/>
                      <w:sz w:val="21"/>
                      <w:szCs w:val="21"/>
                      <w:highlight w:val="none"/>
                      <w:u w:val="none"/>
                      <w:lang w:val="en-US" w:eastAsia="zh-CN"/>
                    </w:rPr>
                    <w:t>320-500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37" w:type="dxa"/>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color w:val="000000"/>
                      <w:kern w:val="2"/>
                      <w:sz w:val="21"/>
                      <w:szCs w:val="21"/>
                      <w:highlight w:val="none"/>
                      <w:u w:val="none"/>
                      <w:lang w:val="en-US" w:eastAsia="zh-CN" w:bidi="ar-SA"/>
                    </w:rPr>
                  </w:pPr>
                  <w:r>
                    <w:rPr>
                      <w:rFonts w:hint="default" w:ascii="Times New Roman" w:hAnsi="Times New Roman" w:eastAsia="宋体" w:cs="Times New Roman"/>
                      <w:color w:val="000000"/>
                      <w:kern w:val="2"/>
                      <w:sz w:val="21"/>
                      <w:szCs w:val="21"/>
                      <w:highlight w:val="none"/>
                      <w:u w:val="none"/>
                      <w:lang w:val="en-US" w:eastAsia="zh-CN" w:bidi="ar-SA"/>
                    </w:rPr>
                    <w:t>6</w:t>
                  </w:r>
                </w:p>
              </w:tc>
              <w:tc>
                <w:tcPr>
                  <w:tcW w:w="1308" w:type="dxa"/>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sz w:val="21"/>
                      <w:szCs w:val="21"/>
                      <w:highlight w:val="none"/>
                      <w:u w:val="none"/>
                      <w:lang w:eastAsia="zh-CN"/>
                    </w:rPr>
                  </w:pPr>
                  <w:r>
                    <w:rPr>
                      <w:rFonts w:hint="default" w:ascii="Times New Roman" w:hAnsi="Times New Roman" w:eastAsia="宋体" w:cs="Times New Roman"/>
                      <w:sz w:val="21"/>
                      <w:szCs w:val="21"/>
                      <w:highlight w:val="none"/>
                      <w:u w:val="none"/>
                      <w:lang w:eastAsia="zh-CN"/>
                    </w:rPr>
                    <w:t>南华中学</w:t>
                  </w:r>
                </w:p>
              </w:tc>
              <w:tc>
                <w:tcPr>
                  <w:tcW w:w="880" w:type="dxa"/>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-247.82</w:t>
                  </w:r>
                </w:p>
              </w:tc>
              <w:tc>
                <w:tcPr>
                  <w:tcW w:w="934" w:type="dxa"/>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-364.93</w:t>
                  </w:r>
                </w:p>
              </w:tc>
              <w:tc>
                <w:tcPr>
                  <w:tcW w:w="8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highlight w:val="none"/>
                      <w:u w:val="none"/>
                      <w:lang w:val="en-US" w:eastAsia="zh-CN" w:bidi="ar-SA"/>
                    </w:rPr>
                  </w:pPr>
                  <w:r>
                    <w:rPr>
                      <w:rFonts w:hint="default" w:ascii="Times New Roman" w:hAnsi="Times New Roman" w:eastAsia="宋体" w:cs="Times New Roman"/>
                      <w:sz w:val="21"/>
                      <w:szCs w:val="21"/>
                      <w:highlight w:val="none"/>
                      <w:u w:val="none"/>
                      <w:lang w:eastAsia="zh-CN"/>
                    </w:rPr>
                    <w:t>文教区</w:t>
                  </w:r>
                </w:p>
              </w:tc>
              <w:tc>
                <w:tcPr>
                  <w:tcW w:w="13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u w:val="none"/>
                      <w:lang w:eastAsia="zh-CN"/>
                    </w:rPr>
                  </w:pPr>
                  <w:r>
                    <w:rPr>
                      <w:rFonts w:hint="default" w:ascii="Times New Roman" w:hAnsi="Times New Roman" w:eastAsia="宋体" w:cs="Times New Roman"/>
                      <w:sz w:val="21"/>
                      <w:szCs w:val="21"/>
                      <w:highlight w:val="none"/>
                      <w:u w:val="none"/>
                      <w:lang w:eastAsia="zh-CN"/>
                    </w:rPr>
                    <w:t>人群</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firstLineChars="0"/>
                    <w:jc w:val="center"/>
                    <w:textAlignment w:val="auto"/>
                    <w:rPr>
                      <w:rFonts w:hint="default" w:ascii="Times New Roman" w:hAnsi="Times New Roman" w:eastAsia="宋体" w:cs="Times New Roman"/>
                      <w:kern w:val="2"/>
                      <w:sz w:val="21"/>
                      <w:szCs w:val="21"/>
                      <w:highlight w:val="none"/>
                      <w:u w:val="none"/>
                      <w:lang w:val="en-US" w:eastAsia="zh-CN" w:bidi="ar-SA"/>
                    </w:rPr>
                  </w:pPr>
                  <w:r>
                    <w:rPr>
                      <w:rFonts w:hint="default" w:ascii="Times New Roman" w:hAnsi="Times New Roman" w:eastAsia="宋体" w:cs="Times New Roman"/>
                      <w:sz w:val="21"/>
                      <w:szCs w:val="21"/>
                      <w:highlight w:val="none"/>
                      <w:u w:val="none"/>
                      <w:lang w:eastAsia="zh-CN"/>
                    </w:rPr>
                    <w:t>（</w:t>
                  </w:r>
                  <w:r>
                    <w:rPr>
                      <w:rFonts w:hint="default" w:ascii="Times New Roman" w:hAnsi="Times New Roman" w:eastAsia="宋体" w:cs="Times New Roman"/>
                      <w:sz w:val="21"/>
                      <w:szCs w:val="21"/>
                      <w:highlight w:val="none"/>
                      <w:u w:val="none"/>
                      <w:lang w:val="en-US" w:eastAsia="zh-CN"/>
                    </w:rPr>
                    <w:t>300人</w:t>
                  </w:r>
                  <w:r>
                    <w:rPr>
                      <w:rFonts w:hint="default" w:ascii="Times New Roman" w:hAnsi="Times New Roman" w:eastAsia="宋体" w:cs="Times New Roman"/>
                      <w:sz w:val="21"/>
                      <w:szCs w:val="21"/>
                      <w:highlight w:val="none"/>
                      <w:u w:val="none"/>
                      <w:lang w:eastAsia="zh-CN"/>
                    </w:rPr>
                    <w:t>）</w:t>
                  </w:r>
                </w:p>
              </w:tc>
              <w:tc>
                <w:tcPr>
                  <w:tcW w:w="86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firstLineChars="0"/>
                    <w:jc w:val="center"/>
                    <w:textAlignment w:val="auto"/>
                    <w:rPr>
                      <w:rFonts w:hint="default" w:ascii="Times New Roman" w:hAnsi="Times New Roman" w:eastAsia="宋体" w:cs="Times New Roman"/>
                      <w:kern w:val="2"/>
                      <w:sz w:val="21"/>
                      <w:szCs w:val="21"/>
                      <w:highlight w:val="none"/>
                      <w:u w:val="none"/>
                      <w:lang w:val="en-US" w:eastAsia="zh-CN" w:bidi="ar-SA"/>
                    </w:rPr>
                  </w:pPr>
                  <w:r>
                    <w:rPr>
                      <w:rFonts w:hint="default" w:ascii="Times New Roman" w:hAnsi="Times New Roman" w:eastAsia="宋体" w:cs="Times New Roman"/>
                      <w:sz w:val="21"/>
                      <w:szCs w:val="21"/>
                      <w:highlight w:val="none"/>
                      <w:u w:val="none"/>
                    </w:rPr>
                    <w:t>二类</w:t>
                  </w:r>
                </w:p>
              </w:tc>
              <w:tc>
                <w:tcPr>
                  <w:tcW w:w="891" w:type="dxa"/>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color w:val="000000"/>
                      <w:kern w:val="2"/>
                      <w:sz w:val="21"/>
                      <w:szCs w:val="21"/>
                      <w:highlight w:val="none"/>
                      <w:u w:val="none"/>
                      <w:lang w:val="en-US" w:eastAsia="zh-CN" w:bidi="ar-SA"/>
                    </w:rPr>
                  </w:pPr>
                  <w:r>
                    <w:rPr>
                      <w:rFonts w:hint="default" w:ascii="Times New Roman" w:hAnsi="Times New Roman" w:eastAsia="宋体" w:cs="Times New Roman"/>
                      <w:sz w:val="21"/>
                      <w:szCs w:val="21"/>
                      <w:highlight w:val="none"/>
                      <w:u w:val="none"/>
                      <w:lang w:val="en-US" w:eastAsia="zh-CN"/>
                    </w:rPr>
                    <w:t>SW</w:t>
                  </w:r>
                </w:p>
              </w:tc>
              <w:tc>
                <w:tcPr>
                  <w:tcW w:w="1128" w:type="dxa"/>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color w:val="000000"/>
                      <w:kern w:val="2"/>
                      <w:sz w:val="21"/>
                      <w:szCs w:val="21"/>
                      <w:highlight w:val="none"/>
                      <w:u w:val="none"/>
                      <w:lang w:val="en-US" w:eastAsia="zh-CN" w:bidi="ar-SA"/>
                    </w:rPr>
                  </w:pPr>
                  <w:r>
                    <w:rPr>
                      <w:rFonts w:hint="default" w:ascii="Times New Roman" w:hAnsi="Times New Roman" w:eastAsia="宋体" w:cs="Times New Roman"/>
                      <w:sz w:val="21"/>
                      <w:szCs w:val="21"/>
                      <w:highlight w:val="none"/>
                      <w:u w:val="none"/>
                      <w:lang w:val="en-US" w:eastAsia="zh-CN"/>
                    </w:rPr>
                    <w:t>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37" w:type="dxa"/>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color w:val="000000"/>
                      <w:kern w:val="2"/>
                      <w:sz w:val="21"/>
                      <w:szCs w:val="21"/>
                      <w:highlight w:val="none"/>
                      <w:u w:val="none"/>
                      <w:lang w:val="en-US" w:eastAsia="zh-CN" w:bidi="ar-SA"/>
                    </w:rPr>
                  </w:pPr>
                  <w:r>
                    <w:rPr>
                      <w:rFonts w:hint="default" w:ascii="Times New Roman" w:hAnsi="Times New Roman" w:eastAsia="宋体" w:cs="Times New Roman"/>
                      <w:sz w:val="21"/>
                      <w:szCs w:val="21"/>
                      <w:highlight w:val="none"/>
                      <w:u w:val="none"/>
                      <w:lang w:val="en-US" w:eastAsia="zh-CN"/>
                    </w:rPr>
                    <w:t>7</w:t>
                  </w:r>
                </w:p>
              </w:tc>
              <w:tc>
                <w:tcPr>
                  <w:tcW w:w="1308" w:type="dxa"/>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color w:val="000000"/>
                      <w:kern w:val="2"/>
                      <w:sz w:val="21"/>
                      <w:szCs w:val="21"/>
                      <w:highlight w:val="none"/>
                      <w:u w:val="none"/>
                      <w:lang w:val="en-US" w:eastAsia="zh-CN" w:bidi="ar-SA"/>
                    </w:rPr>
                  </w:pPr>
                  <w:r>
                    <w:rPr>
                      <w:rFonts w:hint="default" w:ascii="Times New Roman" w:hAnsi="Times New Roman" w:eastAsia="宋体" w:cs="Times New Roman"/>
                      <w:color w:val="000000"/>
                      <w:kern w:val="2"/>
                      <w:sz w:val="21"/>
                      <w:szCs w:val="21"/>
                      <w:highlight w:val="none"/>
                      <w:u w:val="none"/>
                      <w:lang w:val="en-US" w:eastAsia="zh-CN" w:bidi="ar-SA"/>
                    </w:rPr>
                    <w:t>邵阳十一中</w:t>
                  </w:r>
                </w:p>
              </w:tc>
              <w:tc>
                <w:tcPr>
                  <w:tcW w:w="880" w:type="dxa"/>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color w:val="000000"/>
                      <w:kern w:val="2"/>
                      <w:sz w:val="21"/>
                      <w:szCs w:val="21"/>
                      <w:highlight w:val="none"/>
                      <w:u w:val="none"/>
                      <w:lang w:val="en-US" w:eastAsia="zh-CN" w:bidi="ar-SA"/>
                    </w:rPr>
                  </w:pPr>
                  <w:r>
                    <w:rPr>
                      <w:rFonts w:hint="default" w:ascii="Times New Roman" w:hAnsi="Times New Roman" w:eastAsia="宋体" w:cs="Times New Roman"/>
                      <w:color w:val="000000"/>
                      <w:kern w:val="2"/>
                      <w:sz w:val="21"/>
                      <w:szCs w:val="21"/>
                      <w:highlight w:val="none"/>
                      <w:u w:val="none"/>
                      <w:lang w:val="en-US" w:eastAsia="zh-CN" w:bidi="ar-SA"/>
                    </w:rPr>
                    <w:t>508.87</w:t>
                  </w:r>
                </w:p>
              </w:tc>
              <w:tc>
                <w:tcPr>
                  <w:tcW w:w="934" w:type="dxa"/>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color w:val="000000"/>
                      <w:kern w:val="2"/>
                      <w:sz w:val="21"/>
                      <w:szCs w:val="21"/>
                      <w:highlight w:val="none"/>
                      <w:u w:val="none"/>
                      <w:lang w:val="en-US" w:eastAsia="zh-CN" w:bidi="ar-SA"/>
                    </w:rPr>
                  </w:pPr>
                  <w:r>
                    <w:rPr>
                      <w:rFonts w:hint="default" w:ascii="Times New Roman" w:hAnsi="Times New Roman" w:eastAsia="宋体" w:cs="Times New Roman"/>
                      <w:color w:val="000000"/>
                      <w:kern w:val="2"/>
                      <w:sz w:val="21"/>
                      <w:szCs w:val="21"/>
                      <w:highlight w:val="none"/>
                      <w:u w:val="none"/>
                      <w:lang w:val="en-US" w:eastAsia="zh-CN" w:bidi="ar-SA"/>
                    </w:rPr>
                    <w:t>0</w:t>
                  </w:r>
                </w:p>
              </w:tc>
              <w:tc>
                <w:tcPr>
                  <w:tcW w:w="8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highlight w:val="none"/>
                      <w:u w:val="none"/>
                      <w:lang w:val="en-US" w:eastAsia="zh-CN" w:bidi="ar-SA"/>
                    </w:rPr>
                  </w:pPr>
                  <w:r>
                    <w:rPr>
                      <w:rFonts w:hint="default" w:ascii="Times New Roman" w:hAnsi="Times New Roman" w:eastAsia="宋体" w:cs="Times New Roman"/>
                      <w:sz w:val="21"/>
                      <w:szCs w:val="21"/>
                      <w:highlight w:val="none"/>
                      <w:u w:val="none"/>
                      <w:lang w:eastAsia="zh-CN"/>
                    </w:rPr>
                    <w:t>文教区</w:t>
                  </w:r>
                </w:p>
              </w:tc>
              <w:tc>
                <w:tcPr>
                  <w:tcW w:w="13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u w:val="none"/>
                      <w:lang w:eastAsia="zh-CN"/>
                    </w:rPr>
                  </w:pPr>
                  <w:r>
                    <w:rPr>
                      <w:rFonts w:hint="default" w:ascii="Times New Roman" w:hAnsi="Times New Roman" w:eastAsia="宋体" w:cs="Times New Roman"/>
                      <w:sz w:val="21"/>
                      <w:szCs w:val="21"/>
                      <w:highlight w:val="none"/>
                      <w:u w:val="none"/>
                      <w:lang w:eastAsia="zh-CN"/>
                    </w:rPr>
                    <w:t>人群</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firstLineChars="0"/>
                    <w:jc w:val="center"/>
                    <w:textAlignment w:val="auto"/>
                    <w:rPr>
                      <w:rFonts w:hint="default" w:ascii="Times New Roman" w:hAnsi="Times New Roman" w:eastAsia="宋体" w:cs="Times New Roman"/>
                      <w:kern w:val="2"/>
                      <w:sz w:val="21"/>
                      <w:szCs w:val="21"/>
                      <w:highlight w:val="none"/>
                      <w:u w:val="none"/>
                      <w:lang w:val="en-US" w:eastAsia="zh-CN" w:bidi="ar-SA"/>
                    </w:rPr>
                  </w:pPr>
                  <w:r>
                    <w:rPr>
                      <w:rFonts w:hint="default" w:ascii="Times New Roman" w:hAnsi="Times New Roman" w:eastAsia="宋体" w:cs="Times New Roman"/>
                      <w:sz w:val="21"/>
                      <w:szCs w:val="21"/>
                      <w:highlight w:val="none"/>
                      <w:u w:val="none"/>
                      <w:lang w:eastAsia="zh-CN"/>
                    </w:rPr>
                    <w:t>（</w:t>
                  </w:r>
                  <w:r>
                    <w:rPr>
                      <w:rFonts w:hint="default" w:ascii="Times New Roman" w:hAnsi="Times New Roman" w:eastAsia="宋体" w:cs="Times New Roman"/>
                      <w:sz w:val="21"/>
                      <w:szCs w:val="21"/>
                      <w:highlight w:val="none"/>
                      <w:u w:val="none"/>
                      <w:lang w:val="en-US" w:eastAsia="zh-CN"/>
                    </w:rPr>
                    <w:t>1000人</w:t>
                  </w:r>
                  <w:r>
                    <w:rPr>
                      <w:rFonts w:hint="default" w:ascii="Times New Roman" w:hAnsi="Times New Roman" w:eastAsia="宋体" w:cs="Times New Roman"/>
                      <w:sz w:val="21"/>
                      <w:szCs w:val="21"/>
                      <w:highlight w:val="none"/>
                      <w:u w:val="none"/>
                      <w:lang w:eastAsia="zh-CN"/>
                    </w:rPr>
                    <w:t>）</w:t>
                  </w:r>
                </w:p>
              </w:tc>
              <w:tc>
                <w:tcPr>
                  <w:tcW w:w="868" w:type="dxa"/>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color w:val="000000"/>
                      <w:kern w:val="2"/>
                      <w:sz w:val="21"/>
                      <w:szCs w:val="21"/>
                      <w:highlight w:val="none"/>
                      <w:u w:val="none"/>
                      <w:lang w:val="en-US" w:eastAsia="zh-CN" w:bidi="ar-SA"/>
                    </w:rPr>
                  </w:pPr>
                  <w:r>
                    <w:rPr>
                      <w:rFonts w:hint="default" w:ascii="Times New Roman" w:hAnsi="Times New Roman" w:eastAsia="宋体" w:cs="Times New Roman"/>
                      <w:sz w:val="21"/>
                      <w:szCs w:val="21"/>
                      <w:highlight w:val="none"/>
                      <w:u w:val="none"/>
                    </w:rPr>
                    <w:t>二类</w:t>
                  </w:r>
                </w:p>
              </w:tc>
              <w:tc>
                <w:tcPr>
                  <w:tcW w:w="891" w:type="dxa"/>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color w:val="000000"/>
                      <w:kern w:val="2"/>
                      <w:sz w:val="21"/>
                      <w:szCs w:val="21"/>
                      <w:highlight w:val="none"/>
                      <w:u w:val="none"/>
                      <w:lang w:val="en-US" w:eastAsia="zh-CN" w:bidi="ar-SA"/>
                    </w:rPr>
                  </w:pPr>
                  <w:r>
                    <w:rPr>
                      <w:rFonts w:hint="default" w:ascii="Times New Roman" w:hAnsi="Times New Roman" w:eastAsia="宋体" w:cs="Times New Roman"/>
                      <w:sz w:val="21"/>
                      <w:szCs w:val="21"/>
                      <w:highlight w:val="none"/>
                      <w:u w:val="none"/>
                      <w:lang w:val="en-US" w:eastAsia="zh-CN"/>
                    </w:rPr>
                    <w:t>E</w:t>
                  </w:r>
                </w:p>
              </w:tc>
              <w:tc>
                <w:tcPr>
                  <w:tcW w:w="1128" w:type="dxa"/>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color w:val="000000"/>
                      <w:kern w:val="2"/>
                      <w:sz w:val="21"/>
                      <w:szCs w:val="21"/>
                      <w:highlight w:val="none"/>
                      <w:u w:val="none"/>
                      <w:lang w:val="en-US" w:eastAsia="zh-CN" w:bidi="ar-SA"/>
                    </w:rPr>
                  </w:pPr>
                  <w:r>
                    <w:rPr>
                      <w:rFonts w:hint="default" w:ascii="Times New Roman" w:hAnsi="Times New Roman" w:eastAsia="宋体" w:cs="Times New Roman"/>
                      <w:sz w:val="21"/>
                      <w:szCs w:val="21"/>
                      <w:highlight w:val="none"/>
                      <w:u w:val="none"/>
                      <w:lang w:val="en-US" w:eastAsia="zh-CN"/>
                    </w:rPr>
                    <w:t>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37" w:type="dxa"/>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color w:val="000000"/>
                      <w:kern w:val="2"/>
                      <w:sz w:val="21"/>
                      <w:szCs w:val="21"/>
                      <w:highlight w:val="none"/>
                      <w:u w:val="none"/>
                      <w:lang w:val="en-US" w:eastAsia="zh-CN" w:bidi="ar-SA"/>
                    </w:rPr>
                  </w:pPr>
                  <w:r>
                    <w:rPr>
                      <w:rFonts w:hint="default" w:ascii="Times New Roman" w:hAnsi="Times New Roman" w:eastAsia="宋体" w:cs="Times New Roman"/>
                      <w:color w:val="000000"/>
                      <w:kern w:val="2"/>
                      <w:sz w:val="21"/>
                      <w:szCs w:val="21"/>
                      <w:highlight w:val="none"/>
                      <w:u w:val="none"/>
                      <w:lang w:val="en-US" w:eastAsia="zh-CN" w:bidi="ar-SA"/>
                    </w:rPr>
                    <w:t>8</w:t>
                  </w:r>
                </w:p>
              </w:tc>
              <w:tc>
                <w:tcPr>
                  <w:tcW w:w="1308" w:type="dxa"/>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color w:val="000000"/>
                      <w:kern w:val="2"/>
                      <w:sz w:val="21"/>
                      <w:szCs w:val="21"/>
                      <w:highlight w:val="none"/>
                      <w:u w:val="none"/>
                      <w:lang w:val="en-US" w:eastAsia="zh-CN" w:bidi="ar-SA"/>
                    </w:rPr>
                  </w:pPr>
                  <w:r>
                    <w:rPr>
                      <w:rFonts w:hint="default" w:ascii="Times New Roman" w:hAnsi="Times New Roman" w:eastAsia="宋体" w:cs="Times New Roman"/>
                      <w:sz w:val="21"/>
                      <w:szCs w:val="21"/>
                      <w:highlight w:val="none"/>
                      <w:u w:val="none"/>
                      <w:lang w:eastAsia="zh-CN"/>
                    </w:rPr>
                    <w:t>炭黑厂家属楼</w:t>
                  </w:r>
                </w:p>
              </w:tc>
              <w:tc>
                <w:tcPr>
                  <w:tcW w:w="880" w:type="dxa"/>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color w:val="000000"/>
                      <w:kern w:val="2"/>
                      <w:sz w:val="21"/>
                      <w:szCs w:val="21"/>
                      <w:highlight w:val="none"/>
                      <w:u w:val="none"/>
                      <w:lang w:val="en-US" w:eastAsia="zh-CN" w:bidi="ar-SA"/>
                    </w:rPr>
                  </w:pPr>
                  <w:r>
                    <w:rPr>
                      <w:rFonts w:hint="default" w:ascii="Times New Roman" w:hAnsi="Times New Roman" w:eastAsia="宋体" w:cs="Times New Roman"/>
                      <w:color w:val="000000"/>
                      <w:kern w:val="2"/>
                      <w:sz w:val="21"/>
                      <w:szCs w:val="21"/>
                      <w:highlight w:val="none"/>
                      <w:u w:val="none"/>
                      <w:lang w:val="en-US" w:eastAsia="zh-CN" w:bidi="ar-SA"/>
                    </w:rPr>
                    <w:t>-238.89</w:t>
                  </w:r>
                </w:p>
              </w:tc>
              <w:tc>
                <w:tcPr>
                  <w:tcW w:w="934" w:type="dxa"/>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color w:val="000000"/>
                      <w:kern w:val="2"/>
                      <w:sz w:val="21"/>
                      <w:szCs w:val="21"/>
                      <w:highlight w:val="none"/>
                      <w:u w:val="none"/>
                      <w:lang w:val="en-US" w:eastAsia="zh-CN" w:bidi="ar-SA"/>
                    </w:rPr>
                  </w:pPr>
                  <w:r>
                    <w:rPr>
                      <w:rFonts w:hint="default" w:ascii="Times New Roman" w:hAnsi="Times New Roman" w:eastAsia="宋体" w:cs="Times New Roman"/>
                      <w:color w:val="000000"/>
                      <w:kern w:val="2"/>
                      <w:sz w:val="21"/>
                      <w:szCs w:val="21"/>
                      <w:highlight w:val="none"/>
                      <w:u w:val="none"/>
                      <w:lang w:val="en-US" w:eastAsia="zh-CN" w:bidi="ar-SA"/>
                    </w:rPr>
                    <w:t>-482.32</w:t>
                  </w:r>
                </w:p>
              </w:tc>
              <w:tc>
                <w:tcPr>
                  <w:tcW w:w="8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highlight w:val="none"/>
                      <w:u w:val="none"/>
                      <w:lang w:val="en-US" w:eastAsia="zh-CN" w:bidi="ar-SA"/>
                    </w:rPr>
                  </w:pPr>
                  <w:r>
                    <w:rPr>
                      <w:rFonts w:hint="default" w:ascii="Times New Roman" w:hAnsi="Times New Roman" w:eastAsia="宋体" w:cs="Times New Roman"/>
                      <w:sz w:val="21"/>
                      <w:szCs w:val="21"/>
                      <w:highlight w:val="none"/>
                      <w:u w:val="none"/>
                      <w:lang w:eastAsia="zh-CN"/>
                    </w:rPr>
                    <w:t>居住区</w:t>
                  </w:r>
                </w:p>
              </w:tc>
              <w:tc>
                <w:tcPr>
                  <w:tcW w:w="13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z w:val="21"/>
                      <w:szCs w:val="21"/>
                      <w:highlight w:val="none"/>
                      <w:u w:val="none"/>
                      <w:lang w:eastAsia="zh-CN"/>
                    </w:rPr>
                  </w:pPr>
                  <w:r>
                    <w:rPr>
                      <w:rFonts w:hint="default" w:ascii="Times New Roman" w:hAnsi="Times New Roman" w:eastAsia="宋体" w:cs="Times New Roman"/>
                      <w:sz w:val="21"/>
                      <w:szCs w:val="21"/>
                      <w:highlight w:val="none"/>
                      <w:u w:val="none"/>
                      <w:lang w:eastAsia="zh-CN"/>
                    </w:rPr>
                    <w:t>人群</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firstLineChars="0"/>
                    <w:jc w:val="center"/>
                    <w:textAlignment w:val="auto"/>
                    <w:rPr>
                      <w:rFonts w:hint="default" w:ascii="Times New Roman" w:hAnsi="Times New Roman" w:eastAsia="宋体" w:cs="Times New Roman"/>
                      <w:kern w:val="2"/>
                      <w:sz w:val="21"/>
                      <w:szCs w:val="21"/>
                      <w:highlight w:val="none"/>
                      <w:u w:val="none"/>
                      <w:lang w:val="en-US" w:eastAsia="zh-CN" w:bidi="ar-SA"/>
                    </w:rPr>
                  </w:pPr>
                  <w:r>
                    <w:rPr>
                      <w:rFonts w:hint="default" w:ascii="Times New Roman" w:hAnsi="Times New Roman" w:eastAsia="宋体" w:cs="Times New Roman"/>
                      <w:sz w:val="21"/>
                      <w:szCs w:val="21"/>
                      <w:highlight w:val="none"/>
                      <w:u w:val="none"/>
                      <w:lang w:eastAsia="zh-CN"/>
                    </w:rPr>
                    <w:t>（</w:t>
                  </w:r>
                  <w:r>
                    <w:rPr>
                      <w:rFonts w:hint="default" w:ascii="Times New Roman" w:hAnsi="Times New Roman" w:eastAsia="宋体" w:cs="Times New Roman"/>
                      <w:sz w:val="21"/>
                      <w:szCs w:val="21"/>
                      <w:highlight w:val="none"/>
                      <w:u w:val="none"/>
                      <w:lang w:val="en-US" w:eastAsia="zh-CN"/>
                    </w:rPr>
                    <w:t>200人</w:t>
                  </w:r>
                  <w:r>
                    <w:rPr>
                      <w:rFonts w:hint="default" w:ascii="Times New Roman" w:hAnsi="Times New Roman" w:eastAsia="宋体" w:cs="Times New Roman"/>
                      <w:sz w:val="21"/>
                      <w:szCs w:val="21"/>
                      <w:highlight w:val="none"/>
                      <w:u w:val="none"/>
                      <w:lang w:eastAsia="zh-CN"/>
                    </w:rPr>
                    <w:t>）</w:t>
                  </w:r>
                </w:p>
              </w:tc>
              <w:tc>
                <w:tcPr>
                  <w:tcW w:w="86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firstLineChars="0"/>
                    <w:jc w:val="center"/>
                    <w:textAlignment w:val="auto"/>
                    <w:rPr>
                      <w:rFonts w:hint="default" w:ascii="Times New Roman" w:hAnsi="Times New Roman" w:eastAsia="宋体" w:cs="Times New Roman"/>
                      <w:kern w:val="2"/>
                      <w:sz w:val="21"/>
                      <w:szCs w:val="21"/>
                      <w:highlight w:val="none"/>
                      <w:u w:val="none"/>
                      <w:lang w:val="en-US" w:eastAsia="zh-CN" w:bidi="ar-SA"/>
                    </w:rPr>
                  </w:pPr>
                  <w:r>
                    <w:rPr>
                      <w:rFonts w:hint="default" w:ascii="Times New Roman" w:hAnsi="Times New Roman" w:eastAsia="宋体" w:cs="Times New Roman"/>
                      <w:sz w:val="21"/>
                      <w:szCs w:val="21"/>
                      <w:highlight w:val="none"/>
                      <w:u w:val="none"/>
                    </w:rPr>
                    <w:t>二类</w:t>
                  </w:r>
                </w:p>
              </w:tc>
              <w:tc>
                <w:tcPr>
                  <w:tcW w:w="891" w:type="dxa"/>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color w:val="000000"/>
                      <w:kern w:val="2"/>
                      <w:sz w:val="21"/>
                      <w:szCs w:val="21"/>
                      <w:highlight w:val="none"/>
                      <w:u w:val="none"/>
                      <w:lang w:val="en-US" w:eastAsia="zh-CN" w:bidi="ar-SA"/>
                    </w:rPr>
                  </w:pPr>
                  <w:r>
                    <w:rPr>
                      <w:rFonts w:hint="default" w:ascii="Times New Roman" w:hAnsi="Times New Roman" w:eastAsia="宋体" w:cs="Times New Roman"/>
                      <w:sz w:val="21"/>
                      <w:szCs w:val="21"/>
                      <w:highlight w:val="none"/>
                      <w:u w:val="none"/>
                      <w:lang w:val="en-US" w:eastAsia="zh-CN"/>
                    </w:rPr>
                    <w:t>SW</w:t>
                  </w:r>
                </w:p>
              </w:tc>
              <w:tc>
                <w:tcPr>
                  <w:tcW w:w="1128" w:type="dxa"/>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color w:val="000000"/>
                      <w:kern w:val="2"/>
                      <w:sz w:val="21"/>
                      <w:szCs w:val="21"/>
                      <w:highlight w:val="none"/>
                      <w:u w:val="none"/>
                      <w:lang w:val="en-US" w:eastAsia="zh-CN" w:bidi="ar-SA"/>
                    </w:rPr>
                  </w:pPr>
                  <w:r>
                    <w:rPr>
                      <w:rFonts w:hint="default" w:ascii="Times New Roman" w:hAnsi="Times New Roman" w:eastAsia="宋体" w:cs="Times New Roman"/>
                      <w:color w:val="000000"/>
                      <w:kern w:val="2"/>
                      <w:sz w:val="21"/>
                      <w:szCs w:val="21"/>
                      <w:highlight w:val="none"/>
                      <w:u w:val="none"/>
                      <w:lang w:val="en-US" w:eastAsia="zh-CN" w:bidi="ar-SA"/>
                    </w:rPr>
                    <w:t>464-500</w:t>
                  </w:r>
                </w:p>
              </w:tc>
            </w:tr>
          </w:tbl>
          <w:p>
            <w:pPr>
              <w:keepNext w:val="0"/>
              <w:keepLines w:val="0"/>
              <w:suppressLineNumbers w:val="0"/>
              <w:spacing w:before="0" w:beforeAutospacing="0" w:after="0" w:afterAutospacing="0"/>
              <w:ind w:left="0" w:right="0" w:firstLine="0" w:firstLineChars="0"/>
              <w:jc w:val="center"/>
              <w:rPr>
                <w:rFonts w:hint="default" w:ascii="Times New Roman" w:hAnsi="Times New Roman" w:eastAsia="宋体" w:cs="Times New Roman"/>
                <w:b/>
                <w:bCs/>
                <w:sz w:val="21"/>
                <w:szCs w:val="21"/>
                <w:highlight w:val="none"/>
                <w:u w:val="none"/>
              </w:rPr>
            </w:pPr>
            <w:r>
              <w:rPr>
                <w:rFonts w:hint="default" w:ascii="Times New Roman" w:hAnsi="Times New Roman" w:eastAsia="宋体" w:cs="Times New Roman"/>
                <w:b/>
                <w:bCs/>
                <w:sz w:val="21"/>
                <w:szCs w:val="21"/>
                <w:highlight w:val="none"/>
                <w:u w:val="none"/>
              </w:rPr>
              <w:t>表</w:t>
            </w:r>
            <w:r>
              <w:rPr>
                <w:rFonts w:hint="default" w:ascii="Times New Roman" w:hAnsi="Times New Roman" w:cs="Times New Roman"/>
                <w:b/>
                <w:bCs/>
                <w:sz w:val="21"/>
                <w:szCs w:val="21"/>
                <w:highlight w:val="none"/>
                <w:u w:val="none"/>
                <w:lang w:val="en-US" w:eastAsia="zh-CN"/>
              </w:rPr>
              <w:t>3-</w:t>
            </w:r>
            <w:r>
              <w:rPr>
                <w:rFonts w:hint="eastAsia" w:cs="Times New Roman"/>
                <w:b/>
                <w:bCs/>
                <w:sz w:val="21"/>
                <w:szCs w:val="21"/>
                <w:highlight w:val="none"/>
                <w:u w:val="none"/>
                <w:lang w:val="en-US" w:eastAsia="zh-CN"/>
              </w:rPr>
              <w:t>9</w:t>
            </w:r>
            <w:r>
              <w:rPr>
                <w:rFonts w:hint="default" w:ascii="Times New Roman" w:hAnsi="Times New Roman" w:cs="Times New Roman"/>
                <w:b/>
                <w:bCs/>
                <w:sz w:val="21"/>
                <w:szCs w:val="21"/>
                <w:highlight w:val="none"/>
                <w:u w:val="none"/>
                <w:lang w:val="en-US" w:eastAsia="zh-CN"/>
              </w:rPr>
              <w:t xml:space="preserve"> </w:t>
            </w:r>
            <w:r>
              <w:rPr>
                <w:rFonts w:hint="default" w:ascii="Times New Roman" w:hAnsi="Times New Roman" w:eastAsia="宋体" w:cs="Times New Roman"/>
                <w:b/>
                <w:bCs/>
                <w:sz w:val="21"/>
                <w:szCs w:val="21"/>
                <w:highlight w:val="none"/>
                <w:u w:val="none"/>
                <w:lang w:val="en-US" w:eastAsia="zh-CN"/>
              </w:rPr>
              <w:t xml:space="preserve"> </w:t>
            </w:r>
            <w:r>
              <w:rPr>
                <w:rFonts w:hint="default" w:ascii="Times New Roman" w:hAnsi="Times New Roman" w:cs="Times New Roman"/>
                <w:b/>
                <w:bCs/>
                <w:sz w:val="21"/>
                <w:szCs w:val="21"/>
                <w:lang w:eastAsia="zh-CN"/>
              </w:rPr>
              <w:t>其他</w:t>
            </w:r>
            <w:r>
              <w:rPr>
                <w:rFonts w:hint="default" w:ascii="Times New Roman" w:hAnsi="Times New Roman" w:eastAsia="宋体" w:cs="Times New Roman"/>
                <w:b/>
                <w:bCs/>
                <w:sz w:val="21"/>
                <w:szCs w:val="21"/>
                <w:highlight w:val="none"/>
                <w:u w:val="none"/>
              </w:rPr>
              <w:t>环境保护目标一览表</w:t>
            </w:r>
          </w:p>
          <w:tbl>
            <w:tblPr>
              <w:tblStyle w:val="31"/>
              <w:tblW w:w="8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2064"/>
              <w:gridCol w:w="1140"/>
              <w:gridCol w:w="793"/>
              <w:gridCol w:w="3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165"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rPr>
                    <w:t>类别</w:t>
                  </w:r>
                </w:p>
              </w:tc>
              <w:tc>
                <w:tcPr>
                  <w:tcW w:w="2064"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lang w:eastAsia="zh-CN"/>
                    </w:rPr>
                    <w:t>环境敏感目标及规模</w:t>
                  </w:r>
                </w:p>
              </w:tc>
              <w:tc>
                <w:tcPr>
                  <w:tcW w:w="1140"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lang w:eastAsia="zh-CN"/>
                    </w:rPr>
                    <w:t>相对位置及距离</w:t>
                  </w:r>
                </w:p>
              </w:tc>
              <w:tc>
                <w:tcPr>
                  <w:tcW w:w="793"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sz w:val="21"/>
                      <w:szCs w:val="21"/>
                      <w:highlight w:val="none"/>
                      <w:u w:val="none"/>
                      <w:lang w:eastAsia="zh-CN"/>
                    </w:rPr>
                  </w:pPr>
                  <w:r>
                    <w:rPr>
                      <w:rFonts w:hint="default" w:ascii="Times New Roman" w:hAnsi="Times New Roman" w:eastAsia="宋体" w:cs="Times New Roman"/>
                      <w:b w:val="0"/>
                      <w:bCs w:val="0"/>
                      <w:sz w:val="21"/>
                      <w:szCs w:val="21"/>
                      <w:highlight w:val="none"/>
                      <w:u w:val="none"/>
                      <w:lang w:eastAsia="zh-CN"/>
                    </w:rPr>
                    <w:t>是否阻隔</w:t>
                  </w:r>
                </w:p>
              </w:tc>
              <w:tc>
                <w:tcPr>
                  <w:tcW w:w="3427"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165"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sz w:val="21"/>
                      <w:szCs w:val="21"/>
                      <w:highlight w:val="none"/>
                      <w:u w:val="none"/>
                      <w:lang w:eastAsia="zh-CN"/>
                    </w:rPr>
                  </w:pPr>
                  <w:r>
                    <w:rPr>
                      <w:rFonts w:hint="default" w:ascii="Times New Roman" w:hAnsi="Times New Roman" w:cs="Times New Roman"/>
                      <w:b w:val="0"/>
                      <w:bCs w:val="0"/>
                      <w:sz w:val="21"/>
                      <w:szCs w:val="21"/>
                      <w:highlight w:val="none"/>
                      <w:u w:val="none"/>
                      <w:lang w:eastAsia="zh-CN"/>
                    </w:rPr>
                    <w:t>声环境</w:t>
                  </w:r>
                </w:p>
              </w:tc>
              <w:tc>
                <w:tcPr>
                  <w:tcW w:w="2064"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sz w:val="21"/>
                      <w:szCs w:val="21"/>
                      <w:highlight w:val="none"/>
                      <w:u w:val="none"/>
                      <w:lang w:eastAsia="zh-CN"/>
                    </w:rPr>
                  </w:pPr>
                  <w:r>
                    <w:rPr>
                      <w:rFonts w:hint="default" w:ascii="Times New Roman" w:hAnsi="Times New Roman" w:eastAsia="宋体" w:cs="Times New Roman"/>
                      <w:sz w:val="21"/>
                      <w:szCs w:val="21"/>
                      <w:highlight w:val="none"/>
                      <w:u w:val="none"/>
                      <w:lang w:eastAsia="zh-CN"/>
                    </w:rPr>
                    <w:t>湖南昶鑫能源科技有限公司办公楼及</w:t>
                  </w:r>
                  <w:r>
                    <w:rPr>
                      <w:rFonts w:hint="default" w:ascii="Times New Roman" w:hAnsi="Times New Roman" w:eastAsia="宋体" w:cs="Times New Roman"/>
                      <w:sz w:val="21"/>
                      <w:szCs w:val="21"/>
                      <w:highlight w:val="none"/>
                      <w:u w:val="none"/>
                      <w:lang w:val="en-US" w:eastAsia="zh-CN"/>
                    </w:rPr>
                    <w:t>1户居民（13人）</w:t>
                  </w:r>
                </w:p>
              </w:tc>
              <w:tc>
                <w:tcPr>
                  <w:tcW w:w="1140"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sz w:val="21"/>
                      <w:szCs w:val="21"/>
                      <w:highlight w:val="none"/>
                      <w:u w:val="none"/>
                      <w:lang w:val="en-US" w:eastAsia="zh-CN"/>
                    </w:rPr>
                  </w:pPr>
                  <w:r>
                    <w:rPr>
                      <w:rFonts w:hint="default" w:ascii="Times New Roman" w:hAnsi="Times New Roman" w:cs="Times New Roman"/>
                      <w:b w:val="0"/>
                      <w:bCs w:val="0"/>
                      <w:sz w:val="21"/>
                      <w:szCs w:val="21"/>
                      <w:highlight w:val="none"/>
                      <w:u w:val="none"/>
                      <w:lang w:val="en-US" w:eastAsia="zh-CN"/>
                    </w:rPr>
                    <w:t>46-50m</w:t>
                  </w:r>
                </w:p>
              </w:tc>
              <w:tc>
                <w:tcPr>
                  <w:tcW w:w="793"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lang w:val="en-US" w:eastAsia="zh-CN"/>
                    </w:rPr>
                    <w:t>无</w:t>
                  </w:r>
                </w:p>
              </w:tc>
              <w:tc>
                <w:tcPr>
                  <w:tcW w:w="3427"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rPr>
                    <w:t>《声环境质量标准》（GB3096-2008）中</w:t>
                  </w:r>
                  <w:r>
                    <w:rPr>
                      <w:rFonts w:hint="default" w:ascii="Times New Roman" w:hAnsi="Times New Roman" w:eastAsia="宋体" w:cs="Times New Roman"/>
                      <w:b w:val="0"/>
                      <w:bCs w:val="0"/>
                      <w:sz w:val="21"/>
                      <w:szCs w:val="21"/>
                      <w:highlight w:val="none"/>
                      <w:u w:val="none"/>
                      <w:lang w:val="en-US" w:eastAsia="zh-CN"/>
                    </w:rPr>
                    <w:t>2</w:t>
                  </w:r>
                  <w:r>
                    <w:rPr>
                      <w:rFonts w:hint="default" w:ascii="Times New Roman" w:hAnsi="Times New Roman" w:eastAsia="宋体" w:cs="Times New Roman"/>
                      <w:b w:val="0"/>
                      <w:bCs w:val="0"/>
                      <w:sz w:val="21"/>
                      <w:szCs w:val="21"/>
                      <w:highlight w:val="none"/>
                      <w:u w:val="none"/>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65" w:type="dxa"/>
                  <w:vMerge w:val="restar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sz w:val="21"/>
                      <w:szCs w:val="21"/>
                      <w:highlight w:val="none"/>
                      <w:u w:val="none"/>
                      <w:lang w:eastAsia="zh-CN"/>
                    </w:rPr>
                  </w:pPr>
                  <w:r>
                    <w:rPr>
                      <w:rFonts w:hint="default" w:ascii="Times New Roman" w:hAnsi="Times New Roman" w:eastAsia="宋体" w:cs="Times New Roman"/>
                      <w:b w:val="0"/>
                      <w:bCs w:val="0"/>
                      <w:sz w:val="21"/>
                      <w:szCs w:val="21"/>
                      <w:highlight w:val="none"/>
                      <w:u w:val="none"/>
                      <w:lang w:eastAsia="zh-CN"/>
                    </w:rPr>
                    <w:t>地表水环境</w:t>
                  </w:r>
                </w:p>
              </w:tc>
              <w:tc>
                <w:tcPr>
                  <w:tcW w:w="2064"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水口山水库</w:t>
                  </w:r>
                </w:p>
              </w:tc>
              <w:tc>
                <w:tcPr>
                  <w:tcW w:w="1140"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NW</w:t>
                  </w:r>
                  <w:r>
                    <w:rPr>
                      <w:rFonts w:hint="default" w:ascii="Times New Roman" w:hAnsi="Times New Roman" w:cs="Times New Roman"/>
                      <w:sz w:val="21"/>
                      <w:szCs w:val="21"/>
                      <w:highlight w:val="none"/>
                      <w:u w:val="none"/>
                      <w:lang w:val="en-US" w:eastAsia="zh-CN"/>
                    </w:rPr>
                    <w:t>594</w:t>
                  </w:r>
                  <w:r>
                    <w:rPr>
                      <w:rFonts w:hint="default" w:ascii="Times New Roman" w:hAnsi="Times New Roman" w:eastAsia="宋体" w:cs="Times New Roman"/>
                      <w:sz w:val="21"/>
                      <w:szCs w:val="21"/>
                      <w:highlight w:val="none"/>
                      <w:u w:val="none"/>
                      <w:lang w:val="en-US" w:eastAsia="zh-CN"/>
                    </w:rPr>
                    <w:t>m</w:t>
                  </w:r>
                </w:p>
              </w:tc>
              <w:tc>
                <w:tcPr>
                  <w:tcW w:w="793"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有</w:t>
                  </w:r>
                </w:p>
              </w:tc>
              <w:tc>
                <w:tcPr>
                  <w:tcW w:w="3427" w:type="dxa"/>
                  <w:vMerge w:val="restar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rPr>
                    <w:t>《地表水环境质量标准》（GB3838-2002）中Ⅲ类标准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165" w:type="dxa"/>
                  <w:vMerge w:val="continue"/>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sz w:val="21"/>
                      <w:szCs w:val="21"/>
                      <w:highlight w:val="none"/>
                      <w:u w:val="none"/>
                      <w:lang w:eastAsia="zh-CN"/>
                    </w:rPr>
                  </w:pPr>
                </w:p>
              </w:tc>
              <w:tc>
                <w:tcPr>
                  <w:tcW w:w="2064"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老灌塘水库</w:t>
                  </w:r>
                </w:p>
              </w:tc>
              <w:tc>
                <w:tcPr>
                  <w:tcW w:w="1140"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S</w:t>
                  </w:r>
                  <w:r>
                    <w:rPr>
                      <w:rFonts w:hint="default" w:ascii="Times New Roman" w:hAnsi="Times New Roman" w:cs="Times New Roman"/>
                      <w:sz w:val="21"/>
                      <w:szCs w:val="21"/>
                      <w:highlight w:val="none"/>
                      <w:u w:val="none"/>
                      <w:lang w:val="en-US" w:eastAsia="zh-CN"/>
                    </w:rPr>
                    <w:t>E746</w:t>
                  </w:r>
                  <w:r>
                    <w:rPr>
                      <w:rFonts w:hint="default" w:ascii="Times New Roman" w:hAnsi="Times New Roman" w:eastAsia="宋体" w:cs="Times New Roman"/>
                      <w:sz w:val="21"/>
                      <w:szCs w:val="21"/>
                      <w:highlight w:val="none"/>
                      <w:u w:val="none"/>
                      <w:lang w:val="en-US" w:eastAsia="zh-CN"/>
                    </w:rPr>
                    <w:t>m</w:t>
                  </w:r>
                </w:p>
              </w:tc>
              <w:tc>
                <w:tcPr>
                  <w:tcW w:w="793"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有</w:t>
                  </w:r>
                </w:p>
              </w:tc>
              <w:tc>
                <w:tcPr>
                  <w:tcW w:w="3427" w:type="dxa"/>
                  <w:vMerge w:val="continue"/>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65" w:type="dxa"/>
                  <w:vMerge w:val="continue"/>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sz w:val="21"/>
                      <w:szCs w:val="21"/>
                      <w:highlight w:val="none"/>
                      <w:u w:val="none"/>
                      <w:lang w:eastAsia="zh-CN"/>
                    </w:rPr>
                  </w:pPr>
                </w:p>
              </w:tc>
              <w:tc>
                <w:tcPr>
                  <w:tcW w:w="2064" w:type="dxa"/>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lang w:val="en-US" w:eastAsia="zh-CN"/>
                    </w:rPr>
                    <w:t>黑巷子</w:t>
                  </w:r>
                </w:p>
              </w:tc>
              <w:tc>
                <w:tcPr>
                  <w:tcW w:w="1140" w:type="dxa"/>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SE 100m</w:t>
                  </w:r>
                </w:p>
              </w:tc>
              <w:tc>
                <w:tcPr>
                  <w:tcW w:w="793" w:type="dxa"/>
                  <w:tcBorders>
                    <w:tl2br w:val="nil"/>
                    <w:tr2bl w:val="nil"/>
                  </w:tcBorders>
                  <w:noWrap w:val="0"/>
                  <w:vAlign w:val="center"/>
                </w:tcPr>
                <w:p>
                  <w:pPr>
                    <w:pStyle w:val="99"/>
                    <w:keepNext w:val="0"/>
                    <w:keepLines w:val="0"/>
                    <w:pageBreakBefore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无</w:t>
                  </w:r>
                </w:p>
              </w:tc>
              <w:tc>
                <w:tcPr>
                  <w:tcW w:w="3427" w:type="dxa"/>
                  <w:vMerge w:val="continue"/>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65" w:type="dxa"/>
                  <w:vMerge w:val="continue"/>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sz w:val="21"/>
                      <w:szCs w:val="21"/>
                      <w:highlight w:val="none"/>
                      <w:u w:val="none"/>
                      <w:lang w:eastAsia="zh-CN"/>
                    </w:rPr>
                  </w:pPr>
                </w:p>
              </w:tc>
              <w:tc>
                <w:tcPr>
                  <w:tcW w:w="2064" w:type="dxa"/>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红旗河</w:t>
                  </w:r>
                </w:p>
              </w:tc>
              <w:tc>
                <w:tcPr>
                  <w:tcW w:w="1140" w:type="dxa"/>
                  <w:tcBorders>
                    <w:tl2br w:val="nil"/>
                    <w:tr2bl w:val="nil"/>
                  </w:tcBorders>
                  <w:noWrap w:val="0"/>
                  <w:vAlign w:val="center"/>
                </w:tcPr>
                <w:p>
                  <w:pPr>
                    <w:pStyle w:val="99"/>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S 1.9km</w:t>
                  </w:r>
                </w:p>
              </w:tc>
              <w:tc>
                <w:tcPr>
                  <w:tcW w:w="793" w:type="dxa"/>
                  <w:tcBorders>
                    <w:tl2br w:val="nil"/>
                    <w:tr2bl w:val="nil"/>
                  </w:tcBorders>
                  <w:noWrap w:val="0"/>
                  <w:vAlign w:val="center"/>
                </w:tcPr>
                <w:p>
                  <w:pPr>
                    <w:pStyle w:val="99"/>
                    <w:keepNext w:val="0"/>
                    <w:keepLines w:val="0"/>
                    <w:pageBreakBefore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eastAsia="zh-CN"/>
                    </w:rPr>
                    <w:t>有</w:t>
                  </w:r>
                </w:p>
              </w:tc>
              <w:tc>
                <w:tcPr>
                  <w:tcW w:w="3427" w:type="dxa"/>
                  <w:vMerge w:val="continue"/>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65"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sz w:val="21"/>
                      <w:szCs w:val="21"/>
                      <w:highlight w:val="none"/>
                      <w:u w:val="none"/>
                      <w:lang w:eastAsia="zh-CN"/>
                    </w:rPr>
                  </w:pPr>
                  <w:r>
                    <w:rPr>
                      <w:rFonts w:hint="default" w:ascii="Times New Roman" w:hAnsi="Times New Roman" w:eastAsia="宋体" w:cs="Times New Roman"/>
                      <w:b w:val="0"/>
                      <w:bCs w:val="0"/>
                      <w:sz w:val="21"/>
                      <w:szCs w:val="21"/>
                      <w:highlight w:val="none"/>
                      <w:u w:val="none"/>
                      <w:lang w:eastAsia="zh-CN"/>
                    </w:rPr>
                    <w:t>地下水环境</w:t>
                  </w:r>
                </w:p>
              </w:tc>
              <w:tc>
                <w:tcPr>
                  <w:tcW w:w="3997" w:type="dxa"/>
                  <w:gridSpan w:val="3"/>
                  <w:tcBorders>
                    <w:tl2br w:val="nil"/>
                    <w:tr2bl w:val="nil"/>
                  </w:tcBorders>
                  <w:noWrap w:val="0"/>
                  <w:vAlign w:val="center"/>
                </w:tcPr>
                <w:p>
                  <w:pPr>
                    <w:pStyle w:val="99"/>
                    <w:keepNext w:val="0"/>
                    <w:keepLines w:val="0"/>
                    <w:pageBreakBefore w:val="0"/>
                    <w:kinsoku/>
                    <w:wordWrap/>
                    <w:overflowPunct/>
                    <w:topLinePunct w:val="0"/>
                    <w:autoSpaceDE/>
                    <w:autoSpaceDN/>
                    <w:bidi w:val="0"/>
                    <w:adjustRightInd w:val="0"/>
                    <w:snapToGrid w:val="0"/>
                    <w:spacing w:after="0" w:afterLines="0" w:line="240" w:lineRule="auto"/>
                    <w:ind w:firstLine="0" w:firstLineChars="0"/>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color w:val="auto"/>
                      <w:kern w:val="0"/>
                      <w:sz w:val="21"/>
                      <w:szCs w:val="21"/>
                      <w:lang w:eastAsia="zh-CN"/>
                    </w:rPr>
                    <w:t>场区周边</w:t>
                  </w:r>
                  <w:r>
                    <w:rPr>
                      <w:rFonts w:hint="default" w:ascii="Times New Roman" w:hAnsi="Times New Roman" w:eastAsia="宋体" w:cs="Times New Roman"/>
                      <w:color w:val="auto"/>
                      <w:kern w:val="0"/>
                      <w:sz w:val="21"/>
                      <w:szCs w:val="21"/>
                      <w:lang w:val="en-US" w:eastAsia="zh-CN"/>
                    </w:rPr>
                    <w:t>6</w:t>
                  </w:r>
                  <w:r>
                    <w:rPr>
                      <w:rFonts w:hint="default" w:ascii="Times New Roman" w:hAnsi="Times New Roman" w:eastAsia="宋体" w:cs="Times New Roman"/>
                      <w:color w:val="auto"/>
                      <w:kern w:val="0"/>
                      <w:sz w:val="21"/>
                      <w:szCs w:val="21"/>
                      <w:lang w:eastAsia="zh-CN"/>
                    </w:rPr>
                    <w:t>km</w:t>
                  </w:r>
                  <w:r>
                    <w:rPr>
                      <w:rFonts w:hint="default" w:ascii="Times New Roman" w:hAnsi="Times New Roman" w:eastAsia="宋体" w:cs="Times New Roman"/>
                      <w:color w:val="auto"/>
                      <w:kern w:val="0"/>
                      <w:sz w:val="21"/>
                      <w:szCs w:val="21"/>
                      <w:vertAlign w:val="superscript"/>
                      <w:lang w:val="en-US" w:eastAsia="zh-CN"/>
                    </w:rPr>
                    <w:t>2</w:t>
                  </w:r>
                  <w:r>
                    <w:rPr>
                      <w:rFonts w:hint="default" w:ascii="Times New Roman" w:hAnsi="Times New Roman" w:eastAsia="宋体" w:cs="Times New Roman"/>
                      <w:color w:val="auto"/>
                      <w:kern w:val="0"/>
                      <w:sz w:val="21"/>
                      <w:szCs w:val="21"/>
                      <w:lang w:eastAsia="zh-CN"/>
                    </w:rPr>
                    <w:t>范围</w:t>
                  </w:r>
                  <w:r>
                    <w:rPr>
                      <w:rFonts w:hint="default" w:ascii="Times New Roman" w:hAnsi="Times New Roman" w:eastAsia="宋体" w:cs="Times New Roman"/>
                      <w:color w:val="auto"/>
                      <w:kern w:val="0"/>
                      <w:sz w:val="21"/>
                      <w:szCs w:val="21"/>
                    </w:rPr>
                    <w:t>居民水井</w:t>
                  </w:r>
                </w:p>
              </w:tc>
              <w:tc>
                <w:tcPr>
                  <w:tcW w:w="3427"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rPr>
                    <w:t>《地下水质量标准》（GB/T14848-2017）中的III类标准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65"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rPr>
                    <w:t>生态环境</w:t>
                  </w:r>
                </w:p>
              </w:tc>
              <w:tc>
                <w:tcPr>
                  <w:tcW w:w="3997" w:type="dxa"/>
                  <w:gridSpan w:val="3"/>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sz w:val="21"/>
                      <w:szCs w:val="21"/>
                      <w:highlight w:val="none"/>
                      <w:u w:val="none"/>
                      <w:lang w:val="en-US" w:eastAsia="zh-CN"/>
                    </w:rPr>
                  </w:pPr>
                  <w:r>
                    <w:rPr>
                      <w:rFonts w:hint="default" w:ascii="Times New Roman" w:hAnsi="Times New Roman" w:eastAsia="宋体" w:cs="Times New Roman"/>
                      <w:b w:val="0"/>
                      <w:bCs w:val="0"/>
                      <w:sz w:val="21"/>
                      <w:szCs w:val="21"/>
                      <w:highlight w:val="none"/>
                      <w:u w:val="none"/>
                    </w:rPr>
                    <w:t>项目</w:t>
                  </w:r>
                  <w:r>
                    <w:rPr>
                      <w:rFonts w:hint="default" w:ascii="Times New Roman" w:hAnsi="Times New Roman" w:cs="Times New Roman"/>
                      <w:b w:val="0"/>
                      <w:bCs w:val="0"/>
                      <w:sz w:val="21"/>
                      <w:szCs w:val="21"/>
                      <w:highlight w:val="none"/>
                      <w:u w:val="none"/>
                      <w:lang w:eastAsia="zh-CN"/>
                    </w:rPr>
                    <w:t>所在</w:t>
                  </w:r>
                  <w:r>
                    <w:rPr>
                      <w:rFonts w:hint="default" w:ascii="Times New Roman" w:hAnsi="Times New Roman" w:eastAsia="宋体" w:cs="Times New Roman"/>
                      <w:b w:val="0"/>
                      <w:bCs w:val="0"/>
                      <w:sz w:val="21"/>
                      <w:szCs w:val="21"/>
                      <w:highlight w:val="none"/>
                      <w:u w:val="none"/>
                    </w:rPr>
                    <w:t>地四周</w:t>
                  </w:r>
                  <w:r>
                    <w:rPr>
                      <w:rFonts w:hint="default" w:ascii="Times New Roman" w:hAnsi="Times New Roman" w:cs="Times New Roman"/>
                      <w:b w:val="0"/>
                      <w:bCs w:val="0"/>
                      <w:sz w:val="21"/>
                      <w:szCs w:val="21"/>
                      <w:highlight w:val="none"/>
                      <w:u w:val="none"/>
                      <w:lang w:val="en-US" w:eastAsia="zh-CN"/>
                    </w:rPr>
                    <w:t>2</w:t>
                  </w:r>
                  <w:r>
                    <w:rPr>
                      <w:rFonts w:hint="default" w:ascii="Times New Roman" w:hAnsi="Times New Roman" w:eastAsia="宋体" w:cs="Times New Roman"/>
                      <w:b w:val="0"/>
                      <w:bCs w:val="0"/>
                      <w:sz w:val="21"/>
                      <w:szCs w:val="21"/>
                      <w:highlight w:val="none"/>
                      <w:u w:val="none"/>
                      <w:lang w:val="en-US" w:eastAsia="zh-CN"/>
                    </w:rPr>
                    <w:t>00m范围内动植物</w:t>
                  </w:r>
                </w:p>
              </w:tc>
              <w:tc>
                <w:tcPr>
                  <w:tcW w:w="3427" w:type="dxa"/>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rPr>
                    <w:t>水土保持、保护生态系统的稳定性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65"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sz w:val="21"/>
                      <w:szCs w:val="21"/>
                      <w:highlight w:val="none"/>
                      <w:u w:val="none"/>
                      <w:lang w:val="en-US" w:eastAsia="zh-CN"/>
                    </w:rPr>
                  </w:pPr>
                  <w:r>
                    <w:rPr>
                      <w:rFonts w:hint="default" w:ascii="Times New Roman" w:hAnsi="Times New Roman" w:cs="Times New Roman"/>
                      <w:b w:val="0"/>
                      <w:bCs w:val="0"/>
                      <w:sz w:val="21"/>
                      <w:szCs w:val="21"/>
                      <w:highlight w:val="none"/>
                      <w:u w:val="none"/>
                      <w:lang w:val="en-US" w:eastAsia="zh-CN"/>
                    </w:rPr>
                    <w:t>土壤环境</w:t>
                  </w:r>
                </w:p>
              </w:tc>
              <w:tc>
                <w:tcPr>
                  <w:tcW w:w="3997" w:type="dxa"/>
                  <w:gridSpan w:val="3"/>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rPr>
                    <w:t>项目</w:t>
                  </w:r>
                  <w:r>
                    <w:rPr>
                      <w:rFonts w:hint="default" w:ascii="Times New Roman" w:hAnsi="Times New Roman" w:cs="Times New Roman"/>
                      <w:b w:val="0"/>
                      <w:bCs w:val="0"/>
                      <w:sz w:val="21"/>
                      <w:szCs w:val="21"/>
                      <w:highlight w:val="none"/>
                      <w:u w:val="none"/>
                      <w:lang w:eastAsia="zh-CN"/>
                    </w:rPr>
                    <w:t>所在</w:t>
                  </w:r>
                  <w:r>
                    <w:rPr>
                      <w:rFonts w:hint="default" w:ascii="Times New Roman" w:hAnsi="Times New Roman" w:eastAsia="宋体" w:cs="Times New Roman"/>
                      <w:b w:val="0"/>
                      <w:bCs w:val="0"/>
                      <w:sz w:val="21"/>
                      <w:szCs w:val="21"/>
                      <w:highlight w:val="none"/>
                      <w:u w:val="none"/>
                    </w:rPr>
                    <w:t>地四周</w:t>
                  </w:r>
                  <w:r>
                    <w:rPr>
                      <w:rFonts w:hint="default" w:ascii="Times New Roman" w:hAnsi="Times New Roman" w:cs="Times New Roman"/>
                      <w:b w:val="0"/>
                      <w:bCs w:val="0"/>
                      <w:sz w:val="21"/>
                      <w:szCs w:val="21"/>
                      <w:highlight w:val="none"/>
                      <w:u w:val="none"/>
                      <w:lang w:val="en-US" w:eastAsia="zh-CN"/>
                    </w:rPr>
                    <w:t>50</w:t>
                  </w:r>
                  <w:r>
                    <w:rPr>
                      <w:rFonts w:hint="default" w:ascii="Times New Roman" w:hAnsi="Times New Roman" w:eastAsia="宋体" w:cs="Times New Roman"/>
                      <w:b w:val="0"/>
                      <w:bCs w:val="0"/>
                      <w:sz w:val="21"/>
                      <w:szCs w:val="21"/>
                      <w:highlight w:val="none"/>
                      <w:u w:val="none"/>
                      <w:lang w:val="en-US" w:eastAsia="zh-CN"/>
                    </w:rPr>
                    <w:t>m范围内荒地、林地</w:t>
                  </w:r>
                </w:p>
              </w:tc>
              <w:tc>
                <w:tcPr>
                  <w:tcW w:w="3427" w:type="dxa"/>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sz w:val="21"/>
                      <w:szCs w:val="21"/>
                      <w:highlight w:val="none"/>
                      <w:u w:val="none"/>
                      <w:lang w:val="en-US" w:eastAsia="zh-CN"/>
                    </w:rPr>
                  </w:pPr>
                  <w:r>
                    <w:rPr>
                      <w:rFonts w:hint="default" w:ascii="Times New Roman" w:hAnsi="Times New Roman" w:cs="Times New Roman"/>
                      <w:b w:val="0"/>
                      <w:bCs w:val="0"/>
                      <w:sz w:val="21"/>
                      <w:szCs w:val="21"/>
                      <w:highlight w:val="none"/>
                      <w:u w:val="none"/>
                      <w:lang w:val="en-US" w:eastAsia="zh-CN"/>
                    </w:rPr>
                    <w:t>/</w:t>
                  </w:r>
                </w:p>
              </w:tc>
            </w:tr>
          </w:tbl>
          <w:p>
            <w:pPr>
              <w:pStyle w:val="40"/>
              <w:keepNext w:val="0"/>
              <w:keepLines w:val="0"/>
              <w:suppressLineNumbers w:val="0"/>
              <w:spacing w:before="0" w:beforeAutospacing="0" w:after="0" w:afterAutospacing="0"/>
              <w:ind w:left="0" w:right="0" w:firstLine="0" w:firstLineChars="0"/>
              <w:rPr>
                <w:rFonts w:hint="default" w:ascii="Times New Roman" w:hAnsi="Times New Roman" w:cs="Times New Roman"/>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56" w:type="dxa"/>
            <w:tcMar>
              <w:left w:w="28" w:type="dxa"/>
              <w:right w:w="28"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污染</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物排</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放控</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制标</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准</w:t>
            </w:r>
          </w:p>
        </w:tc>
        <w:tc>
          <w:tcPr>
            <w:tcW w:w="873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1）废气：颗粒物执行《大气污染物综合排放标准》（GB16297-1996）无组织排放监控浓度限值；油气（非甲烷总烃）执行《大气污染物综合排放标准》（GB16297-1996）中浓度排放限值及《挥发性有机物无组织排放控制标准》（GB37822-2019）表A.1中标准限值要求，具体标准值详见表3-1</w:t>
            </w:r>
            <w:r>
              <w:rPr>
                <w:rFonts w:hint="eastAsia" w:cs="Times New Roman"/>
                <w:sz w:val="21"/>
                <w:szCs w:val="21"/>
                <w:lang w:val="en-US" w:eastAsia="zh-CN"/>
              </w:rPr>
              <w:t>0</w:t>
            </w:r>
            <w:r>
              <w:rPr>
                <w:rFonts w:hint="default" w:ascii="Times New Roman" w:hAnsi="Times New Roman" w:eastAsia="宋体" w:cs="Times New Roman"/>
                <w:sz w:val="21"/>
                <w:szCs w:val="21"/>
                <w:lang w:val="en-US" w:eastAsia="zh-CN"/>
              </w:rPr>
              <w:t>、3-1</w:t>
            </w:r>
            <w:r>
              <w:rPr>
                <w:rFonts w:hint="eastAsia" w:cs="Times New Roman"/>
                <w:sz w:val="21"/>
                <w:szCs w:val="21"/>
                <w:lang w:val="en-US" w:eastAsia="zh-CN"/>
              </w:rPr>
              <w:t>1</w:t>
            </w:r>
            <w:r>
              <w:rPr>
                <w:rFonts w:hint="default" w:ascii="Times New Roman" w:hAnsi="Times New Roman" w:eastAsia="宋体" w:cs="Times New Roman"/>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2" w:firstLineChars="200"/>
              <w:jc w:val="center"/>
              <w:textAlignment w:val="auto"/>
              <w:rPr>
                <w:rFonts w:hint="default" w:ascii="Times New Roman" w:hAnsi="Times New Roman" w:cs="Times New Roman"/>
                <w:b/>
                <w:bCs/>
                <w:color w:val="auto"/>
                <w:sz w:val="21"/>
                <w:szCs w:val="21"/>
              </w:rPr>
            </w:pPr>
            <w:r>
              <w:rPr>
                <w:rFonts w:hint="default" w:ascii="Times New Roman" w:hAnsi="Times New Roman" w:eastAsia="宋体" w:cs="Times New Roman"/>
                <w:b/>
                <w:bCs/>
                <w:sz w:val="21"/>
                <w:szCs w:val="21"/>
                <w:lang w:val="en-US" w:eastAsia="zh-CN"/>
              </w:rPr>
              <w:t>表3-1</w:t>
            </w:r>
            <w:r>
              <w:rPr>
                <w:rFonts w:hint="eastAsia" w:cs="Times New Roman"/>
                <w:b/>
                <w:bCs/>
                <w:sz w:val="21"/>
                <w:szCs w:val="21"/>
                <w:lang w:val="en-US" w:eastAsia="zh-CN"/>
              </w:rPr>
              <w:t>0</w:t>
            </w:r>
            <w:r>
              <w:rPr>
                <w:rFonts w:hint="default" w:ascii="Times New Roman" w:hAnsi="Times New Roman" w:eastAsia="宋体" w:cs="Times New Roman"/>
                <w:b/>
                <w:bCs/>
                <w:sz w:val="21"/>
                <w:szCs w:val="21"/>
                <w:lang w:val="en-US" w:eastAsia="zh-CN"/>
              </w:rPr>
              <w:t xml:space="preserve">  大气污染物综合排放标准</w:t>
            </w:r>
          </w:p>
          <w:tbl>
            <w:tblPr>
              <w:tblStyle w:val="31"/>
              <w:tblW w:w="763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859"/>
              <w:gridCol w:w="1726"/>
              <w:gridCol w:w="1805"/>
              <w:gridCol w:w="1862"/>
              <w:gridCol w:w="13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79" w:hRule="atLeast"/>
                <w:jc w:val="center"/>
              </w:trPr>
              <w:tc>
                <w:tcPr>
                  <w:tcW w:w="859" w:type="dxa"/>
                  <w:vMerge w:val="restart"/>
                  <w:tcBorders>
                    <w:tl2br w:val="nil"/>
                    <w:tr2bl w:val="nil"/>
                  </w:tcBorders>
                  <w:shd w:val="clear" w:color="auto" w:fill="auto"/>
                  <w:vAlign w:val="center"/>
                </w:tcPr>
                <w:p>
                  <w:pPr>
                    <w:pStyle w:val="118"/>
                    <w:widowControl/>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sz w:val="21"/>
                      <w:szCs w:val="21"/>
                    </w:rPr>
                    <w:t>序号</w:t>
                  </w:r>
                </w:p>
              </w:tc>
              <w:tc>
                <w:tcPr>
                  <w:tcW w:w="1726" w:type="dxa"/>
                  <w:vMerge w:val="restart"/>
                  <w:tcBorders>
                    <w:tl2br w:val="nil"/>
                    <w:tr2bl w:val="nil"/>
                  </w:tcBorders>
                  <w:shd w:val="clear" w:color="auto" w:fill="auto"/>
                  <w:vAlign w:val="center"/>
                </w:tcPr>
                <w:p>
                  <w:pPr>
                    <w:pStyle w:val="118"/>
                    <w:widowControl/>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sz w:val="21"/>
                      <w:szCs w:val="21"/>
                    </w:rPr>
                    <w:t>污染物</w:t>
                  </w:r>
                </w:p>
              </w:tc>
              <w:tc>
                <w:tcPr>
                  <w:tcW w:w="1805" w:type="dxa"/>
                  <w:vMerge w:val="restart"/>
                  <w:tcBorders>
                    <w:tl2br w:val="nil"/>
                    <w:tr2bl w:val="nil"/>
                  </w:tcBorders>
                  <w:shd w:val="clear" w:color="auto" w:fill="auto"/>
                  <w:vAlign w:val="center"/>
                </w:tcPr>
                <w:p>
                  <w:pPr>
                    <w:pStyle w:val="118"/>
                    <w:widowControl/>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sz w:val="21"/>
                      <w:szCs w:val="21"/>
                    </w:rPr>
                    <w:t>最高允许排放浓度（</w:t>
                  </w:r>
                  <w:r>
                    <w:rPr>
                      <w:rFonts w:hint="default" w:ascii="Times New Roman" w:hAnsi="Times New Roman" w:cs="Times New Roman"/>
                      <w:color w:val="auto"/>
                      <w:sz w:val="21"/>
                      <w:szCs w:val="21"/>
                      <w:lang w:val="en-US"/>
                    </w:rPr>
                    <w:t>mg/m</w:t>
                  </w:r>
                  <w:r>
                    <w:rPr>
                      <w:rFonts w:hint="default" w:ascii="Times New Roman" w:hAnsi="Times New Roman" w:cs="Times New Roman"/>
                      <w:color w:val="auto"/>
                      <w:sz w:val="21"/>
                      <w:szCs w:val="21"/>
                      <w:vertAlign w:val="superscript"/>
                      <w:lang w:val="en-US"/>
                    </w:rPr>
                    <w:t>3</w:t>
                  </w:r>
                  <w:r>
                    <w:rPr>
                      <w:rFonts w:hint="default" w:ascii="Times New Roman" w:hAnsi="Times New Roman" w:eastAsia="宋体" w:cs="Times New Roman"/>
                      <w:color w:val="auto"/>
                      <w:sz w:val="21"/>
                      <w:szCs w:val="21"/>
                    </w:rPr>
                    <w:t>）</w:t>
                  </w:r>
                </w:p>
              </w:tc>
              <w:tc>
                <w:tcPr>
                  <w:tcW w:w="3248" w:type="dxa"/>
                  <w:gridSpan w:val="2"/>
                  <w:tcBorders>
                    <w:tl2br w:val="nil"/>
                    <w:tr2bl w:val="nil"/>
                  </w:tcBorders>
                  <w:shd w:val="clear" w:color="auto" w:fill="auto"/>
                  <w:vAlign w:val="center"/>
                </w:tcPr>
                <w:p>
                  <w:pPr>
                    <w:pStyle w:val="118"/>
                    <w:widowControl/>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sz w:val="21"/>
                      <w:szCs w:val="21"/>
                    </w:rPr>
                    <w:t>无组织排放监控浓度限值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9" w:hRule="atLeast"/>
                <w:jc w:val="center"/>
              </w:trPr>
              <w:tc>
                <w:tcPr>
                  <w:tcW w:w="8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1726"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180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1862" w:type="dxa"/>
                  <w:tcBorders>
                    <w:tl2br w:val="nil"/>
                    <w:tr2bl w:val="nil"/>
                  </w:tcBorders>
                  <w:shd w:val="clear" w:color="auto" w:fill="auto"/>
                  <w:vAlign w:val="center"/>
                </w:tcPr>
                <w:p>
                  <w:pPr>
                    <w:pStyle w:val="118"/>
                    <w:widowControl/>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sz w:val="21"/>
                      <w:szCs w:val="21"/>
                    </w:rPr>
                    <w:t>监控点</w:t>
                  </w:r>
                </w:p>
              </w:tc>
              <w:tc>
                <w:tcPr>
                  <w:tcW w:w="1386" w:type="dxa"/>
                  <w:tcBorders>
                    <w:tl2br w:val="nil"/>
                    <w:tr2bl w:val="nil"/>
                  </w:tcBorders>
                  <w:shd w:val="clear" w:color="auto" w:fill="auto"/>
                  <w:vAlign w:val="center"/>
                </w:tcPr>
                <w:p>
                  <w:pPr>
                    <w:pStyle w:val="118"/>
                    <w:widowControl/>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sz w:val="21"/>
                      <w:szCs w:val="21"/>
                    </w:rPr>
                    <w:t>浓度</w:t>
                  </w:r>
                  <w:r>
                    <w:rPr>
                      <w:rFonts w:hint="default" w:ascii="Times New Roman" w:hAnsi="Times New Roman" w:cs="Times New Roman"/>
                      <w:color w:val="auto"/>
                      <w:sz w:val="21"/>
                      <w:szCs w:val="21"/>
                      <w:lang w:val="en-US"/>
                    </w:rPr>
                    <w:t>mg/m</w:t>
                  </w:r>
                  <w:r>
                    <w:rPr>
                      <w:rFonts w:hint="default" w:ascii="Times New Roman" w:hAnsi="Times New Roman" w:cs="Times New Roman"/>
                      <w:color w:val="auto"/>
                      <w:sz w:val="21"/>
                      <w:szCs w:val="21"/>
                      <w:vertAlign w:val="superscript"/>
                      <w:lang w:val="en-US"/>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9" w:hRule="atLeast"/>
                <w:jc w:val="center"/>
              </w:trPr>
              <w:tc>
                <w:tcPr>
                  <w:tcW w:w="859" w:type="dxa"/>
                  <w:tcBorders>
                    <w:tl2br w:val="nil"/>
                    <w:tr2bl w:val="nil"/>
                  </w:tcBorders>
                  <w:shd w:val="clear" w:color="auto" w:fill="auto"/>
                  <w:vAlign w:val="center"/>
                </w:tcPr>
                <w:p>
                  <w:pPr>
                    <w:pStyle w:val="118"/>
                    <w:widowControl/>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1</w:t>
                  </w:r>
                </w:p>
              </w:tc>
              <w:tc>
                <w:tcPr>
                  <w:tcW w:w="1726" w:type="dxa"/>
                  <w:tcBorders>
                    <w:tl2br w:val="nil"/>
                    <w:tr2bl w:val="nil"/>
                  </w:tcBorders>
                  <w:shd w:val="clear" w:color="auto" w:fill="auto"/>
                  <w:vAlign w:val="center"/>
                </w:tcPr>
                <w:p>
                  <w:pPr>
                    <w:pStyle w:val="118"/>
                    <w:widowControl/>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sz w:val="21"/>
                      <w:szCs w:val="21"/>
                    </w:rPr>
                    <w:t>非甲烷总烃</w:t>
                  </w:r>
                </w:p>
              </w:tc>
              <w:tc>
                <w:tcPr>
                  <w:tcW w:w="1805" w:type="dxa"/>
                  <w:tcBorders>
                    <w:tl2br w:val="nil"/>
                    <w:tr2bl w:val="nil"/>
                  </w:tcBorders>
                  <w:shd w:val="clear" w:color="auto" w:fill="auto"/>
                  <w:vAlign w:val="center"/>
                </w:tcPr>
                <w:p>
                  <w:pPr>
                    <w:pStyle w:val="118"/>
                    <w:widowControl/>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120</w:t>
                  </w:r>
                </w:p>
              </w:tc>
              <w:tc>
                <w:tcPr>
                  <w:tcW w:w="1862" w:type="dxa"/>
                  <w:vMerge w:val="restart"/>
                  <w:tcBorders>
                    <w:tl2br w:val="nil"/>
                    <w:tr2bl w:val="nil"/>
                  </w:tcBorders>
                  <w:shd w:val="clear" w:color="auto" w:fill="auto"/>
                  <w:vAlign w:val="center"/>
                </w:tcPr>
                <w:p>
                  <w:pPr>
                    <w:pStyle w:val="118"/>
                    <w:widowControl/>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sz w:val="21"/>
                      <w:szCs w:val="21"/>
                    </w:rPr>
                    <w:t>周界外浓度限值</w:t>
                  </w:r>
                </w:p>
              </w:tc>
              <w:tc>
                <w:tcPr>
                  <w:tcW w:w="1386" w:type="dxa"/>
                  <w:tcBorders>
                    <w:tl2br w:val="nil"/>
                    <w:tr2bl w:val="nil"/>
                  </w:tcBorders>
                  <w:shd w:val="clear" w:color="auto" w:fill="auto"/>
                  <w:vAlign w:val="center"/>
                </w:tcPr>
                <w:p>
                  <w:pPr>
                    <w:pStyle w:val="118"/>
                    <w:widowControl/>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2" w:hRule="atLeast"/>
                <w:jc w:val="center"/>
              </w:trPr>
              <w:tc>
                <w:tcPr>
                  <w:tcW w:w="859" w:type="dxa"/>
                  <w:tcBorders>
                    <w:tl2br w:val="nil"/>
                    <w:tr2bl w:val="nil"/>
                  </w:tcBorders>
                  <w:shd w:val="clear" w:color="auto" w:fill="auto"/>
                  <w:vAlign w:val="center"/>
                </w:tcPr>
                <w:p>
                  <w:pPr>
                    <w:pStyle w:val="118"/>
                    <w:widowControl/>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2</w:t>
                  </w:r>
                </w:p>
              </w:tc>
              <w:tc>
                <w:tcPr>
                  <w:tcW w:w="1726" w:type="dxa"/>
                  <w:tcBorders>
                    <w:tl2br w:val="nil"/>
                    <w:tr2bl w:val="nil"/>
                  </w:tcBorders>
                  <w:shd w:val="clear" w:color="auto" w:fill="auto"/>
                  <w:vAlign w:val="center"/>
                </w:tcPr>
                <w:p>
                  <w:pPr>
                    <w:pStyle w:val="118"/>
                    <w:widowControl/>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sz w:val="21"/>
                      <w:szCs w:val="21"/>
                    </w:rPr>
                    <w:t>颗粒物</w:t>
                  </w:r>
                </w:p>
              </w:tc>
              <w:tc>
                <w:tcPr>
                  <w:tcW w:w="1805" w:type="dxa"/>
                  <w:tcBorders>
                    <w:tl2br w:val="nil"/>
                    <w:tr2bl w:val="nil"/>
                  </w:tcBorders>
                  <w:shd w:val="clear" w:color="auto" w:fill="auto"/>
                  <w:vAlign w:val="center"/>
                </w:tcPr>
                <w:p>
                  <w:pPr>
                    <w:pStyle w:val="118"/>
                    <w:widowControl/>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w:t>
                  </w:r>
                </w:p>
              </w:tc>
              <w:tc>
                <w:tcPr>
                  <w:tcW w:w="1862"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1386" w:type="dxa"/>
                  <w:tcBorders>
                    <w:tl2br w:val="nil"/>
                    <w:tr2bl w:val="nil"/>
                  </w:tcBorders>
                  <w:shd w:val="clear" w:color="auto" w:fill="auto"/>
                  <w:vAlign w:val="center"/>
                </w:tcPr>
                <w:p>
                  <w:pPr>
                    <w:pStyle w:val="118"/>
                    <w:widowControl/>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1.0</w:t>
                  </w:r>
                </w:p>
              </w:tc>
            </w:tr>
          </w:tbl>
          <w:p>
            <w:pPr>
              <w:pStyle w:val="27"/>
              <w:keepNext/>
              <w:keepLines w:val="0"/>
              <w:widowControl/>
              <w:suppressLineNumbers w:val="0"/>
              <w:spacing w:before="0" w:beforeAutospacing="0" w:after="0" w:afterAutospacing="0"/>
              <w:ind w:left="0" w:right="0"/>
              <w:jc w:val="center"/>
              <w:rPr>
                <w:rFonts w:hint="default" w:ascii="Times New Roman" w:hAnsi="Times New Roman" w:cs="Times New Roman"/>
                <w:color w:val="auto"/>
                <w:sz w:val="21"/>
                <w:szCs w:val="21"/>
              </w:rPr>
            </w:pPr>
            <w:bookmarkStart w:id="20" w:name="_Ref467229970"/>
            <w:r>
              <w:rPr>
                <w:rFonts w:hint="default" w:ascii="Times New Roman" w:hAnsi="Times New Roman" w:eastAsia="宋体" w:cs="Times New Roman"/>
                <w:b/>
                <w:bCs w:val="0"/>
                <w:color w:val="auto"/>
                <w:kern w:val="0"/>
                <w:sz w:val="21"/>
                <w:szCs w:val="21"/>
                <w:lang w:val="en-US" w:eastAsia="zh-CN" w:bidi="ar"/>
              </w:rPr>
              <w:t xml:space="preserve">表 </w:t>
            </w:r>
            <w:bookmarkEnd w:id="20"/>
            <w:r>
              <w:rPr>
                <w:rFonts w:hint="default" w:ascii="Times New Roman" w:hAnsi="Times New Roman" w:cs="Times New Roman"/>
                <w:b/>
                <w:bCs w:val="0"/>
                <w:color w:val="auto"/>
                <w:kern w:val="0"/>
                <w:sz w:val="21"/>
                <w:szCs w:val="21"/>
                <w:lang w:val="en-US" w:eastAsia="zh-CN" w:bidi="ar"/>
              </w:rPr>
              <w:t>3-1</w:t>
            </w:r>
            <w:r>
              <w:rPr>
                <w:rFonts w:hint="eastAsia" w:ascii="Times New Roman" w:hAnsi="Times New Roman" w:cs="Times New Roman"/>
                <w:b/>
                <w:bCs w:val="0"/>
                <w:color w:val="auto"/>
                <w:kern w:val="0"/>
                <w:sz w:val="21"/>
                <w:szCs w:val="21"/>
                <w:lang w:val="en-US" w:eastAsia="zh-CN" w:bidi="ar"/>
              </w:rPr>
              <w:t>1</w:t>
            </w:r>
            <w:r>
              <w:rPr>
                <w:rFonts w:hint="default" w:ascii="Times New Roman" w:hAnsi="Times New Roman" w:eastAsia="宋体" w:cs="Times New Roman"/>
                <w:b/>
                <w:bCs w:val="0"/>
                <w:color w:val="auto"/>
                <w:kern w:val="0"/>
                <w:sz w:val="21"/>
                <w:szCs w:val="21"/>
                <w:lang w:val="en-US" w:eastAsia="zh-CN" w:bidi="ar"/>
              </w:rPr>
              <w:t xml:space="preserve">  挥发性有机物无组织排放控制标准</w:t>
            </w:r>
          </w:p>
          <w:tbl>
            <w:tblPr>
              <w:tblStyle w:val="32"/>
              <w:tblW w:w="7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745"/>
              <w:gridCol w:w="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0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污染因子</w:t>
                  </w:r>
                </w:p>
              </w:tc>
              <w:tc>
                <w:tcPr>
                  <w:tcW w:w="274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排放限值要求</w:t>
                  </w:r>
                </w:p>
              </w:tc>
              <w:tc>
                <w:tcPr>
                  <w:tcW w:w="3661"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305" w:type="dxa"/>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NMHC</w:t>
                  </w:r>
                </w:p>
              </w:tc>
              <w:tc>
                <w:tcPr>
                  <w:tcW w:w="274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10mg/m</w:t>
                  </w:r>
                  <w:r>
                    <w:rPr>
                      <w:rFonts w:hint="default" w:ascii="Times New Roman" w:hAnsi="Times New Roman" w:cs="Times New Roman"/>
                      <w:sz w:val="21"/>
                      <w:szCs w:val="21"/>
                      <w:vertAlign w:val="superscript"/>
                      <w:lang w:val="en-US" w:eastAsia="zh-CN"/>
                    </w:rPr>
                    <w:t>3</w:t>
                  </w:r>
                  <w:r>
                    <w:rPr>
                      <w:rFonts w:hint="default" w:ascii="Times New Roman" w:hAnsi="Times New Roman" w:cs="Times New Roman"/>
                      <w:sz w:val="21"/>
                      <w:szCs w:val="21"/>
                      <w:vertAlign w:val="baseline"/>
                      <w:lang w:val="en-US" w:eastAsia="zh-CN"/>
                    </w:rPr>
                    <w:t>（1h平均浓度值）</w:t>
                  </w:r>
                </w:p>
              </w:tc>
              <w:tc>
                <w:tcPr>
                  <w:tcW w:w="3661" w:type="dxa"/>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《挥发性有机物无组织排放控制标准》（GB37822-2019）</w:t>
                  </w:r>
                  <w:r>
                    <w:rPr>
                      <w:rFonts w:hint="default" w:ascii="Times New Roman" w:hAnsi="Times New Roman" w:eastAsia="宋体" w:cs="Times New Roman"/>
                      <w:color w:val="000000"/>
                      <w:kern w:val="0"/>
                      <w:sz w:val="21"/>
                      <w:szCs w:val="21"/>
                      <w:lang w:val="en-US" w:eastAsia="zh-CN" w:bidi="ar"/>
                    </w:rPr>
                    <w:t>附录</w:t>
                  </w:r>
                  <w:r>
                    <w:rPr>
                      <w:rFonts w:hint="default" w:ascii="Times New Roman" w:hAnsi="Times New Roman" w:eastAsia="TimesNewRomanPSMT" w:cs="Times New Roman"/>
                      <w:color w:val="000000"/>
                      <w:kern w:val="0"/>
                      <w:sz w:val="21"/>
                      <w:szCs w:val="21"/>
                      <w:lang w:val="en-US" w:eastAsia="zh-CN" w:bidi="ar"/>
                    </w:rPr>
                    <w:t>A</w:t>
                  </w:r>
                  <w:r>
                    <w:rPr>
                      <w:rFonts w:hint="default" w:ascii="Times New Roman" w:hAnsi="Times New Roman" w:eastAsia="宋体" w:cs="Times New Roman"/>
                      <w:color w:val="000000"/>
                      <w:kern w:val="0"/>
                      <w:sz w:val="21"/>
                      <w:szCs w:val="21"/>
                      <w:lang w:val="en-US" w:eastAsia="zh-CN" w:bidi="ar"/>
                    </w:rPr>
                    <w:t>监控限值</w:t>
                  </w:r>
                  <w:r>
                    <w:rPr>
                      <w:rFonts w:hint="default" w:ascii="Times New Roman" w:hAnsi="Times New Roman" w:cs="Times New Roman"/>
                      <w:color w:val="000000"/>
                      <w:kern w:val="0"/>
                      <w:sz w:val="21"/>
                      <w:szCs w:val="21"/>
                      <w:lang w:val="en-US" w:eastAsia="zh-CN" w:bidi="ar"/>
                    </w:rPr>
                    <w:t>要求，</w:t>
                  </w:r>
                  <w:r>
                    <w:rPr>
                      <w:rFonts w:hint="default" w:ascii="Times New Roman" w:hAnsi="Times New Roman" w:eastAsia="宋体" w:cs="Times New Roman"/>
                      <w:color w:val="000000"/>
                      <w:kern w:val="0"/>
                      <w:sz w:val="21"/>
                      <w:szCs w:val="21"/>
                      <w:lang w:val="en-US" w:eastAsia="zh-CN" w:bidi="ar"/>
                    </w:rPr>
                    <w:t>在厂房外设置监控点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305"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vertAlign w:val="baseline"/>
                      <w:lang w:val="en-US" w:eastAsia="zh-CN"/>
                    </w:rPr>
                  </w:pPr>
                </w:p>
              </w:tc>
              <w:tc>
                <w:tcPr>
                  <w:tcW w:w="274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30mg/m</w:t>
                  </w:r>
                  <w:r>
                    <w:rPr>
                      <w:rFonts w:hint="default" w:ascii="Times New Roman" w:hAnsi="Times New Roman" w:cs="Times New Roman"/>
                      <w:sz w:val="21"/>
                      <w:szCs w:val="21"/>
                      <w:vertAlign w:val="superscript"/>
                      <w:lang w:val="en-US" w:eastAsia="zh-CN"/>
                    </w:rPr>
                    <w:t>3</w:t>
                  </w:r>
                  <w:r>
                    <w:rPr>
                      <w:rFonts w:hint="default" w:ascii="Times New Roman" w:hAnsi="Times New Roman" w:cs="Times New Roman"/>
                      <w:sz w:val="21"/>
                      <w:szCs w:val="21"/>
                      <w:vertAlign w:val="baseline"/>
                      <w:lang w:val="en-US" w:eastAsia="zh-CN"/>
                    </w:rPr>
                    <w:t>（任意一次浓度值）</w:t>
                  </w:r>
                </w:p>
              </w:tc>
              <w:tc>
                <w:tcPr>
                  <w:tcW w:w="3661"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vertAlign w:val="baseline"/>
                      <w:lang w:val="en-US" w:eastAsia="zh-CN"/>
                    </w:rPr>
                  </w:pP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（2）噪声：施工期执行《建筑施工场界环境噪声排放标准》（GB12523-2011）；营运期执行《工业企业厂界环境噪声排放标准》（GB12348-2008）</w:t>
            </w:r>
            <w:r>
              <w:rPr>
                <w:rFonts w:hint="eastAsia" w:cs="Times New Roman"/>
                <w:sz w:val="21"/>
                <w:szCs w:val="21"/>
                <w:lang w:val="en-US" w:eastAsia="zh-CN"/>
              </w:rPr>
              <w:t>2</w:t>
            </w:r>
            <w:r>
              <w:rPr>
                <w:rFonts w:hint="default" w:ascii="Times New Roman" w:hAnsi="Times New Roman" w:eastAsia="宋体" w:cs="Times New Roman"/>
                <w:sz w:val="21"/>
                <w:szCs w:val="21"/>
                <w:lang w:val="en-US" w:eastAsia="zh-CN"/>
              </w:rPr>
              <w:t>类标准。</w:t>
            </w:r>
            <w:r>
              <w:rPr>
                <w:rFonts w:hint="default" w:ascii="Times New Roman" w:hAnsi="Times New Roman" w:cs="Times New Roman"/>
                <w:sz w:val="21"/>
                <w:szCs w:val="21"/>
                <w:lang w:val="en-US" w:eastAsia="zh-CN"/>
              </w:rPr>
              <w:t>具体标准限值详见表3-1</w:t>
            </w:r>
            <w:r>
              <w:rPr>
                <w:rFonts w:hint="eastAsia" w:cs="Times New Roman"/>
                <w:sz w:val="21"/>
                <w:szCs w:val="21"/>
                <w:lang w:val="en-US" w:eastAsia="zh-CN"/>
              </w:rPr>
              <w:t>2</w:t>
            </w:r>
            <w:r>
              <w:rPr>
                <w:rFonts w:hint="default" w:ascii="Times New Roman" w:hAnsi="Times New Roman" w:cs="Times New Roman"/>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lang w:val="en-US" w:eastAsia="zh-CN"/>
              </w:rPr>
              <w:t>表3-</w:t>
            </w:r>
            <w:r>
              <w:rPr>
                <w:rFonts w:hint="default" w:ascii="Times New Roman" w:hAnsi="Times New Roman" w:cs="Times New Roman"/>
                <w:b/>
                <w:bCs/>
                <w:sz w:val="21"/>
                <w:szCs w:val="21"/>
                <w:lang w:val="en-US" w:eastAsia="zh-CN"/>
              </w:rPr>
              <w:t>1</w:t>
            </w:r>
            <w:r>
              <w:rPr>
                <w:rFonts w:hint="eastAsia" w:cs="Times New Roman"/>
                <w:b/>
                <w:bCs/>
                <w:sz w:val="21"/>
                <w:szCs w:val="21"/>
                <w:lang w:val="en-US" w:eastAsia="zh-CN"/>
              </w:rPr>
              <w:t>2</w:t>
            </w:r>
            <w:r>
              <w:rPr>
                <w:rFonts w:hint="default" w:ascii="Times New Roman" w:hAnsi="Times New Roman" w:eastAsia="宋体" w:cs="Times New Roman"/>
                <w:b/>
                <w:bCs/>
                <w:sz w:val="21"/>
                <w:szCs w:val="21"/>
                <w:lang w:val="en-US" w:eastAsia="zh-CN"/>
              </w:rPr>
              <w:t xml:space="preserve">  噪声排放控制标准</w:t>
            </w:r>
          </w:p>
          <w:tbl>
            <w:tblPr>
              <w:tblStyle w:val="3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794"/>
              <w:gridCol w:w="850"/>
              <w:gridCol w:w="3133"/>
              <w:gridCol w:w="935"/>
              <w:gridCol w:w="1006"/>
              <w:gridCol w:w="9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29" w:hRule="atLeast"/>
                <w:tblHeader/>
                <w:jc w:val="center"/>
              </w:trPr>
              <w:tc>
                <w:tcPr>
                  <w:tcW w:w="794" w:type="dxa"/>
                  <w:vMerge w:val="restart"/>
                  <w:tcBorders>
                    <w:tl2br w:val="nil"/>
                    <w:tr2bl w:val="nil"/>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kern w:val="0"/>
                      <w:sz w:val="21"/>
                      <w:szCs w:val="21"/>
                      <w:lang w:val="en-US" w:eastAsia="zh-CN" w:bidi="ar"/>
                    </w:rPr>
                    <w:t>项目</w:t>
                  </w:r>
                </w:p>
              </w:tc>
              <w:tc>
                <w:tcPr>
                  <w:tcW w:w="850" w:type="dxa"/>
                  <w:vMerge w:val="restart"/>
                  <w:tcBorders>
                    <w:tl2br w:val="nil"/>
                    <w:tr2bl w:val="nil"/>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kern w:val="0"/>
                      <w:sz w:val="21"/>
                      <w:szCs w:val="21"/>
                      <w:lang w:val="en-US" w:eastAsia="zh-CN" w:bidi="ar"/>
                    </w:rPr>
                    <w:t>时期</w:t>
                  </w:r>
                </w:p>
              </w:tc>
              <w:tc>
                <w:tcPr>
                  <w:tcW w:w="3133" w:type="dxa"/>
                  <w:vMerge w:val="restart"/>
                  <w:tcBorders>
                    <w:tl2br w:val="nil"/>
                    <w:tr2bl w:val="nil"/>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kern w:val="0"/>
                      <w:sz w:val="21"/>
                      <w:szCs w:val="21"/>
                      <w:lang w:val="en-US" w:eastAsia="zh-CN" w:bidi="ar"/>
                    </w:rPr>
                    <w:t>标准名称</w:t>
                  </w:r>
                </w:p>
              </w:tc>
              <w:tc>
                <w:tcPr>
                  <w:tcW w:w="935" w:type="dxa"/>
                  <w:vMerge w:val="restart"/>
                  <w:tcBorders>
                    <w:tl2br w:val="nil"/>
                    <w:tr2bl w:val="nil"/>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kern w:val="0"/>
                      <w:sz w:val="21"/>
                      <w:szCs w:val="21"/>
                      <w:lang w:val="en-US" w:eastAsia="zh-CN" w:bidi="ar"/>
                    </w:rPr>
                    <w:t>级别</w:t>
                  </w:r>
                </w:p>
              </w:tc>
              <w:tc>
                <w:tcPr>
                  <w:tcW w:w="1926" w:type="dxa"/>
                  <w:gridSpan w:val="2"/>
                  <w:tcBorders>
                    <w:tl2br w:val="nil"/>
                    <w:tr2bl w:val="nil"/>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kern w:val="0"/>
                      <w:sz w:val="21"/>
                      <w:szCs w:val="21"/>
                      <w:lang w:val="en-US" w:eastAsia="zh-CN" w:bidi="ar"/>
                    </w:rPr>
                    <w:t>排放标准值[dB(A)]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3" w:hRule="atLeast"/>
                <w:jc w:val="center"/>
              </w:trPr>
              <w:tc>
                <w:tcPr>
                  <w:tcW w:w="794"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313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93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1006" w:type="dxa"/>
                  <w:tcBorders>
                    <w:tl2br w:val="nil"/>
                    <w:tr2bl w:val="nil"/>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kern w:val="0"/>
                      <w:sz w:val="21"/>
                      <w:szCs w:val="21"/>
                      <w:lang w:val="en-US" w:eastAsia="zh-CN" w:bidi="ar"/>
                    </w:rPr>
                    <w:t>昼间</w:t>
                  </w:r>
                </w:p>
              </w:tc>
              <w:tc>
                <w:tcPr>
                  <w:tcW w:w="920" w:type="dxa"/>
                  <w:tcBorders>
                    <w:tl2br w:val="nil"/>
                    <w:tr2bl w:val="nil"/>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kern w:val="0"/>
                      <w:sz w:val="21"/>
                      <w:szCs w:val="21"/>
                      <w:lang w:val="en-US" w:eastAsia="zh-CN" w:bidi="ar"/>
                    </w:rPr>
                    <w:t>夜间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94" w:type="dxa"/>
                  <w:vMerge w:val="restart"/>
                  <w:tcBorders>
                    <w:tl2br w:val="nil"/>
                    <w:tr2bl w:val="nil"/>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kern w:val="0"/>
                      <w:sz w:val="21"/>
                      <w:szCs w:val="21"/>
                      <w:lang w:val="en-US" w:eastAsia="zh-CN" w:bidi="ar"/>
                    </w:rPr>
                    <w:t>环境噪声</w:t>
                  </w:r>
                </w:p>
              </w:tc>
              <w:tc>
                <w:tcPr>
                  <w:tcW w:w="850" w:type="dxa"/>
                  <w:tcBorders>
                    <w:tl2br w:val="nil"/>
                    <w:tr2bl w:val="nil"/>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kern w:val="0"/>
                      <w:sz w:val="21"/>
                      <w:szCs w:val="21"/>
                      <w:lang w:val="en-US" w:eastAsia="zh-CN" w:bidi="ar"/>
                    </w:rPr>
                    <w:t>施工期</w:t>
                  </w:r>
                </w:p>
              </w:tc>
              <w:tc>
                <w:tcPr>
                  <w:tcW w:w="3133" w:type="dxa"/>
                  <w:tcBorders>
                    <w:tl2br w:val="nil"/>
                    <w:tr2bl w:val="nil"/>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kern w:val="0"/>
                      <w:sz w:val="21"/>
                      <w:szCs w:val="21"/>
                      <w:lang w:val="en-US" w:eastAsia="zh-CN" w:bidi="ar"/>
                    </w:rPr>
                    <w:t>《建筑施工场界环境噪声排放限值》(GB12523-2011)</w:t>
                  </w:r>
                </w:p>
              </w:tc>
              <w:tc>
                <w:tcPr>
                  <w:tcW w:w="935" w:type="dxa"/>
                  <w:tcBorders>
                    <w:tl2br w:val="nil"/>
                    <w:tr2bl w:val="nil"/>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kern w:val="0"/>
                      <w:sz w:val="21"/>
                      <w:szCs w:val="21"/>
                      <w:lang w:val="en-US" w:eastAsia="zh-CN" w:bidi="ar"/>
                    </w:rPr>
                    <w:t>/</w:t>
                  </w:r>
                </w:p>
              </w:tc>
              <w:tc>
                <w:tcPr>
                  <w:tcW w:w="1006" w:type="dxa"/>
                  <w:tcBorders>
                    <w:tl2br w:val="nil"/>
                    <w:tr2bl w:val="nil"/>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kern w:val="0"/>
                      <w:sz w:val="21"/>
                      <w:szCs w:val="21"/>
                      <w:lang w:val="en-US" w:eastAsia="zh-CN" w:bidi="ar"/>
                    </w:rPr>
                    <w:t>70</w:t>
                  </w:r>
                </w:p>
              </w:tc>
              <w:tc>
                <w:tcPr>
                  <w:tcW w:w="920" w:type="dxa"/>
                  <w:tcBorders>
                    <w:tl2br w:val="nil"/>
                    <w:tr2bl w:val="nil"/>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kern w:val="0"/>
                      <w:sz w:val="21"/>
                      <w:szCs w:val="21"/>
                      <w:lang w:val="en-US" w:eastAsia="zh-CN" w:bidi="ar"/>
                    </w:rPr>
                    <w:t>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794"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850" w:type="dxa"/>
                  <w:tcBorders>
                    <w:tl2br w:val="nil"/>
                    <w:tr2bl w:val="nil"/>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kern w:val="0"/>
                      <w:sz w:val="21"/>
                      <w:szCs w:val="21"/>
                      <w:lang w:val="en-US" w:eastAsia="zh-CN" w:bidi="ar"/>
                    </w:rPr>
                    <w:t>营运期</w:t>
                  </w:r>
                </w:p>
              </w:tc>
              <w:tc>
                <w:tcPr>
                  <w:tcW w:w="3133" w:type="dxa"/>
                  <w:tcBorders>
                    <w:tl2br w:val="nil"/>
                    <w:tr2bl w:val="nil"/>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kern w:val="0"/>
                      <w:sz w:val="21"/>
                      <w:szCs w:val="21"/>
                      <w:lang w:val="en-US" w:eastAsia="zh-CN" w:bidi="ar"/>
                    </w:rPr>
                    <w:t>《工业企业厂界环境噪声排放标准》(GB12</w:t>
                  </w:r>
                  <w:r>
                    <w:rPr>
                      <w:rFonts w:hint="eastAsia" w:cs="Times New Roman"/>
                      <w:color w:val="auto"/>
                      <w:kern w:val="0"/>
                      <w:sz w:val="21"/>
                      <w:szCs w:val="21"/>
                      <w:lang w:val="en-US" w:eastAsia="zh-CN" w:bidi="ar"/>
                    </w:rPr>
                    <w:t>3</w:t>
                  </w:r>
                  <w:r>
                    <w:rPr>
                      <w:rFonts w:hint="default" w:ascii="Times New Roman" w:hAnsi="Times New Roman" w:eastAsia="宋体" w:cs="Times New Roman"/>
                      <w:color w:val="auto"/>
                      <w:kern w:val="0"/>
                      <w:sz w:val="21"/>
                      <w:szCs w:val="21"/>
                      <w:lang w:val="en-US" w:eastAsia="zh-CN" w:bidi="ar"/>
                    </w:rPr>
                    <w:t>48-2008)</w:t>
                  </w:r>
                </w:p>
              </w:tc>
              <w:tc>
                <w:tcPr>
                  <w:tcW w:w="935" w:type="dxa"/>
                  <w:tcBorders>
                    <w:tl2br w:val="nil"/>
                    <w:tr2bl w:val="nil"/>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lang w:val="en-US"/>
                    </w:rPr>
                  </w:pPr>
                  <w:r>
                    <w:rPr>
                      <w:rFonts w:hint="eastAsia" w:cs="Times New Roman"/>
                      <w:color w:val="auto"/>
                      <w:kern w:val="0"/>
                      <w:sz w:val="21"/>
                      <w:szCs w:val="21"/>
                      <w:lang w:val="en-US" w:eastAsia="zh-CN" w:bidi="ar"/>
                    </w:rPr>
                    <w:t>2</w:t>
                  </w:r>
                  <w:r>
                    <w:rPr>
                      <w:rFonts w:hint="default" w:ascii="Times New Roman" w:hAnsi="Times New Roman" w:eastAsia="宋体" w:cs="Times New Roman"/>
                      <w:color w:val="auto"/>
                      <w:kern w:val="0"/>
                      <w:sz w:val="21"/>
                      <w:szCs w:val="21"/>
                      <w:lang w:val="en-US" w:eastAsia="zh-CN" w:bidi="ar"/>
                    </w:rPr>
                    <w:t>类</w:t>
                  </w:r>
                </w:p>
              </w:tc>
              <w:tc>
                <w:tcPr>
                  <w:tcW w:w="1006" w:type="dxa"/>
                  <w:tcBorders>
                    <w:tl2br w:val="nil"/>
                    <w:tr2bl w:val="nil"/>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lang w:val="en-US"/>
                    </w:rPr>
                  </w:pPr>
                  <w:r>
                    <w:rPr>
                      <w:rFonts w:hint="eastAsia" w:cs="Times New Roman"/>
                      <w:color w:val="auto"/>
                      <w:kern w:val="0"/>
                      <w:sz w:val="21"/>
                      <w:szCs w:val="21"/>
                      <w:lang w:val="en-US" w:eastAsia="zh-CN" w:bidi="ar"/>
                    </w:rPr>
                    <w:t>60</w:t>
                  </w:r>
                </w:p>
              </w:tc>
              <w:tc>
                <w:tcPr>
                  <w:tcW w:w="920" w:type="dxa"/>
                  <w:tcBorders>
                    <w:tl2br w:val="nil"/>
                    <w:tr2bl w:val="nil"/>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lang w:val="en-US"/>
                    </w:rPr>
                  </w:pPr>
                  <w:r>
                    <w:rPr>
                      <w:rFonts w:hint="eastAsia" w:cs="Times New Roman"/>
                      <w:color w:val="auto"/>
                      <w:kern w:val="0"/>
                      <w:sz w:val="21"/>
                      <w:szCs w:val="21"/>
                      <w:lang w:val="en-US" w:eastAsia="zh-CN" w:bidi="ar"/>
                    </w:rPr>
                    <w:t>50</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cs="Times New Roman"/>
                <w:color w:val="auto"/>
                <w:sz w:val="21"/>
                <w:szCs w:val="21"/>
              </w:rPr>
            </w:pPr>
            <w:r>
              <w:rPr>
                <w:rFonts w:hint="default" w:ascii="Times New Roman" w:hAnsi="Times New Roman" w:eastAsia="宋体" w:cs="Times New Roman"/>
                <w:sz w:val="21"/>
                <w:szCs w:val="21"/>
                <w:lang w:val="en-US" w:eastAsia="zh-CN"/>
              </w:rPr>
              <w:t>（3）固体废物：</w:t>
            </w:r>
            <w:r>
              <w:rPr>
                <w:rFonts w:hint="default" w:ascii="Times New Roman" w:hAnsi="Times New Roman" w:cs="Times New Roman"/>
                <w:sz w:val="21"/>
                <w:szCs w:val="21"/>
              </w:rPr>
              <w:t>一般工业固废厂内暂存执行《一般工业固体废物贮存和填埋污染控制标准》（GB18599-2020），危险废物厂内暂存执行《危险废物贮存污染控制标准》（GB18597-2001）及2013修改单标准</w:t>
            </w:r>
            <w:r>
              <w:rPr>
                <w:rFonts w:hint="default" w:ascii="Times New Roman" w:hAnsi="Times New Roman" w:cs="Times New Roman"/>
                <w:sz w:val="21"/>
                <w:szCs w:val="21"/>
                <w:lang w:eastAsia="zh-CN"/>
              </w:rPr>
              <w:t>，</w:t>
            </w:r>
            <w:r>
              <w:rPr>
                <w:rFonts w:hint="default" w:ascii="Times New Roman" w:hAnsi="Times New Roman" w:eastAsia="宋体" w:cs="Times New Roman"/>
                <w:sz w:val="21"/>
                <w:szCs w:val="21"/>
                <w:lang w:val="en-US" w:eastAsia="zh-CN"/>
              </w:rPr>
              <w:t>生活垃圾执行《生活垃圾填埋场污染控制标准》（GB16889-2008）。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57" w:hRule="atLeast"/>
          <w:jc w:val="center"/>
        </w:trPr>
        <w:tc>
          <w:tcPr>
            <w:tcW w:w="456"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总量</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控制</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指标</w:t>
            </w:r>
          </w:p>
        </w:tc>
        <w:tc>
          <w:tcPr>
            <w:tcW w:w="8739"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根据《湖南省十三五"主要污染物减排规划》，湖南省约束性总量控制指标为二氧化硫（SO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）、氮氧化物（NOx）、化学需氧量（COD）和氨氮（NH</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-N），推荐性总量控制指标为VOC</w:t>
            </w:r>
            <w:r>
              <w:rPr>
                <w:rFonts w:hint="default" w:ascii="Times New Roman" w:hAnsi="Times New Roman" w:eastAsia="宋体" w:cs="Times New Roman"/>
                <w:sz w:val="21"/>
                <w:szCs w:val="21"/>
                <w:vertAlign w:val="subscript"/>
              </w:rPr>
              <w:t>S</w:t>
            </w:r>
            <w:r>
              <w:rPr>
                <w:rFonts w:hint="default" w:ascii="Times New Roman" w:hAnsi="Times New Roman" w:eastAsia="宋体" w:cs="Times New Roman"/>
                <w:sz w:val="21"/>
                <w:szCs w:val="21"/>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本项目污染物总量控制因子为：</w:t>
            </w:r>
            <w:r>
              <w:rPr>
                <w:rFonts w:hint="default" w:ascii="Times New Roman" w:hAnsi="Times New Roman" w:eastAsia="宋体" w:cs="Times New Roman"/>
                <w:sz w:val="21"/>
                <w:szCs w:val="21"/>
                <w:lang w:eastAsia="zh-CN"/>
              </w:rPr>
              <w:t>气型</w:t>
            </w:r>
            <w:r>
              <w:rPr>
                <w:rFonts w:hint="default" w:ascii="Times New Roman" w:hAnsi="Times New Roman" w:eastAsia="宋体" w:cs="Times New Roman"/>
                <w:sz w:val="21"/>
                <w:szCs w:val="21"/>
              </w:rPr>
              <w:t>污染总量控制因子：VOCs。</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根据建设项目的设计参数计算出污染物的排放总量</w:t>
            </w:r>
            <w:r>
              <w:rPr>
                <w:rFonts w:hint="default" w:ascii="Times New Roman" w:hAnsi="Times New Roman" w:eastAsia="宋体" w:cs="Times New Roman"/>
                <w:sz w:val="21"/>
                <w:szCs w:val="21"/>
                <w:lang w:val="zh-CN"/>
              </w:rPr>
              <w:t>，</w:t>
            </w:r>
            <w:r>
              <w:rPr>
                <w:rFonts w:hint="default" w:ascii="Times New Roman" w:hAnsi="Times New Roman" w:eastAsia="宋体" w:cs="Times New Roman"/>
                <w:sz w:val="21"/>
                <w:szCs w:val="21"/>
              </w:rPr>
              <w:t>本项目实施后全厂涉及总量的污染物排放情况如下：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w:t>
            </w:r>
            <w:r>
              <w:rPr>
                <w:rFonts w:hint="default" w:ascii="Times New Roman" w:hAnsi="Times New Roman" w:cs="Times New Roman"/>
                <w:b/>
                <w:bCs/>
                <w:sz w:val="21"/>
                <w:szCs w:val="21"/>
                <w:lang w:val="en-US" w:eastAsia="zh-CN"/>
              </w:rPr>
              <w:t>3-1</w:t>
            </w:r>
            <w:r>
              <w:rPr>
                <w:rFonts w:hint="eastAsia" w:cs="Times New Roman"/>
                <w:b/>
                <w:bCs/>
                <w:sz w:val="21"/>
                <w:szCs w:val="21"/>
                <w:lang w:val="en-US" w:eastAsia="zh-CN"/>
              </w:rPr>
              <w:t>3</w:t>
            </w:r>
            <w:r>
              <w:rPr>
                <w:rFonts w:hint="default" w:ascii="Times New Roman" w:hAnsi="Times New Roman" w:cs="Times New Roman"/>
                <w:b/>
                <w:bCs/>
                <w:sz w:val="21"/>
                <w:szCs w:val="21"/>
                <w:lang w:val="en-US" w:eastAsia="zh-CN"/>
              </w:rPr>
              <w:t xml:space="preserve">  </w:t>
            </w:r>
            <w:r>
              <w:rPr>
                <w:rFonts w:hint="default" w:ascii="Times New Roman" w:hAnsi="Times New Roman" w:eastAsia="宋体" w:cs="Times New Roman"/>
                <w:b/>
                <w:bCs/>
                <w:sz w:val="21"/>
                <w:szCs w:val="21"/>
              </w:rPr>
              <w:t>大气污染物排放总量控制指标（t/a）</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96"/>
              <w:gridCol w:w="1181"/>
              <w:gridCol w:w="2357"/>
              <w:gridCol w:w="1103"/>
              <w:gridCol w:w="2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96" w:type="dxa"/>
                  <w:noWrap w:val="0"/>
                  <w:vAlign w:val="center"/>
                </w:tcPr>
                <w:p>
                  <w:pPr>
                    <w:pStyle w:val="1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污染类型</w:t>
                  </w:r>
                </w:p>
              </w:tc>
              <w:tc>
                <w:tcPr>
                  <w:tcW w:w="3538" w:type="dxa"/>
                  <w:gridSpan w:val="2"/>
                  <w:noWrap w:val="0"/>
                  <w:vAlign w:val="center"/>
                </w:tcPr>
                <w:p>
                  <w:pPr>
                    <w:pStyle w:val="1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污染物名称</w:t>
                  </w:r>
                </w:p>
              </w:tc>
              <w:tc>
                <w:tcPr>
                  <w:tcW w:w="1103" w:type="dxa"/>
                  <w:noWrap w:val="0"/>
                  <w:vAlign w:val="center"/>
                </w:tcPr>
                <w:p>
                  <w:pPr>
                    <w:pStyle w:val="1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排放量</w:t>
                  </w:r>
                </w:p>
              </w:tc>
              <w:tc>
                <w:tcPr>
                  <w:tcW w:w="2276" w:type="dxa"/>
                  <w:noWrap w:val="0"/>
                  <w:vAlign w:val="center"/>
                </w:tcPr>
                <w:p>
                  <w:pPr>
                    <w:pStyle w:val="1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建议申请总量控制指标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96" w:type="dxa"/>
                  <w:noWrap w:val="0"/>
                  <w:vAlign w:val="center"/>
                </w:tcPr>
                <w:p>
                  <w:pPr>
                    <w:pStyle w:val="1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废气污染物</w:t>
                  </w:r>
                </w:p>
                <w:p>
                  <w:pPr>
                    <w:pStyle w:val="1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（排入外环境）</w:t>
                  </w:r>
                </w:p>
              </w:tc>
              <w:tc>
                <w:tcPr>
                  <w:tcW w:w="1181" w:type="dxa"/>
                  <w:noWrap w:val="0"/>
                  <w:vAlign w:val="center"/>
                </w:tcPr>
                <w:p>
                  <w:pPr>
                    <w:pStyle w:val="146"/>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有组织排放</w:t>
                  </w:r>
                </w:p>
              </w:tc>
              <w:tc>
                <w:tcPr>
                  <w:tcW w:w="235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Cs/>
                      <w:sz w:val="21"/>
                      <w:szCs w:val="21"/>
                    </w:rPr>
                    <w:t>VOCs</w:t>
                  </w:r>
                  <w:r>
                    <w:rPr>
                      <w:rFonts w:hint="default" w:ascii="Times New Roman" w:hAnsi="Times New Roman" w:eastAsia="宋体" w:cs="Times New Roman"/>
                      <w:bCs/>
                      <w:sz w:val="21"/>
                      <w:szCs w:val="21"/>
                      <w:lang w:eastAsia="zh-CN"/>
                    </w:rPr>
                    <w:t>（</w:t>
                  </w:r>
                  <w:r>
                    <w:rPr>
                      <w:rFonts w:hint="default" w:ascii="Times New Roman" w:hAnsi="Times New Roman" w:cs="Times New Roman"/>
                      <w:bCs/>
                      <w:sz w:val="21"/>
                      <w:szCs w:val="21"/>
                      <w:lang w:eastAsia="zh-CN"/>
                    </w:rPr>
                    <w:t>已</w:t>
                  </w:r>
                  <w:r>
                    <w:rPr>
                      <w:rFonts w:hint="default" w:ascii="Times New Roman" w:hAnsi="Times New Roman" w:eastAsia="宋体" w:cs="Times New Roman"/>
                      <w:bCs/>
                      <w:sz w:val="21"/>
                      <w:szCs w:val="21"/>
                      <w:lang w:eastAsia="zh-CN"/>
                    </w:rPr>
                    <w:t>非甲烷总烃计）</w:t>
                  </w:r>
                </w:p>
              </w:tc>
              <w:tc>
                <w:tcPr>
                  <w:tcW w:w="110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0.34</w:t>
                  </w:r>
                  <w:r>
                    <w:rPr>
                      <w:rFonts w:hint="eastAsia" w:cs="Times New Roman"/>
                      <w:sz w:val="21"/>
                      <w:szCs w:val="21"/>
                      <w:lang w:val="en-US" w:eastAsia="zh-CN"/>
                    </w:rPr>
                    <w:t>t/a</w:t>
                  </w:r>
                </w:p>
              </w:tc>
              <w:tc>
                <w:tcPr>
                  <w:tcW w:w="227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0.34</w:t>
                  </w:r>
                  <w:r>
                    <w:rPr>
                      <w:rFonts w:hint="eastAsia" w:cs="Times New Roman"/>
                      <w:sz w:val="21"/>
                      <w:szCs w:val="21"/>
                      <w:lang w:val="en-US" w:eastAsia="zh-CN"/>
                    </w:rPr>
                    <w:t>t/a</w:t>
                  </w:r>
                </w:p>
              </w:tc>
            </w:tr>
          </w:tbl>
          <w:p>
            <w:pPr>
              <w:pStyle w:val="40"/>
              <w:keepNext w:val="0"/>
              <w:keepLines w:val="0"/>
              <w:suppressLineNumbers w:val="0"/>
              <w:spacing w:before="0" w:beforeAutospacing="0" w:after="0" w:afterAutospacing="0"/>
              <w:ind w:left="0" w:right="0"/>
              <w:rPr>
                <w:rFonts w:hint="default" w:ascii="Times New Roman" w:hAnsi="Times New Roman" w:cs="Times New Roman"/>
                <w:color w:val="auto"/>
                <w:sz w:val="21"/>
                <w:szCs w:val="21"/>
                <w:lang w:eastAsia="zh-CN"/>
              </w:rPr>
            </w:pPr>
          </w:p>
          <w:p>
            <w:pPr>
              <w:pStyle w:val="40"/>
              <w:keepNext w:val="0"/>
              <w:keepLines w:val="0"/>
              <w:suppressLineNumbers w:val="0"/>
              <w:spacing w:before="0" w:beforeAutospacing="0" w:after="0" w:afterAutospacing="0"/>
              <w:ind w:left="0" w:right="0"/>
              <w:rPr>
                <w:rFonts w:hint="default" w:ascii="Times New Roman" w:hAnsi="Times New Roman" w:cs="Times New Roman"/>
                <w:color w:val="auto"/>
                <w:sz w:val="21"/>
                <w:szCs w:val="21"/>
                <w:lang w:eastAsia="zh-CN"/>
              </w:rPr>
            </w:pPr>
          </w:p>
          <w:p>
            <w:pPr>
              <w:pStyle w:val="40"/>
              <w:keepNext w:val="0"/>
              <w:keepLines w:val="0"/>
              <w:suppressLineNumbers w:val="0"/>
              <w:spacing w:before="0" w:beforeAutospacing="0" w:after="0" w:afterAutospacing="0"/>
              <w:ind w:left="0" w:right="0"/>
              <w:rPr>
                <w:rFonts w:hint="default" w:ascii="Times New Roman" w:hAnsi="Times New Roman" w:cs="Times New Roman"/>
                <w:color w:val="auto"/>
                <w:sz w:val="21"/>
                <w:szCs w:val="21"/>
                <w:lang w:eastAsia="zh-CN"/>
              </w:rPr>
            </w:pPr>
          </w:p>
          <w:p>
            <w:pPr>
              <w:pStyle w:val="40"/>
              <w:keepNext w:val="0"/>
              <w:keepLines w:val="0"/>
              <w:suppressLineNumbers w:val="0"/>
              <w:spacing w:before="0" w:beforeAutospacing="0" w:after="0" w:afterAutospacing="0"/>
              <w:ind w:left="0" w:right="0"/>
              <w:rPr>
                <w:rFonts w:hint="default" w:ascii="Times New Roman" w:hAnsi="Times New Roman" w:cs="Times New Roman"/>
                <w:color w:val="auto"/>
                <w:sz w:val="21"/>
                <w:szCs w:val="21"/>
                <w:lang w:eastAsia="zh-CN"/>
              </w:rPr>
            </w:pPr>
          </w:p>
          <w:p>
            <w:pPr>
              <w:pStyle w:val="40"/>
              <w:keepNext w:val="0"/>
              <w:keepLines w:val="0"/>
              <w:suppressLineNumbers w:val="0"/>
              <w:spacing w:before="0" w:beforeAutospacing="0" w:after="0" w:afterAutospacing="0"/>
              <w:ind w:left="0" w:right="0"/>
              <w:rPr>
                <w:rFonts w:hint="default" w:ascii="Times New Roman" w:hAnsi="Times New Roman" w:cs="Times New Roman"/>
                <w:color w:val="auto"/>
                <w:sz w:val="21"/>
                <w:szCs w:val="21"/>
                <w:lang w:eastAsia="zh-CN"/>
              </w:rPr>
            </w:pPr>
          </w:p>
          <w:p>
            <w:pPr>
              <w:pStyle w:val="40"/>
              <w:keepNext w:val="0"/>
              <w:keepLines w:val="0"/>
              <w:suppressLineNumbers w:val="0"/>
              <w:spacing w:before="0" w:beforeAutospacing="0" w:after="0" w:afterAutospacing="0"/>
              <w:ind w:left="0" w:right="0"/>
              <w:rPr>
                <w:rFonts w:hint="default" w:ascii="Times New Roman" w:hAnsi="Times New Roman" w:cs="Times New Roman"/>
                <w:color w:val="auto"/>
                <w:sz w:val="21"/>
                <w:szCs w:val="21"/>
                <w:lang w:eastAsia="zh-CN"/>
              </w:rPr>
            </w:pPr>
          </w:p>
          <w:p>
            <w:pPr>
              <w:pStyle w:val="40"/>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r>
    </w:tbl>
    <w:p>
      <w:pPr>
        <w:pStyle w:val="27"/>
        <w:jc w:val="center"/>
        <w:rPr>
          <w:rFonts w:ascii="黑体" w:hAnsi="黑体" w:eastAsia="黑体"/>
          <w:snapToGrid w:val="0"/>
          <w:color w:val="auto"/>
          <w:sz w:val="30"/>
          <w:szCs w:val="30"/>
        </w:rPr>
        <w:sectPr>
          <w:pgSz w:w="11907" w:h="16840"/>
          <w:pgMar w:top="1701" w:right="1531" w:bottom="2126" w:left="1531" w:header="851" w:footer="851" w:gutter="0"/>
          <w:pgBorders>
            <w:top w:val="none" w:sz="0" w:space="0"/>
            <w:left w:val="none" w:sz="0" w:space="0"/>
            <w:bottom w:val="none" w:sz="0" w:space="0"/>
            <w:right w:val="none" w:sz="0" w:space="0"/>
          </w:pgBorders>
          <w:pgNumType w:fmt="decimal"/>
          <w:cols w:space="720" w:num="1"/>
          <w:docGrid w:type="lines" w:linePitch="312" w:charSpace="0"/>
        </w:sectPr>
      </w:pPr>
    </w:p>
    <w:p>
      <w:pPr>
        <w:pStyle w:val="27"/>
        <w:keepNext w:val="0"/>
        <w:keepLines w:val="0"/>
        <w:pageBreakBefore w:val="0"/>
        <w:widowControl w:val="0"/>
        <w:kinsoku/>
        <w:wordWrap/>
        <w:overflowPunct/>
        <w:topLinePunct w:val="0"/>
        <w:autoSpaceDE/>
        <w:autoSpaceDN/>
        <w:bidi w:val="0"/>
        <w:adjustRightInd/>
        <w:snapToGrid w:val="0"/>
        <w:spacing w:before="32" w:beforeLines="10" w:beforeAutospacing="0" w:after="95" w:afterLines="30" w:afterAutospacing="0" w:line="260" w:lineRule="auto"/>
        <w:jc w:val="both"/>
        <w:textAlignment w:val="auto"/>
        <w:outlineLvl w:val="0"/>
        <w:rPr>
          <w:rFonts w:hint="eastAsia" w:ascii="黑体" w:hAnsi="黑体" w:eastAsia="黑体" w:cs="Times New Roman"/>
          <w:snapToGrid w:val="0"/>
          <w:color w:val="auto"/>
          <w:sz w:val="30"/>
          <w:szCs w:val="30"/>
          <w:lang w:val="en-US" w:eastAsia="zh-CN"/>
        </w:rPr>
      </w:pPr>
      <w:bookmarkStart w:id="21" w:name="_Toc24531"/>
      <w:bookmarkStart w:id="22" w:name="_Toc20087"/>
      <w:r>
        <w:rPr>
          <w:rFonts w:hint="eastAsia" w:ascii="黑体" w:hAnsi="黑体" w:eastAsia="黑体" w:cs="Times New Roman"/>
          <w:snapToGrid w:val="0"/>
          <w:color w:val="auto"/>
          <w:sz w:val="30"/>
          <w:szCs w:val="30"/>
          <w:lang w:val="en-US" w:eastAsia="zh-CN"/>
        </w:rPr>
        <w:t>四、主要环境影响和保护措施</w:t>
      </w:r>
      <w:bookmarkEnd w:id="21"/>
      <w:bookmarkEnd w:id="22"/>
    </w:p>
    <w:tbl>
      <w:tblPr>
        <w:tblStyle w:val="3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94"/>
        <w:gridCol w:w="84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79" w:hRule="atLeast"/>
          <w:jc w:val="center"/>
        </w:trPr>
        <w:tc>
          <w:tcPr>
            <w:tcW w:w="494" w:type="dxa"/>
            <w:tcMar>
              <w:left w:w="28" w:type="dxa"/>
              <w:right w:w="28" w:type="dxa"/>
            </w:tcMar>
            <w:vAlign w:val="center"/>
          </w:tcPr>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leftChars="0" w:right="0"/>
              <w:jc w:val="center"/>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施工</w:t>
            </w:r>
          </w:p>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leftChars="0" w:right="0"/>
              <w:jc w:val="center"/>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期环</w:t>
            </w:r>
          </w:p>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leftChars="0" w:right="0"/>
              <w:jc w:val="center"/>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境保</w:t>
            </w:r>
          </w:p>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leftChars="0" w:right="0"/>
              <w:jc w:val="center"/>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护措</w:t>
            </w:r>
          </w:p>
          <w:p>
            <w:pPr>
              <w:pStyle w:val="27"/>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leftChars="0" w:right="0"/>
              <w:jc w:val="center"/>
              <w:textAlignment w:val="auto"/>
              <w:rPr>
                <w:rFonts w:hint="default" w:ascii="Times New Roman" w:hAnsi="Times New Roman" w:cs="Times New Roman"/>
                <w:bCs/>
                <w:color w:val="auto"/>
                <w:kern w:val="2"/>
                <w:sz w:val="21"/>
                <w:szCs w:val="21"/>
              </w:rPr>
            </w:pPr>
            <w:r>
              <w:rPr>
                <w:rFonts w:hint="default" w:ascii="Times New Roman" w:hAnsi="Times New Roman" w:cs="Times New Roman"/>
                <w:color w:val="auto"/>
                <w:kern w:val="2"/>
                <w:sz w:val="21"/>
                <w:szCs w:val="21"/>
              </w:rPr>
              <w:t>施</w:t>
            </w:r>
          </w:p>
        </w:tc>
        <w:tc>
          <w:tcPr>
            <w:tcW w:w="848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firstLine="420" w:firstLineChars="200"/>
              <w:textAlignment w:val="auto"/>
              <w:rPr>
                <w:rFonts w:hint="default" w:ascii="Times New Roman" w:hAnsi="Times New Roman" w:cs="Times New Roman"/>
                <w:color w:val="auto"/>
                <w:sz w:val="21"/>
                <w:szCs w:val="21"/>
              </w:rPr>
            </w:pPr>
            <w:r>
              <w:rPr>
                <w:rFonts w:hint="default" w:ascii="Times New Roman" w:hAnsi="Times New Roman" w:eastAsia="新宋体" w:cs="Times New Roman"/>
                <w:sz w:val="21"/>
                <w:szCs w:val="21"/>
                <w:lang w:eastAsia="zh-CN"/>
              </w:rPr>
              <w:t>本项目租赁已建厂房进行生产，项目施工期短，施工内容简单，通过加强施工现场管理，对周围环境影响较小。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4" w:type="dxa"/>
            <w:tcMar>
              <w:left w:w="28" w:type="dxa"/>
              <w:right w:w="28" w:type="dxa"/>
            </w:tcMar>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leftChars="0" w:right="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运营</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leftChars="0" w:right="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期环</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leftChars="0" w:right="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境影</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leftChars="0" w:right="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响和</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leftChars="0" w:right="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保护</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leftChars="0" w:right="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措施</w:t>
            </w:r>
          </w:p>
        </w:tc>
        <w:tc>
          <w:tcPr>
            <w:tcW w:w="8487"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2" w:firstLineChars="200"/>
              <w:textAlignment w:val="auto"/>
              <w:rPr>
                <w:rFonts w:hint="default" w:ascii="Times New Roman" w:hAnsi="Times New Roman" w:eastAsia="宋体" w:cs="Times New Roman"/>
                <w:b/>
                <w:bCs/>
                <w:sz w:val="21"/>
                <w:szCs w:val="21"/>
              </w:rPr>
            </w:pPr>
            <w:bookmarkStart w:id="23" w:name="_Toc23069"/>
            <w:r>
              <w:rPr>
                <w:rFonts w:hint="default" w:ascii="Times New Roman" w:hAnsi="Times New Roman" w:eastAsia="宋体" w:cs="Times New Roman"/>
                <w:b/>
                <w:bCs/>
                <w:sz w:val="21"/>
                <w:szCs w:val="21"/>
              </w:rPr>
              <w:t>1、大气环境影响及治理措施</w:t>
            </w:r>
            <w:bookmarkEnd w:id="23"/>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2" w:firstLineChars="200"/>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1.1</w:t>
            </w:r>
            <w:r>
              <w:rPr>
                <w:rFonts w:hint="default" w:ascii="Times New Roman" w:hAnsi="Times New Roman" w:eastAsia="宋体" w:cs="Times New Roman"/>
                <w:b/>
                <w:bCs/>
                <w:sz w:val="21"/>
                <w:szCs w:val="21"/>
                <w:lang w:eastAsia="zh-CN"/>
              </w:rPr>
              <w:t>大气</w:t>
            </w:r>
            <w:r>
              <w:rPr>
                <w:rFonts w:hint="default" w:ascii="Times New Roman" w:hAnsi="Times New Roman" w:eastAsia="宋体" w:cs="Times New Roman"/>
                <w:b/>
                <w:bCs/>
                <w:sz w:val="21"/>
                <w:szCs w:val="21"/>
              </w:rPr>
              <w:t>污染物产排情况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eastAsia="zh-CN"/>
              </w:rPr>
              <w:t>本项目废气包括汽车堆存、拆解、切割过程产生的粉尘、残留废油液收集过程挥发的非甲烷总烃和食堂烹饪时产生的油烟废气。报废汽车未拆解前汽油储存在油箱内不接触空气，拆解后的零部件各类油液已被抽取，挥发量极小，不另行分析。</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lang w:eastAsia="zh-CN"/>
              </w:rPr>
              <w:t>）废</w:t>
            </w:r>
            <w:r>
              <w:rPr>
                <w:rFonts w:hint="default" w:ascii="Times New Roman" w:hAnsi="Times New Roman" w:eastAsia="宋体" w:cs="Times New Roman"/>
                <w:sz w:val="21"/>
                <w:szCs w:val="21"/>
              </w:rPr>
              <w:t>油液挥发烃类废气</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报废机动车</w:t>
            </w:r>
            <w:r>
              <w:rPr>
                <w:rFonts w:hint="default" w:ascii="Times New Roman" w:hAnsi="Times New Roman" w:eastAsia="宋体" w:cs="Times New Roman"/>
                <w:sz w:val="21"/>
                <w:szCs w:val="21"/>
              </w:rPr>
              <w:t>拆解收集的废油液包括燃油（主要为汽、柴油）、发动机机油、变速器机油、传动机构机油、动力转向油、制动液等各种液体，其他油液主要对发动机等机械设备起到润滑、清洁、密封、减磨、防锈等作用，相对于燃油而言其稳定性较强，有较强的氧化稳定性、热稳定性以及低挥发性，拆解回收过程中基本不产生废气污染。因此，本项目废油液回收过程中产生的主要大气污染物源于燃油（主要为汽、柴油）回收过程挥发的</w:t>
            </w:r>
            <w:r>
              <w:rPr>
                <w:rFonts w:hint="default" w:ascii="Times New Roman" w:hAnsi="Times New Roman" w:eastAsia="宋体" w:cs="Times New Roman"/>
                <w:sz w:val="21"/>
                <w:szCs w:val="21"/>
                <w:lang w:val="en-US" w:eastAsia="zh-CN"/>
              </w:rPr>
              <w:t>有机废气</w:t>
            </w:r>
            <w:r>
              <w:rPr>
                <w:rFonts w:hint="default" w:ascii="Times New Roman" w:hAnsi="Times New Roman" w:eastAsia="宋体" w:cs="Times New Roman"/>
                <w:sz w:val="21"/>
                <w:szCs w:val="21"/>
              </w:rPr>
              <w:t>（以非甲烷总烃计）。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报废机动车上残留一定量的燃料油主要成分是C</w:t>
            </w:r>
            <w:r>
              <w:rPr>
                <w:rFonts w:hint="default" w:ascii="Times New Roman" w:hAnsi="Times New Roman" w:eastAsia="宋体" w:cs="Times New Roman"/>
                <w:sz w:val="21"/>
                <w:szCs w:val="21"/>
                <w:vertAlign w:val="subscript"/>
              </w:rPr>
              <w:t>4</w:t>
            </w:r>
            <w:r>
              <w:rPr>
                <w:rFonts w:hint="default" w:ascii="Times New Roman" w:hAnsi="Times New Roman" w:eastAsia="宋体" w:cs="Times New Roman"/>
                <w:sz w:val="21"/>
                <w:szCs w:val="21"/>
              </w:rPr>
              <w:t>~C</w:t>
            </w:r>
            <w:r>
              <w:rPr>
                <w:rFonts w:hint="default" w:ascii="Times New Roman" w:hAnsi="Times New Roman" w:eastAsia="宋体" w:cs="Times New Roman"/>
                <w:sz w:val="21"/>
                <w:szCs w:val="21"/>
                <w:vertAlign w:val="subscript"/>
              </w:rPr>
              <w:t>12</w:t>
            </w:r>
            <w:r>
              <w:rPr>
                <w:rFonts w:hint="default" w:ascii="Times New Roman" w:hAnsi="Times New Roman" w:eastAsia="宋体" w:cs="Times New Roman"/>
                <w:sz w:val="21"/>
                <w:szCs w:val="21"/>
              </w:rPr>
              <w:t>烃类，为混合烃类物品之一。项目在报废机动车拆解预处理过程中，采用真空吸油机对各类废油液进行封闭抽取，抽取后采用密闭罐体进行储存。在油液真空抽取过程中，会有少量的</w:t>
            </w:r>
            <w:r>
              <w:rPr>
                <w:rFonts w:hint="default" w:ascii="Times New Roman" w:hAnsi="Times New Roman" w:eastAsia="宋体" w:cs="Times New Roman"/>
                <w:sz w:val="21"/>
                <w:szCs w:val="21"/>
                <w:lang w:val="en-US" w:eastAsia="zh-CN"/>
              </w:rPr>
              <w:t>有机废气</w:t>
            </w:r>
            <w:r>
              <w:rPr>
                <w:rFonts w:hint="default" w:ascii="Times New Roman" w:hAnsi="Times New Roman" w:eastAsia="宋体" w:cs="Times New Roman"/>
                <w:sz w:val="21"/>
                <w:szCs w:val="21"/>
              </w:rPr>
              <w:t>通过油箱、抽油管线、阀门等挥发。根据</w:t>
            </w:r>
            <w:r>
              <w:rPr>
                <w:rFonts w:hint="default" w:ascii="Times New Roman" w:hAnsi="Times New Roman" w:eastAsia="宋体" w:cs="Times New Roman"/>
                <w:sz w:val="21"/>
                <w:szCs w:val="21"/>
                <w:lang w:eastAsia="zh-CN"/>
              </w:rPr>
              <w:t>前文</w:t>
            </w:r>
            <w:r>
              <w:rPr>
                <w:rFonts w:hint="default" w:ascii="Times New Roman" w:hAnsi="Times New Roman" w:eastAsia="宋体" w:cs="Times New Roman"/>
                <w:sz w:val="21"/>
                <w:szCs w:val="21"/>
              </w:rPr>
              <w:t>项目机动车拆解类型和数量分析，</w:t>
            </w:r>
            <w:r>
              <w:rPr>
                <w:rFonts w:hint="default" w:ascii="Times New Roman" w:hAnsi="Times New Roman" w:eastAsia="宋体" w:cs="Times New Roman"/>
                <w:sz w:val="21"/>
                <w:szCs w:val="21"/>
                <w:lang w:eastAsia="zh-CN"/>
              </w:rPr>
              <w:t>废油液中</w:t>
            </w:r>
            <w:r>
              <w:rPr>
                <w:rFonts w:hint="default" w:ascii="Times New Roman" w:hAnsi="Times New Roman" w:eastAsia="宋体" w:cs="Times New Roman"/>
                <w:sz w:val="21"/>
                <w:szCs w:val="21"/>
              </w:rPr>
              <w:t>汽、柴油</w:t>
            </w:r>
            <w:r>
              <w:rPr>
                <w:rFonts w:hint="default" w:ascii="Times New Roman" w:hAnsi="Times New Roman" w:eastAsia="宋体" w:cs="Times New Roman"/>
                <w:sz w:val="21"/>
                <w:szCs w:val="21"/>
                <w:lang w:eastAsia="zh-CN"/>
              </w:rPr>
              <w:t>约占</w:t>
            </w:r>
            <w:r>
              <w:rPr>
                <w:rFonts w:hint="default" w:ascii="Times New Roman" w:hAnsi="Times New Roman" w:eastAsia="宋体" w:cs="Times New Roman"/>
                <w:sz w:val="21"/>
                <w:szCs w:val="21"/>
                <w:lang w:val="en-US" w:eastAsia="zh-CN"/>
              </w:rPr>
              <w:t>40%，则</w:t>
            </w:r>
            <w:r>
              <w:rPr>
                <w:rFonts w:hint="default" w:ascii="Times New Roman" w:hAnsi="Times New Roman" w:eastAsia="宋体" w:cs="Times New Roman"/>
                <w:sz w:val="21"/>
                <w:szCs w:val="21"/>
                <w:lang w:eastAsia="zh-CN"/>
              </w:rPr>
              <w:t>本项目</w:t>
            </w:r>
            <w:r>
              <w:rPr>
                <w:rFonts w:hint="default" w:ascii="Times New Roman" w:hAnsi="Times New Roman" w:eastAsia="宋体" w:cs="Times New Roman"/>
                <w:sz w:val="21"/>
                <w:szCs w:val="21"/>
              </w:rPr>
              <w:t>残余汽、柴油收集量为</w:t>
            </w:r>
            <w:r>
              <w:rPr>
                <w:rFonts w:hint="default" w:ascii="Times New Roman" w:hAnsi="Times New Roman" w:eastAsia="宋体" w:cs="Times New Roman"/>
                <w:sz w:val="21"/>
                <w:szCs w:val="21"/>
                <w:lang w:val="en-US" w:eastAsia="zh-CN"/>
              </w:rPr>
              <w:t>102.2</w:t>
            </w:r>
            <w:r>
              <w:rPr>
                <w:rFonts w:hint="default" w:ascii="Times New Roman" w:hAnsi="Times New Roman" w:eastAsia="宋体" w:cs="Times New Roman"/>
                <w:sz w:val="21"/>
                <w:szCs w:val="21"/>
              </w:rPr>
              <w:t>t/a。</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根据《报废机动车回收拆解企业技术规范》（GB22128-2019）要求：“存留在报废汽车中的各种废液应抽空并分类回收，各种废液的排空率应不低于90%”，项目采用真空吸油机抽取残余汽、柴油，排空率可达到95%，则年回收的残余汽、柴油量为97.09t/a。参照《散装液态石油产品损耗》（GB11085-89）中输转（0.22%）及灌桶（0.18%）两部分损耗率，年综合损耗率合计为0.22%+0.18%=0.4%，则</w:t>
            </w:r>
            <w:r>
              <w:rPr>
                <w:rFonts w:hint="default" w:ascii="Times New Roman" w:hAnsi="Times New Roman" w:eastAsia="宋体" w:cs="Times New Roman"/>
                <w:sz w:val="21"/>
                <w:szCs w:val="21"/>
              </w:rPr>
              <w:t>本项目废油液挥发产生的非甲烷总烃产生</w:t>
            </w:r>
            <w:r>
              <w:rPr>
                <w:rFonts w:hint="default" w:ascii="Times New Roman" w:hAnsi="Times New Roman" w:eastAsia="宋体" w:cs="Times New Roman"/>
                <w:sz w:val="21"/>
                <w:szCs w:val="21"/>
                <w:lang w:val="en-US" w:eastAsia="zh-CN"/>
              </w:rPr>
              <w:t>量为0.34t/a、0.142kg/h，呈无组织排放。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制冷剂废气</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报废机动车拆解环境保护技术规范》（HJ348－2007）要求：“6.10报废机动车中的废制冷剂应用专用工具拆除并收集在密闭容器中，不得向大气排放”。项目回收拆解的报废机动车中制冷剂主要为R134a，采用密闭式制冷剂回收装置对制冷剂进行回收，并收集在密闭容器中。收集过程使用装置和管线均处于密闭状态，对外排放较小。</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根据上述项目机动车拆解类型和数量分析，本项目制冷剂总产生量为</w:t>
            </w:r>
            <w:r>
              <w:rPr>
                <w:rFonts w:hint="default" w:ascii="Times New Roman" w:hAnsi="Times New Roman" w:eastAsia="宋体" w:cs="Times New Roman"/>
                <w:sz w:val="21"/>
                <w:szCs w:val="21"/>
                <w:lang w:val="en-US" w:eastAsia="zh-CN"/>
              </w:rPr>
              <w:t>19.5</w:t>
            </w:r>
            <w:r>
              <w:rPr>
                <w:rFonts w:hint="default" w:ascii="Times New Roman" w:hAnsi="Times New Roman" w:eastAsia="宋体" w:cs="Times New Roman"/>
                <w:sz w:val="21"/>
                <w:szCs w:val="21"/>
              </w:rPr>
              <w:t>t/a，其中抽取氟利昂按9</w:t>
            </w:r>
            <w:r>
              <w:rPr>
                <w:rFonts w:hint="default"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rPr>
              <w:t>%计算，则回收废氟利昂</w:t>
            </w:r>
            <w:r>
              <w:rPr>
                <w:rFonts w:hint="default" w:ascii="Times New Roman" w:hAnsi="Times New Roman" w:eastAsia="宋体" w:cs="Times New Roman"/>
                <w:sz w:val="21"/>
                <w:szCs w:val="21"/>
                <w:lang w:val="en-US" w:eastAsia="zh-CN"/>
              </w:rPr>
              <w:t>18.92</w:t>
            </w:r>
            <w:r>
              <w:rPr>
                <w:rFonts w:hint="default" w:ascii="Times New Roman" w:hAnsi="Times New Roman" w:eastAsia="宋体" w:cs="Times New Roman"/>
                <w:sz w:val="21"/>
                <w:szCs w:val="21"/>
              </w:rPr>
              <w:t>t/a，氟利昂的挥发量按回收量的0.</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%计算，则制冷剂回收过程中氟利昂排放量为</w:t>
            </w:r>
            <w:r>
              <w:rPr>
                <w:rFonts w:hint="default" w:ascii="Times New Roman" w:hAnsi="Times New Roman" w:eastAsia="宋体" w:cs="Times New Roman"/>
                <w:sz w:val="21"/>
                <w:szCs w:val="21"/>
                <w:lang w:val="en-US" w:eastAsia="zh-CN"/>
              </w:rPr>
              <w:t>0.09</w:t>
            </w:r>
            <w:r>
              <w:rPr>
                <w:rFonts w:hint="default" w:ascii="Times New Roman" w:hAnsi="Times New Roman" w:eastAsia="宋体" w:cs="Times New Roman"/>
                <w:sz w:val="21"/>
                <w:szCs w:val="21"/>
              </w:rPr>
              <w:t>t/a。回收后的氟利昂（CF</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Cl</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）交由有资质的单位进行回收处置。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lang w:eastAsia="zh-CN"/>
              </w:rPr>
              <w:t>）拆解</w:t>
            </w:r>
            <w:r>
              <w:rPr>
                <w:rFonts w:hint="default" w:ascii="Times New Roman" w:hAnsi="Times New Roman" w:eastAsia="宋体" w:cs="Times New Roman"/>
                <w:sz w:val="21"/>
                <w:szCs w:val="21"/>
              </w:rPr>
              <w:t>切割废气</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报废机动车拆解过程中，将对车身、悬架及车架等大体积的金属部件进行简单切割，分解成小块，以便于后续的压块打包及出售。项目中大件钢材的切割主要以机械剪切机为主，仅在对车体进行肢解时对较难拆卸部分采用气割，以及部分钢材等可能采用切割机进行切割等。</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本项目采用乙炔气割</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乙炔切割过程中乙炔燃料的燃烧气体为CO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、H</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O，对环境影响较小</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但乙炔切割过程汽车被切割位置的受热金属熔化，由于局部的高温作用部分金属离子直接以气态形式进入空气中或者被熔化金属中杂质燃烧产生的气体（如C燃烧产生的CO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）带入到空气中，金属离子（主要为铁、钙、锰等）在空气中随即冷却形成颗粒物。</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根据《工业污染源产排污系数手册》（2010年修订）3320钢压延加工业无组织排放主要污染物排放系数可知，火焰清理、切割烟尘无组织排放系数为0.1-0.6kg/t-钢计算，由于本项目在汽车拆解过程中配合剪断机等，仅对较难拆卸部分进行切割，因此本次环评按照0.34kg/t-钢计算，本项目总的钢材量为44751.59t，需乙炔切割的钢材量以10%计，则烟尘产生量为1.52t/a、0.844kg/h（</w:t>
            </w:r>
            <w:r>
              <w:rPr>
                <w:rFonts w:hint="default" w:ascii="Times New Roman" w:hAnsi="Times New Roman" w:eastAsia="宋体" w:cs="Times New Roman"/>
                <w:sz w:val="21"/>
                <w:szCs w:val="21"/>
              </w:rPr>
              <w:t>切割时间</w:t>
            </w:r>
            <w:r>
              <w:rPr>
                <w:rFonts w:hint="default" w:ascii="Times New Roman" w:hAnsi="Times New Roman" w:eastAsia="宋体" w:cs="Times New Roman"/>
                <w:sz w:val="21"/>
                <w:szCs w:val="21"/>
                <w:lang w:eastAsia="zh-CN"/>
              </w:rPr>
              <w:t>按</w:t>
            </w:r>
            <w:r>
              <w:rPr>
                <w:rFonts w:hint="default" w:ascii="Times New Roman" w:hAnsi="Times New Roman" w:eastAsia="宋体" w:cs="Times New Roman"/>
                <w:sz w:val="21"/>
                <w:szCs w:val="21"/>
                <w:lang w:val="en-US" w:eastAsia="zh-CN"/>
              </w:rPr>
              <w:t>6h/d计）</w:t>
            </w:r>
            <w:r>
              <w:rPr>
                <w:rFonts w:hint="default" w:ascii="Times New Roman" w:hAnsi="Times New Roman" w:eastAsia="宋体" w:cs="Times New Roman"/>
                <w:sz w:val="21"/>
                <w:szCs w:val="21"/>
              </w:rPr>
              <w:t>。建设单位拟配备一台移动式烟尘净化器收集切割粉尘，集气罩捕集效率为</w:t>
            </w:r>
            <w:r>
              <w:rPr>
                <w:rFonts w:hint="default" w:ascii="Times New Roman" w:hAnsi="Times New Roman" w:eastAsia="宋体" w:cs="Times New Roman"/>
                <w:sz w:val="21"/>
                <w:szCs w:val="21"/>
                <w:lang w:val="en-US" w:eastAsia="zh-CN"/>
              </w:rPr>
              <w:t>90</w:t>
            </w:r>
            <w:r>
              <w:rPr>
                <w:rFonts w:hint="default" w:ascii="Times New Roman" w:hAnsi="Times New Roman" w:eastAsia="宋体" w:cs="Times New Roman"/>
                <w:sz w:val="21"/>
                <w:szCs w:val="21"/>
              </w:rPr>
              <w:t>%，净化效率为90%，净化后粉尘排入车间，经核算，切割</w:t>
            </w:r>
            <w:r>
              <w:rPr>
                <w:rFonts w:hint="default" w:ascii="Times New Roman" w:hAnsi="Times New Roman" w:eastAsia="宋体" w:cs="Times New Roman"/>
                <w:sz w:val="21"/>
                <w:szCs w:val="21"/>
                <w:lang w:eastAsia="zh-CN"/>
              </w:rPr>
              <w:t>烟尘</w:t>
            </w:r>
            <w:r>
              <w:rPr>
                <w:rFonts w:hint="default" w:ascii="Times New Roman" w:hAnsi="Times New Roman" w:eastAsia="宋体" w:cs="Times New Roman"/>
                <w:sz w:val="21"/>
                <w:szCs w:val="21"/>
              </w:rPr>
              <w:t>排放量为</w:t>
            </w:r>
            <w:r>
              <w:rPr>
                <w:rFonts w:hint="default" w:ascii="Times New Roman" w:hAnsi="Times New Roman" w:eastAsia="宋体" w:cs="Times New Roman"/>
                <w:sz w:val="21"/>
                <w:szCs w:val="21"/>
                <w:lang w:val="en-US" w:eastAsia="zh-CN"/>
              </w:rPr>
              <w:t>0.29</w:t>
            </w:r>
            <w:r>
              <w:rPr>
                <w:rFonts w:hint="default" w:ascii="Times New Roman" w:hAnsi="Times New Roman" w:eastAsia="宋体" w:cs="Times New Roman"/>
                <w:sz w:val="21"/>
                <w:szCs w:val="21"/>
              </w:rPr>
              <w:t>t/a</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0.161</w:t>
            </w:r>
            <w:r>
              <w:rPr>
                <w:rFonts w:hint="default" w:ascii="Times New Roman" w:hAnsi="Times New Roman" w:eastAsia="宋体" w:cs="Times New Roman"/>
                <w:sz w:val="21"/>
                <w:szCs w:val="21"/>
              </w:rPr>
              <w:t>kg/h。</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安全气囊引爆废气</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汽车的安全气囊内主要化学物质为叠氮酸钠（NaN</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）、硝酸钾（KNO</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）、二氧化硅</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SiO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。项目采用安全气囊引爆装置在单独的操作间引爆气囊</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引爆时，首先叠氮化钠分解为钠和氮气的混合成分。然后，金属钠和硝酸钾反应释放更多氮气并形成氧化钾和氧化钠。这些氧化物会立即与二氧化硅结合，并形成无害的硅酸钠和硅酸钾，氮气则充进气囊。主要反应方程式如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2NaN</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→2Na+3N</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10Na+2KNO</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+6SiO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→5Na</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SiO</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+K</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SiO</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+N</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引爆过程会产生的废气主要成分氮气（N</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）和颗粒物，有害物质为颗粒物，产生量较小，经大气稀释扩散后排放，对环境空气的影响很小。</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cs="Times New Roman"/>
                <w:sz w:val="21"/>
                <w:szCs w:val="21"/>
                <w:lang w:bidi="en-US"/>
              </w:rPr>
            </w:pPr>
            <w:r>
              <w:rPr>
                <w:rFonts w:hint="default" w:ascii="Times New Roman" w:hAnsi="Times New Roman" w:cs="Times New Roman"/>
                <w:sz w:val="21"/>
                <w:szCs w:val="21"/>
                <w:lang w:eastAsia="zh-CN" w:bidi="en-US"/>
              </w:rPr>
              <w:t>综上，</w:t>
            </w:r>
            <w:r>
              <w:rPr>
                <w:rFonts w:hint="default" w:ascii="Times New Roman" w:hAnsi="Times New Roman" w:cs="Times New Roman"/>
                <w:sz w:val="21"/>
                <w:szCs w:val="21"/>
                <w:lang w:bidi="en-US"/>
              </w:rPr>
              <w:t>本项目运营期废气污染源强统计情况详见下表：</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60" w:lineRule="exact"/>
              <w:ind w:left="0" w:right="0"/>
              <w:jc w:val="center"/>
              <w:textAlignment w:val="auto"/>
              <w:rPr>
                <w:rFonts w:hint="default" w:ascii="Times New Roman" w:hAnsi="Times New Roman" w:cs="Times New Roman"/>
                <w:b/>
                <w:sz w:val="21"/>
                <w:szCs w:val="21"/>
                <w:u w:val="none"/>
              </w:rPr>
            </w:pPr>
            <w:r>
              <w:rPr>
                <w:rFonts w:hint="default" w:ascii="Times New Roman" w:hAnsi="Times New Roman" w:cs="Times New Roman"/>
                <w:b/>
                <w:sz w:val="21"/>
                <w:szCs w:val="21"/>
                <w:u w:val="none"/>
              </w:rPr>
              <w:t>表4-</w:t>
            </w:r>
            <w:r>
              <w:rPr>
                <w:rFonts w:hint="default" w:ascii="Times New Roman" w:hAnsi="Times New Roman" w:cs="Times New Roman"/>
                <w:b/>
                <w:sz w:val="21"/>
                <w:szCs w:val="21"/>
                <w:u w:val="none"/>
                <w:lang w:val="en-US" w:eastAsia="zh-CN"/>
              </w:rPr>
              <w:t xml:space="preserve">1  </w:t>
            </w:r>
            <w:r>
              <w:rPr>
                <w:rFonts w:hint="default" w:ascii="Times New Roman" w:hAnsi="Times New Roman" w:cs="Times New Roman"/>
                <w:b/>
                <w:sz w:val="21"/>
                <w:szCs w:val="21"/>
                <w:u w:val="none"/>
              </w:rPr>
              <w:t>本项目</w:t>
            </w:r>
            <w:r>
              <w:rPr>
                <w:rFonts w:hint="default" w:ascii="Times New Roman" w:hAnsi="Times New Roman" w:cs="Times New Roman"/>
                <w:b/>
                <w:sz w:val="21"/>
                <w:szCs w:val="21"/>
                <w:u w:val="none"/>
                <w:lang w:eastAsia="zh-CN"/>
              </w:rPr>
              <w:t>无组织</w:t>
            </w:r>
            <w:r>
              <w:rPr>
                <w:rFonts w:hint="default" w:ascii="Times New Roman" w:hAnsi="Times New Roman" w:cs="Times New Roman"/>
                <w:b/>
                <w:sz w:val="21"/>
                <w:szCs w:val="21"/>
                <w:u w:val="none"/>
              </w:rPr>
              <w:t>废气</w:t>
            </w:r>
            <w:r>
              <w:rPr>
                <w:rFonts w:hint="default" w:ascii="Times New Roman" w:hAnsi="Times New Roman" w:cs="Times New Roman"/>
                <w:b/>
                <w:sz w:val="21"/>
                <w:szCs w:val="21"/>
                <w:u w:val="none"/>
                <w:lang w:val="en-US" w:eastAsia="zh-CN"/>
              </w:rPr>
              <w:t>排放情况</w:t>
            </w:r>
            <w:r>
              <w:rPr>
                <w:rFonts w:hint="default" w:ascii="Times New Roman" w:hAnsi="Times New Roman" w:cs="Times New Roman"/>
                <w:b/>
                <w:sz w:val="21"/>
                <w:szCs w:val="21"/>
                <w:u w:val="none"/>
              </w:rPr>
              <w:t>一览表</w:t>
            </w:r>
          </w:p>
          <w:tbl>
            <w:tblPr>
              <w:tblStyle w:val="31"/>
              <w:tblW w:w="829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85"/>
              <w:gridCol w:w="697"/>
              <w:gridCol w:w="1069"/>
              <w:gridCol w:w="923"/>
              <w:gridCol w:w="1512"/>
              <w:gridCol w:w="1177"/>
              <w:gridCol w:w="1029"/>
              <w:gridCol w:w="90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85"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sz w:val="21"/>
                      <w:szCs w:val="21"/>
                      <w:u w:val="none"/>
                    </w:rPr>
                    <w:t>工序/生产线</w:t>
                  </w:r>
                </w:p>
              </w:tc>
              <w:tc>
                <w:tcPr>
                  <w:tcW w:w="697"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sz w:val="21"/>
                      <w:szCs w:val="21"/>
                      <w:u w:val="none"/>
                    </w:rPr>
                    <w:t>污染物</w:t>
                  </w:r>
                </w:p>
              </w:tc>
              <w:tc>
                <w:tcPr>
                  <w:tcW w:w="1992" w:type="dxa"/>
                  <w:gridSpan w:val="2"/>
                  <w:noWrap w:val="0"/>
                  <w:vAlign w:val="center"/>
                </w:tcPr>
                <w:p>
                  <w:pPr>
                    <w:pStyle w:val="147"/>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污染物产生情况</w:t>
                  </w:r>
                </w:p>
              </w:tc>
              <w:tc>
                <w:tcPr>
                  <w:tcW w:w="1512" w:type="dxa"/>
                  <w:vMerge w:val="restart"/>
                  <w:noWrap w:val="0"/>
                  <w:vAlign w:val="center"/>
                </w:tcPr>
                <w:p>
                  <w:pPr>
                    <w:pStyle w:val="147"/>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rPr>
                    <w:t>治理措施</w:t>
                  </w:r>
                </w:p>
              </w:tc>
              <w:tc>
                <w:tcPr>
                  <w:tcW w:w="1177" w:type="dxa"/>
                  <w:noWrap w:val="0"/>
                  <w:vAlign w:val="center"/>
                </w:tcPr>
                <w:p>
                  <w:pPr>
                    <w:pStyle w:val="147"/>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排放参数</w:t>
                  </w:r>
                </w:p>
              </w:tc>
              <w:tc>
                <w:tcPr>
                  <w:tcW w:w="1929" w:type="dxa"/>
                  <w:gridSpan w:val="2"/>
                  <w:noWrap w:val="0"/>
                  <w:vAlign w:val="center"/>
                </w:tcPr>
                <w:p>
                  <w:pPr>
                    <w:pStyle w:val="147"/>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污染物排放情况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85" w:type="dxa"/>
                  <w:vMerge w:val="continue"/>
                  <w:noWrap w:val="0"/>
                  <w:vAlign w:val="center"/>
                </w:tcPr>
                <w:p>
                  <w:pPr>
                    <w:pStyle w:val="147"/>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1"/>
                      <w:szCs w:val="21"/>
                      <w:u w:val="none"/>
                    </w:rPr>
                  </w:pPr>
                </w:p>
              </w:tc>
              <w:tc>
                <w:tcPr>
                  <w:tcW w:w="697" w:type="dxa"/>
                  <w:vMerge w:val="continue"/>
                  <w:noWrap w:val="0"/>
                  <w:vAlign w:val="center"/>
                </w:tcPr>
                <w:p>
                  <w:pPr>
                    <w:pStyle w:val="147"/>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1"/>
                      <w:szCs w:val="21"/>
                      <w:u w:val="none"/>
                    </w:rPr>
                  </w:pPr>
                </w:p>
              </w:tc>
              <w:tc>
                <w:tcPr>
                  <w:tcW w:w="106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产生速率（kg/h）</w:t>
                  </w:r>
                </w:p>
              </w:tc>
              <w:tc>
                <w:tcPr>
                  <w:tcW w:w="92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产生量</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（t/a）</w:t>
                  </w:r>
                </w:p>
              </w:tc>
              <w:tc>
                <w:tcPr>
                  <w:tcW w:w="1512"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u w:val="none"/>
                    </w:rPr>
                  </w:pPr>
                </w:p>
              </w:tc>
              <w:tc>
                <w:tcPr>
                  <w:tcW w:w="1177" w:type="dxa"/>
                  <w:noWrap w:val="0"/>
                  <w:vAlign w:val="center"/>
                </w:tcPr>
                <w:p>
                  <w:pPr>
                    <w:pStyle w:val="147"/>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长×宽×高</w:t>
                  </w:r>
                </w:p>
              </w:tc>
              <w:tc>
                <w:tcPr>
                  <w:tcW w:w="102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排放速率（kg/h）</w:t>
                  </w:r>
                </w:p>
              </w:tc>
              <w:tc>
                <w:tcPr>
                  <w:tcW w:w="90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排放量</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（t/a）</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985" w:type="dxa"/>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废油液</w:t>
                  </w:r>
                  <w:r>
                    <w:rPr>
                      <w:rFonts w:hint="default" w:ascii="Times New Roman" w:hAnsi="Times New Roman" w:eastAsia="宋体" w:cs="Times New Roman"/>
                      <w:sz w:val="21"/>
                      <w:szCs w:val="21"/>
                      <w:lang w:eastAsia="zh-CN"/>
                    </w:rPr>
                    <w:t>、制冷剂</w:t>
                  </w:r>
                  <w:r>
                    <w:rPr>
                      <w:rFonts w:hint="default" w:ascii="Times New Roman" w:hAnsi="Times New Roman" w:eastAsia="宋体" w:cs="Times New Roman"/>
                      <w:sz w:val="21"/>
                      <w:szCs w:val="21"/>
                    </w:rPr>
                    <w:t>抽取</w:t>
                  </w:r>
                </w:p>
              </w:tc>
              <w:tc>
                <w:tcPr>
                  <w:tcW w:w="697" w:type="dxa"/>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非甲烷总烃</w:t>
                  </w:r>
                </w:p>
              </w:tc>
              <w:tc>
                <w:tcPr>
                  <w:tcW w:w="1069" w:type="dxa"/>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0.142</w:t>
                  </w:r>
                </w:p>
              </w:tc>
              <w:tc>
                <w:tcPr>
                  <w:tcW w:w="923" w:type="dxa"/>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0.34</w:t>
                  </w:r>
                </w:p>
              </w:tc>
              <w:tc>
                <w:tcPr>
                  <w:tcW w:w="1512" w:type="dxa"/>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封闭抽取，抽取后采用密闭罐体进行储存</w:t>
                  </w:r>
                </w:p>
              </w:tc>
              <w:tc>
                <w:tcPr>
                  <w:tcW w:w="1177" w:type="dxa"/>
                  <w:vMerge w:val="restart"/>
                  <w:noWrap w:val="0"/>
                  <w:vAlign w:val="center"/>
                </w:tcPr>
                <w:p>
                  <w:pPr>
                    <w:pStyle w:val="147"/>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1"/>
                      <w:szCs w:val="21"/>
                      <w:u w:val="none"/>
                      <w:lang w:val="en-US" w:eastAsia="zh-CN"/>
                    </w:rPr>
                  </w:pPr>
                  <w:r>
                    <w:rPr>
                      <w:rFonts w:hint="default" w:ascii="Times New Roman" w:hAnsi="Times New Roman" w:eastAsia="宋体" w:cs="Times New Roman"/>
                      <w:color w:val="auto"/>
                      <w:sz w:val="21"/>
                      <w:szCs w:val="21"/>
                      <w:u w:val="none"/>
                      <w:lang w:val="en-US" w:eastAsia="zh-CN"/>
                    </w:rPr>
                    <w:t>预拆解棚：30m</w:t>
                  </w:r>
                  <w:r>
                    <w:rPr>
                      <w:rFonts w:hint="default" w:ascii="Times New Roman" w:hAnsi="Times New Roman" w:eastAsia="宋体" w:cs="Times New Roman"/>
                      <w:sz w:val="21"/>
                      <w:szCs w:val="21"/>
                      <w:u w:val="none"/>
                    </w:rPr>
                    <w:t>×</w:t>
                  </w:r>
                  <w:r>
                    <w:rPr>
                      <w:rFonts w:hint="default" w:ascii="Times New Roman" w:hAnsi="Times New Roman" w:eastAsia="宋体" w:cs="Times New Roman"/>
                      <w:sz w:val="21"/>
                      <w:szCs w:val="21"/>
                      <w:u w:val="none"/>
                      <w:lang w:val="en-US" w:eastAsia="zh-CN"/>
                    </w:rPr>
                    <w:t>100m</w:t>
                  </w:r>
                  <w:r>
                    <w:rPr>
                      <w:rFonts w:hint="default" w:ascii="Times New Roman" w:hAnsi="Times New Roman" w:eastAsia="宋体" w:cs="Times New Roman"/>
                      <w:sz w:val="21"/>
                      <w:szCs w:val="21"/>
                      <w:u w:val="none"/>
                    </w:rPr>
                    <w:t>×</w:t>
                  </w:r>
                  <w:r>
                    <w:rPr>
                      <w:rFonts w:hint="default" w:ascii="Times New Roman" w:hAnsi="Times New Roman" w:eastAsia="宋体" w:cs="Times New Roman"/>
                      <w:sz w:val="21"/>
                      <w:szCs w:val="21"/>
                      <w:u w:val="none"/>
                      <w:lang w:val="en-US" w:eastAsia="zh-CN"/>
                    </w:rPr>
                    <w:t>6m</w:t>
                  </w:r>
                </w:p>
              </w:tc>
              <w:tc>
                <w:tcPr>
                  <w:tcW w:w="1029" w:type="dxa"/>
                  <w:tcBorders>
                    <w:right w:val="single" w:color="auto" w:sz="4" w:space="0"/>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firstLine="0" w:firstLine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0.142</w:t>
                  </w:r>
                </w:p>
              </w:tc>
              <w:tc>
                <w:tcPr>
                  <w:tcW w:w="900" w:type="dxa"/>
                  <w:tcBorders>
                    <w:left w:val="single" w:color="auto" w:sz="4" w:space="0"/>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firstLine="0" w:firstLine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0.34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30" w:hRule="atLeast"/>
                <w:jc w:val="center"/>
              </w:trPr>
              <w:tc>
                <w:tcPr>
                  <w:tcW w:w="985" w:type="dxa"/>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firstLine="0" w:firstLineChars="0"/>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rPr>
                    <w:t>制冷剂流失</w:t>
                  </w:r>
                </w:p>
              </w:tc>
              <w:tc>
                <w:tcPr>
                  <w:tcW w:w="697" w:type="dxa"/>
                  <w:tcBorders>
                    <w:bottom w:val="single" w:color="auto" w:sz="4" w:space="0"/>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firstLine="0" w:firstLine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氟利昂</w:t>
                  </w:r>
                </w:p>
              </w:tc>
              <w:tc>
                <w:tcPr>
                  <w:tcW w:w="1069" w:type="dxa"/>
                  <w:tcBorders>
                    <w:right w:val="single" w:color="auto" w:sz="4" w:space="0"/>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firstLine="0" w:firstLine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0.038</w:t>
                  </w:r>
                </w:p>
              </w:tc>
              <w:tc>
                <w:tcPr>
                  <w:tcW w:w="923" w:type="dxa"/>
                  <w:tcBorders>
                    <w:left w:val="single" w:color="auto" w:sz="4" w:space="0"/>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firstLine="0" w:firstLine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0.09</w:t>
                  </w:r>
                </w:p>
              </w:tc>
              <w:tc>
                <w:tcPr>
                  <w:tcW w:w="1512" w:type="dxa"/>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firstLine="0" w:firstLine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密闭式回收，并收集在密闭容器中</w:t>
                  </w:r>
                </w:p>
              </w:tc>
              <w:tc>
                <w:tcPr>
                  <w:tcW w:w="1177" w:type="dxa"/>
                  <w:vMerge w:val="continue"/>
                  <w:tcBorders>
                    <w:bottom w:val="single" w:color="auto" w:sz="4" w:space="0"/>
                  </w:tcBorders>
                  <w:noWrap w:val="0"/>
                  <w:vAlign w:val="center"/>
                </w:tcPr>
                <w:p>
                  <w:pPr>
                    <w:pStyle w:val="147"/>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1"/>
                      <w:szCs w:val="21"/>
                      <w:u w:val="none"/>
                    </w:rPr>
                  </w:pPr>
                </w:p>
              </w:tc>
              <w:tc>
                <w:tcPr>
                  <w:tcW w:w="1029" w:type="dxa"/>
                  <w:tcBorders>
                    <w:right w:val="single" w:color="auto" w:sz="4" w:space="0"/>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firstLine="0" w:firstLine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0.038</w:t>
                  </w:r>
                </w:p>
              </w:tc>
              <w:tc>
                <w:tcPr>
                  <w:tcW w:w="900" w:type="dxa"/>
                  <w:tcBorders>
                    <w:left w:val="single" w:color="auto" w:sz="4" w:space="0"/>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firstLine="0" w:firstLine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0.09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85" w:type="dxa"/>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拆解过程</w:t>
                  </w:r>
                </w:p>
              </w:tc>
              <w:tc>
                <w:tcPr>
                  <w:tcW w:w="697" w:type="dxa"/>
                  <w:tcBorders>
                    <w:bottom w:val="single" w:color="auto" w:sz="4" w:space="0"/>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拆解切割废气</w:t>
                  </w:r>
                </w:p>
              </w:tc>
              <w:tc>
                <w:tcPr>
                  <w:tcW w:w="1069" w:type="dxa"/>
                  <w:tcBorders>
                    <w:right w:val="single" w:color="auto" w:sz="4" w:space="0"/>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0.844</w:t>
                  </w:r>
                </w:p>
              </w:tc>
              <w:tc>
                <w:tcPr>
                  <w:tcW w:w="923" w:type="dxa"/>
                  <w:tcBorders>
                    <w:left w:val="single" w:color="auto" w:sz="4" w:space="0"/>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1.52</w:t>
                  </w:r>
                </w:p>
              </w:tc>
              <w:tc>
                <w:tcPr>
                  <w:tcW w:w="1512" w:type="dxa"/>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移动式烟尘净化器处理后，车间内排放</w:t>
                  </w:r>
                </w:p>
              </w:tc>
              <w:tc>
                <w:tcPr>
                  <w:tcW w:w="1177" w:type="dxa"/>
                  <w:vMerge w:val="restart"/>
                  <w:tcBorders>
                    <w:top w:val="single" w:color="auto" w:sz="4" w:space="0"/>
                  </w:tcBorders>
                  <w:noWrap w:val="0"/>
                  <w:vAlign w:val="center"/>
                </w:tcPr>
                <w:p>
                  <w:pPr>
                    <w:pStyle w:val="147"/>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1"/>
                      <w:szCs w:val="21"/>
                      <w:u w:val="none"/>
                      <w:lang w:val="en-US" w:eastAsia="zh-CN"/>
                    </w:rPr>
                  </w:pPr>
                  <w:r>
                    <w:rPr>
                      <w:rFonts w:hint="default" w:ascii="Times New Roman" w:hAnsi="Times New Roman" w:eastAsia="宋体" w:cs="Times New Roman"/>
                      <w:sz w:val="21"/>
                      <w:szCs w:val="21"/>
                      <w:u w:val="none"/>
                      <w:lang w:val="en-US" w:eastAsia="zh-CN"/>
                    </w:rPr>
                    <w:t>拆解车间：</w:t>
                  </w:r>
                  <w:r>
                    <w:rPr>
                      <w:rFonts w:hint="default" w:ascii="Times New Roman" w:hAnsi="Times New Roman" w:eastAsia="宋体" w:cs="Times New Roman"/>
                      <w:color w:val="auto"/>
                      <w:sz w:val="21"/>
                      <w:szCs w:val="21"/>
                      <w:u w:val="none"/>
                      <w:lang w:val="en-US" w:eastAsia="zh-CN"/>
                    </w:rPr>
                    <w:t>90m</w:t>
                  </w:r>
                  <w:r>
                    <w:rPr>
                      <w:rFonts w:hint="default" w:ascii="Times New Roman" w:hAnsi="Times New Roman" w:eastAsia="宋体" w:cs="Times New Roman"/>
                      <w:sz w:val="21"/>
                      <w:szCs w:val="21"/>
                      <w:u w:val="none"/>
                    </w:rPr>
                    <w:t>×</w:t>
                  </w:r>
                  <w:r>
                    <w:rPr>
                      <w:rFonts w:hint="default" w:ascii="Times New Roman" w:hAnsi="Times New Roman" w:eastAsia="宋体" w:cs="Times New Roman"/>
                      <w:sz w:val="21"/>
                      <w:szCs w:val="21"/>
                      <w:u w:val="none"/>
                      <w:lang w:val="en-US" w:eastAsia="zh-CN"/>
                    </w:rPr>
                    <w:t>40m</w:t>
                  </w:r>
                  <w:r>
                    <w:rPr>
                      <w:rFonts w:hint="default" w:ascii="Times New Roman" w:hAnsi="Times New Roman" w:eastAsia="宋体" w:cs="Times New Roman"/>
                      <w:sz w:val="21"/>
                      <w:szCs w:val="21"/>
                      <w:u w:val="none"/>
                    </w:rPr>
                    <w:t>×</w:t>
                  </w:r>
                  <w:r>
                    <w:rPr>
                      <w:rFonts w:hint="default" w:ascii="Times New Roman" w:hAnsi="Times New Roman" w:eastAsia="宋体" w:cs="Times New Roman"/>
                      <w:sz w:val="21"/>
                      <w:szCs w:val="21"/>
                      <w:u w:val="none"/>
                      <w:lang w:val="en-US" w:eastAsia="zh-CN"/>
                    </w:rPr>
                    <w:t>6m</w:t>
                  </w:r>
                </w:p>
              </w:tc>
              <w:tc>
                <w:tcPr>
                  <w:tcW w:w="1029" w:type="dxa"/>
                  <w:tcBorders>
                    <w:right w:val="single" w:color="auto" w:sz="4" w:space="0"/>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firstLine="0" w:firstLine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0.161</w:t>
                  </w:r>
                </w:p>
              </w:tc>
              <w:tc>
                <w:tcPr>
                  <w:tcW w:w="900" w:type="dxa"/>
                  <w:tcBorders>
                    <w:left w:val="single" w:color="auto" w:sz="4" w:space="0"/>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firstLine="0" w:firstLine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0.29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85" w:type="dxa"/>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 w:val="21"/>
                      <w:szCs w:val="21"/>
                    </w:rPr>
                    <w:t>气囊引爆</w:t>
                  </w:r>
                </w:p>
              </w:tc>
              <w:tc>
                <w:tcPr>
                  <w:tcW w:w="697" w:type="dxa"/>
                  <w:tcBorders>
                    <w:top w:val="single" w:color="auto" w:sz="4" w:space="0"/>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颗粒物</w:t>
                  </w:r>
                </w:p>
              </w:tc>
              <w:tc>
                <w:tcPr>
                  <w:tcW w:w="1992" w:type="dxa"/>
                  <w:gridSpan w:val="2"/>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u w:val="none"/>
                      <w:lang w:val="en-US" w:eastAsia="zh-CN"/>
                    </w:rPr>
                    <w:t>少量</w:t>
                  </w:r>
                </w:p>
              </w:tc>
              <w:tc>
                <w:tcPr>
                  <w:tcW w:w="1512" w:type="dxa"/>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单独的</w:t>
                  </w:r>
                  <w:r>
                    <w:rPr>
                      <w:rFonts w:hint="default" w:ascii="Times New Roman" w:hAnsi="Times New Roman" w:eastAsia="宋体" w:cs="Times New Roman"/>
                      <w:sz w:val="21"/>
                      <w:szCs w:val="21"/>
                      <w:lang w:eastAsia="zh-CN"/>
                    </w:rPr>
                    <w:t>密闭</w:t>
                  </w:r>
                  <w:r>
                    <w:rPr>
                      <w:rFonts w:hint="default" w:ascii="Times New Roman" w:hAnsi="Times New Roman" w:eastAsia="宋体" w:cs="Times New Roman"/>
                      <w:sz w:val="21"/>
                      <w:szCs w:val="21"/>
                    </w:rPr>
                    <w:t>操作间</w:t>
                  </w:r>
                </w:p>
              </w:tc>
              <w:tc>
                <w:tcPr>
                  <w:tcW w:w="1177" w:type="dxa"/>
                  <w:vMerge w:val="continue"/>
                  <w:noWrap w:val="0"/>
                  <w:vAlign w:val="center"/>
                </w:tcPr>
                <w:p>
                  <w:pPr>
                    <w:pStyle w:val="147"/>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1"/>
                      <w:szCs w:val="21"/>
                      <w:u w:val="none"/>
                    </w:rPr>
                  </w:pPr>
                </w:p>
              </w:tc>
              <w:tc>
                <w:tcPr>
                  <w:tcW w:w="1929" w:type="dxa"/>
                  <w:gridSpan w:val="2"/>
                  <w:noWrap w:val="0"/>
                  <w:vAlign w:val="center"/>
                </w:tcPr>
                <w:p>
                  <w:pPr>
                    <w:pStyle w:val="147"/>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1"/>
                      <w:szCs w:val="21"/>
                      <w:u w:val="none"/>
                      <w:lang w:val="en-US" w:eastAsia="zh-CN"/>
                    </w:rPr>
                  </w:pPr>
                  <w:r>
                    <w:rPr>
                      <w:rFonts w:hint="default" w:ascii="Times New Roman" w:hAnsi="Times New Roman" w:eastAsia="宋体" w:cs="Times New Roman"/>
                      <w:sz w:val="21"/>
                      <w:szCs w:val="21"/>
                      <w:u w:val="none"/>
                      <w:lang w:val="en-US" w:eastAsia="zh-CN"/>
                    </w:rPr>
                    <w:t>少量</w:t>
                  </w:r>
                </w:p>
              </w:tc>
            </w:tr>
          </w:tbl>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60" w:lineRule="exact"/>
              <w:ind w:left="0" w:right="0"/>
              <w:jc w:val="center"/>
              <w:textAlignment w:val="auto"/>
              <w:rPr>
                <w:rFonts w:hint="default" w:ascii="Times New Roman" w:hAnsi="Times New Roman" w:eastAsia="宋体" w:cs="Times New Roman"/>
                <w:b/>
                <w:sz w:val="21"/>
                <w:szCs w:val="21"/>
                <w:u w:val="none"/>
                <w:lang w:val="en-US" w:eastAsia="zh-CN"/>
              </w:rPr>
            </w:pPr>
            <w:r>
              <w:rPr>
                <w:rFonts w:hint="default" w:ascii="Times New Roman" w:hAnsi="Times New Roman" w:eastAsia="宋体" w:cs="Times New Roman"/>
                <w:b/>
                <w:sz w:val="21"/>
                <w:szCs w:val="21"/>
                <w:u w:val="none"/>
                <w:lang w:val="en-US" w:eastAsia="zh-CN"/>
              </w:rPr>
              <w:t>表4-2  项目废气污染治理设施信息表</w:t>
            </w:r>
          </w:p>
          <w:tbl>
            <w:tblPr>
              <w:tblStyle w:val="31"/>
              <w:tblpPr w:leftFromText="180" w:rightFromText="180" w:vertAnchor="text" w:tblpXSpec="center" w:tblpY="1"/>
              <w:tblOverlap w:val="never"/>
              <w:tblW w:w="486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8"/>
              <w:gridCol w:w="977"/>
              <w:gridCol w:w="1050"/>
              <w:gridCol w:w="785"/>
              <w:gridCol w:w="754"/>
              <w:gridCol w:w="1661"/>
              <w:gridCol w:w="1322"/>
              <w:gridCol w:w="7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471"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生产单元</w:t>
                  </w:r>
                </w:p>
              </w:tc>
              <w:tc>
                <w:tcPr>
                  <w:tcW w:w="607"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生产设施</w:t>
                  </w:r>
                </w:p>
              </w:tc>
              <w:tc>
                <w:tcPr>
                  <w:tcW w:w="653"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废气产污环节</w:t>
                  </w:r>
                </w:p>
              </w:tc>
              <w:tc>
                <w:tcPr>
                  <w:tcW w:w="488"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污染物种类</w:t>
                  </w:r>
                </w:p>
              </w:tc>
              <w:tc>
                <w:tcPr>
                  <w:tcW w:w="469"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排放形式</w:t>
                  </w:r>
                </w:p>
              </w:tc>
              <w:tc>
                <w:tcPr>
                  <w:tcW w:w="1856"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污染防治设施</w:t>
                  </w:r>
                </w:p>
              </w:tc>
              <w:tc>
                <w:tcPr>
                  <w:tcW w:w="453"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排放口类型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471"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u w:val="none"/>
                    </w:rPr>
                  </w:pPr>
                </w:p>
              </w:tc>
              <w:tc>
                <w:tcPr>
                  <w:tcW w:w="607"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u w:val="none"/>
                    </w:rPr>
                  </w:pPr>
                </w:p>
              </w:tc>
              <w:tc>
                <w:tcPr>
                  <w:tcW w:w="653"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u w:val="none"/>
                    </w:rPr>
                  </w:pPr>
                </w:p>
              </w:tc>
              <w:tc>
                <w:tcPr>
                  <w:tcW w:w="4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u w:val="none"/>
                    </w:rPr>
                  </w:pPr>
                </w:p>
              </w:tc>
              <w:tc>
                <w:tcPr>
                  <w:tcW w:w="46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u w:val="none"/>
                    </w:rPr>
                  </w:pPr>
                </w:p>
              </w:tc>
              <w:tc>
                <w:tcPr>
                  <w:tcW w:w="103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污染防治设施名称及工艺</w:t>
                  </w:r>
                </w:p>
              </w:tc>
              <w:tc>
                <w:tcPr>
                  <w:tcW w:w="82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是否为可行</w:t>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技术</w:t>
                  </w:r>
                </w:p>
              </w:tc>
              <w:tc>
                <w:tcPr>
                  <w:tcW w:w="453"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471" w:type="pct"/>
                  <w:vMerge w:val="restart"/>
                  <w:tcBorders>
                    <w:tl2br w:val="nil"/>
                    <w:tr2bl w:val="nil"/>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预拆解棚</w:t>
                  </w:r>
                </w:p>
              </w:tc>
              <w:tc>
                <w:tcPr>
                  <w:tcW w:w="607"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cs="Times New Roman"/>
                      <w:color w:val="auto"/>
                      <w:kern w:val="2"/>
                      <w:sz w:val="21"/>
                      <w:szCs w:val="21"/>
                      <w:highlight w:val="none"/>
                      <w:u w:val="none"/>
                      <w:lang w:val="en-US" w:eastAsia="zh-CN" w:bidi="ar-SA"/>
                    </w:rPr>
                    <w:t>抽油机、</w:t>
                  </w:r>
                  <w:r>
                    <w:rPr>
                      <w:rFonts w:hint="default" w:ascii="Times New Roman" w:hAnsi="Times New Roman" w:cs="Times New Roman"/>
                      <w:color w:val="auto"/>
                      <w:sz w:val="21"/>
                      <w:szCs w:val="21"/>
                    </w:rPr>
                    <w:t>冷媒回收机</w:t>
                  </w:r>
                </w:p>
              </w:tc>
              <w:tc>
                <w:tcPr>
                  <w:tcW w:w="653" w:type="pct"/>
                  <w:tcBorders>
                    <w:tl2br w:val="nil"/>
                    <w:tr2bl w:val="nil"/>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废油液</w:t>
                  </w:r>
                  <w:r>
                    <w:rPr>
                      <w:rFonts w:hint="default" w:ascii="Times New Roman" w:hAnsi="Times New Roman" w:eastAsia="宋体" w:cs="Times New Roman"/>
                      <w:sz w:val="21"/>
                      <w:szCs w:val="21"/>
                      <w:lang w:eastAsia="zh-CN"/>
                    </w:rPr>
                    <w:t>、制冷剂</w:t>
                  </w:r>
                  <w:r>
                    <w:rPr>
                      <w:rFonts w:hint="default" w:ascii="Times New Roman" w:hAnsi="Times New Roman" w:eastAsia="宋体" w:cs="Times New Roman"/>
                      <w:sz w:val="21"/>
                      <w:szCs w:val="21"/>
                    </w:rPr>
                    <w:t>抽取</w:t>
                  </w:r>
                </w:p>
              </w:tc>
              <w:tc>
                <w:tcPr>
                  <w:tcW w:w="488" w:type="pct"/>
                  <w:tcBorders>
                    <w:tl2br w:val="nil"/>
                    <w:tr2bl w:val="nil"/>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非甲烷总烃</w:t>
                  </w:r>
                </w:p>
              </w:tc>
              <w:tc>
                <w:tcPr>
                  <w:tcW w:w="46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无组织</w:t>
                  </w:r>
                </w:p>
              </w:tc>
              <w:tc>
                <w:tcPr>
                  <w:tcW w:w="1033" w:type="pct"/>
                  <w:tcBorders>
                    <w:tl2br w:val="nil"/>
                    <w:tr2bl w:val="nil"/>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封闭抽取，抽取后采用密闭罐体进行储存</w:t>
                  </w:r>
                </w:p>
              </w:tc>
              <w:tc>
                <w:tcPr>
                  <w:tcW w:w="82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是</w:t>
                  </w:r>
                  <w:r>
                    <w:rPr>
                      <w:rFonts w:hint="default" w:ascii="Times New Roman" w:hAnsi="Times New Roman" w:cs="Times New Roman"/>
                      <w:color w:val="auto"/>
                      <w:sz w:val="21"/>
                      <w:szCs w:val="21"/>
                      <w:highlight w:val="none"/>
                      <w:u w:val="none"/>
                    </w:rPr>
                    <w:sym w:font="Wingdings 2" w:char="0052"/>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否</w:t>
                  </w:r>
                  <w:r>
                    <w:rPr>
                      <w:rFonts w:hint="default" w:ascii="Times New Roman" w:hAnsi="Times New Roman" w:cs="Times New Roman"/>
                      <w:color w:val="auto"/>
                      <w:kern w:val="0"/>
                      <w:sz w:val="21"/>
                      <w:szCs w:val="21"/>
                      <w:highlight w:val="none"/>
                      <w:u w:val="none"/>
                    </w:rPr>
                    <w:t>□</w:t>
                  </w:r>
                </w:p>
              </w:tc>
              <w:tc>
                <w:tcPr>
                  <w:tcW w:w="45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471" w:type="pct"/>
                  <w:vMerge w:val="continue"/>
                  <w:tcBorders>
                    <w:tl2br w:val="nil"/>
                    <w:tr2bl w:val="nil"/>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firstLine="0" w:firstLineChars="0"/>
                    <w:rPr>
                      <w:rFonts w:hint="default" w:ascii="Times New Roman" w:hAnsi="Times New Roman" w:eastAsia="宋体" w:cs="Times New Roman"/>
                      <w:kern w:val="0"/>
                      <w:sz w:val="21"/>
                      <w:szCs w:val="21"/>
                      <w:lang w:val="en-US" w:eastAsia="zh-CN" w:bidi="ar-SA"/>
                    </w:rPr>
                  </w:pPr>
                </w:p>
              </w:tc>
              <w:tc>
                <w:tcPr>
                  <w:tcW w:w="607"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u w:val="none"/>
                      <w:lang w:val="en-US" w:eastAsia="zh-CN" w:bidi="ar-SA"/>
                    </w:rPr>
                  </w:pPr>
                </w:p>
              </w:tc>
              <w:tc>
                <w:tcPr>
                  <w:tcW w:w="653" w:type="pct"/>
                  <w:tcBorders>
                    <w:tl2br w:val="nil"/>
                    <w:tr2bl w:val="nil"/>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firstLine="0" w:firstLineChars="0"/>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rPr>
                    <w:t>制冷剂流失</w:t>
                  </w:r>
                </w:p>
              </w:tc>
              <w:tc>
                <w:tcPr>
                  <w:tcW w:w="488" w:type="pct"/>
                  <w:tcBorders>
                    <w:tl2br w:val="nil"/>
                    <w:tr2bl w:val="nil"/>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firstLine="0" w:firstLine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氟利昂</w:t>
                  </w:r>
                </w:p>
              </w:tc>
              <w:tc>
                <w:tcPr>
                  <w:tcW w:w="46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u w:val="none"/>
                      <w:lang w:eastAsia="zh-CN"/>
                    </w:rPr>
                  </w:pPr>
                  <w:r>
                    <w:rPr>
                      <w:rFonts w:hint="default" w:ascii="Times New Roman" w:hAnsi="Times New Roman" w:cs="Times New Roman"/>
                      <w:color w:val="auto"/>
                      <w:sz w:val="21"/>
                      <w:szCs w:val="21"/>
                      <w:highlight w:val="none"/>
                      <w:u w:val="none"/>
                    </w:rPr>
                    <w:t>无组织</w:t>
                  </w:r>
                </w:p>
              </w:tc>
              <w:tc>
                <w:tcPr>
                  <w:tcW w:w="1033" w:type="pct"/>
                  <w:tcBorders>
                    <w:tl2br w:val="nil"/>
                    <w:tr2bl w:val="nil"/>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firstLine="0" w:firstLine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密闭式回收，并收集在密闭容器中</w:t>
                  </w:r>
                </w:p>
              </w:tc>
              <w:tc>
                <w:tcPr>
                  <w:tcW w:w="82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是</w:t>
                  </w:r>
                  <w:r>
                    <w:rPr>
                      <w:rFonts w:hint="default" w:ascii="Times New Roman" w:hAnsi="Times New Roman" w:cs="Times New Roman"/>
                      <w:color w:val="auto"/>
                      <w:sz w:val="21"/>
                      <w:szCs w:val="21"/>
                      <w:u w:val="none"/>
                    </w:rPr>
                    <w:sym w:font="Wingdings 2" w:char="0052"/>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否</w:t>
                  </w:r>
                  <w:r>
                    <w:rPr>
                      <w:rFonts w:hint="default" w:ascii="Times New Roman" w:hAnsi="Times New Roman" w:cs="Times New Roman"/>
                      <w:color w:val="auto"/>
                      <w:kern w:val="0"/>
                      <w:sz w:val="21"/>
                      <w:szCs w:val="21"/>
                      <w:u w:val="none"/>
                    </w:rPr>
                    <w:t>□</w:t>
                  </w:r>
                </w:p>
              </w:tc>
              <w:tc>
                <w:tcPr>
                  <w:tcW w:w="45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u w:val="none"/>
                      <w:lang w:eastAsia="zh-CN"/>
                    </w:rPr>
                  </w:pPr>
                  <w:r>
                    <w:rPr>
                      <w:rFonts w:hint="default" w:ascii="Times New Roman" w:hAnsi="Times New Roman" w:cs="Times New Roman"/>
                      <w:color w:val="auto"/>
                      <w:sz w:val="21"/>
                      <w:szCs w:val="21"/>
                      <w:u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jc w:val="center"/>
              </w:trPr>
              <w:tc>
                <w:tcPr>
                  <w:tcW w:w="471" w:type="pct"/>
                  <w:tcBorders>
                    <w:tl2br w:val="nil"/>
                    <w:tr2bl w:val="nil"/>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拆解车间</w:t>
                  </w:r>
                </w:p>
              </w:tc>
              <w:tc>
                <w:tcPr>
                  <w:tcW w:w="60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u w:val="none"/>
                      <w:lang w:eastAsia="zh-CN"/>
                    </w:rPr>
                  </w:pPr>
                  <w:r>
                    <w:rPr>
                      <w:rFonts w:hint="default" w:ascii="Times New Roman" w:hAnsi="Times New Roman" w:eastAsia="宋体" w:cs="Times New Roman"/>
                      <w:color w:val="auto"/>
                      <w:kern w:val="24"/>
                      <w:sz w:val="21"/>
                      <w:szCs w:val="21"/>
                      <w:lang w:val="en-US" w:eastAsia="zh-CN" w:bidi="ar"/>
                    </w:rPr>
                    <w:t>切割机</w:t>
                  </w:r>
                </w:p>
              </w:tc>
              <w:tc>
                <w:tcPr>
                  <w:tcW w:w="653" w:type="pct"/>
                  <w:tcBorders>
                    <w:tl2br w:val="nil"/>
                    <w:tr2bl w:val="nil"/>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拆解过程</w:t>
                  </w:r>
                </w:p>
              </w:tc>
              <w:tc>
                <w:tcPr>
                  <w:tcW w:w="488" w:type="pct"/>
                  <w:tcBorders>
                    <w:tl2br w:val="nil"/>
                    <w:tr2bl w:val="nil"/>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拆解切割废气</w:t>
                  </w:r>
                </w:p>
              </w:tc>
              <w:tc>
                <w:tcPr>
                  <w:tcW w:w="46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u w:val="none"/>
                      <w:lang w:eastAsia="zh-CN"/>
                    </w:rPr>
                  </w:pPr>
                  <w:r>
                    <w:rPr>
                      <w:rFonts w:hint="default" w:ascii="Times New Roman" w:hAnsi="Times New Roman" w:cs="Times New Roman"/>
                      <w:color w:val="auto"/>
                      <w:sz w:val="21"/>
                      <w:szCs w:val="21"/>
                      <w:highlight w:val="none"/>
                      <w:u w:val="none"/>
                    </w:rPr>
                    <w:t>无组织</w:t>
                  </w:r>
                </w:p>
              </w:tc>
              <w:tc>
                <w:tcPr>
                  <w:tcW w:w="1033" w:type="pct"/>
                  <w:tcBorders>
                    <w:tl2br w:val="nil"/>
                    <w:tr2bl w:val="nil"/>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移动式烟尘净化器处理后，车间内排放</w:t>
                  </w:r>
                </w:p>
              </w:tc>
              <w:tc>
                <w:tcPr>
                  <w:tcW w:w="82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是</w:t>
                  </w:r>
                  <w:r>
                    <w:rPr>
                      <w:rFonts w:hint="default" w:ascii="Times New Roman" w:hAnsi="Times New Roman" w:cs="Times New Roman"/>
                      <w:color w:val="auto"/>
                      <w:sz w:val="21"/>
                      <w:szCs w:val="21"/>
                      <w:u w:val="none"/>
                    </w:rPr>
                    <w:sym w:font="Wingdings 2" w:char="0052"/>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否</w:t>
                  </w:r>
                  <w:r>
                    <w:rPr>
                      <w:rFonts w:hint="default" w:ascii="Times New Roman" w:hAnsi="Times New Roman" w:cs="Times New Roman"/>
                      <w:color w:val="auto"/>
                      <w:kern w:val="0"/>
                      <w:sz w:val="21"/>
                      <w:szCs w:val="21"/>
                      <w:u w:val="none"/>
                    </w:rPr>
                    <w:t>□</w:t>
                  </w:r>
                </w:p>
              </w:tc>
              <w:tc>
                <w:tcPr>
                  <w:tcW w:w="45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u w:val="none"/>
                      <w:lang w:eastAsia="zh-CN"/>
                    </w:rPr>
                  </w:pPr>
                  <w:r>
                    <w:rPr>
                      <w:rFonts w:hint="default" w:ascii="Times New Roman" w:hAnsi="Times New Roman" w:cs="Times New Roman"/>
                      <w:color w:val="auto"/>
                      <w:sz w:val="21"/>
                      <w:szCs w:val="21"/>
                      <w:u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471" w:type="pct"/>
                  <w:tcBorders>
                    <w:tl2br w:val="nil"/>
                    <w:tr2bl w:val="nil"/>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 w:val="21"/>
                      <w:szCs w:val="21"/>
                    </w:rPr>
                    <w:t>气囊引爆</w:t>
                  </w:r>
                </w:p>
              </w:tc>
              <w:tc>
                <w:tcPr>
                  <w:tcW w:w="60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u w:val="none"/>
                      <w:lang w:eastAsia="zh-CN"/>
                    </w:rPr>
                  </w:pPr>
                  <w:r>
                    <w:rPr>
                      <w:rFonts w:hint="default" w:ascii="Times New Roman" w:hAnsi="Times New Roman" w:eastAsia="宋体" w:cs="Times New Roman"/>
                      <w:color w:val="auto"/>
                      <w:kern w:val="24"/>
                      <w:sz w:val="21"/>
                      <w:szCs w:val="21"/>
                      <w:lang w:val="en-US" w:eastAsia="zh-CN" w:bidi="ar"/>
                    </w:rPr>
                    <w:t>气囊引爆装置</w:t>
                  </w:r>
                </w:p>
              </w:tc>
              <w:tc>
                <w:tcPr>
                  <w:tcW w:w="653" w:type="pct"/>
                  <w:tcBorders>
                    <w:tl2br w:val="nil"/>
                    <w:tr2bl w:val="nil"/>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 w:val="21"/>
                      <w:szCs w:val="21"/>
                    </w:rPr>
                    <w:t>气囊引爆</w:t>
                  </w:r>
                </w:p>
              </w:tc>
              <w:tc>
                <w:tcPr>
                  <w:tcW w:w="488" w:type="pct"/>
                  <w:tcBorders>
                    <w:tl2br w:val="nil"/>
                    <w:tr2bl w:val="nil"/>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颗粒物</w:t>
                  </w:r>
                </w:p>
              </w:tc>
              <w:tc>
                <w:tcPr>
                  <w:tcW w:w="46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u w:val="none"/>
                      <w:lang w:eastAsia="zh-CN"/>
                    </w:rPr>
                  </w:pPr>
                  <w:r>
                    <w:rPr>
                      <w:rFonts w:hint="default" w:ascii="Times New Roman" w:hAnsi="Times New Roman" w:cs="Times New Roman"/>
                      <w:color w:val="auto"/>
                      <w:sz w:val="21"/>
                      <w:szCs w:val="21"/>
                      <w:highlight w:val="none"/>
                      <w:u w:val="none"/>
                    </w:rPr>
                    <w:t>无组织</w:t>
                  </w:r>
                </w:p>
              </w:tc>
              <w:tc>
                <w:tcPr>
                  <w:tcW w:w="1033" w:type="pct"/>
                  <w:tcBorders>
                    <w:tl2br w:val="nil"/>
                    <w:tr2bl w:val="nil"/>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单独的</w:t>
                  </w:r>
                  <w:r>
                    <w:rPr>
                      <w:rFonts w:hint="default" w:ascii="Times New Roman" w:hAnsi="Times New Roman" w:eastAsia="宋体" w:cs="Times New Roman"/>
                      <w:sz w:val="21"/>
                      <w:szCs w:val="21"/>
                      <w:lang w:eastAsia="zh-CN"/>
                    </w:rPr>
                    <w:t>密闭</w:t>
                  </w:r>
                  <w:r>
                    <w:rPr>
                      <w:rFonts w:hint="default" w:ascii="Times New Roman" w:hAnsi="Times New Roman" w:eastAsia="宋体" w:cs="Times New Roman"/>
                      <w:sz w:val="21"/>
                      <w:szCs w:val="21"/>
                    </w:rPr>
                    <w:t>操作间</w:t>
                  </w:r>
                </w:p>
              </w:tc>
              <w:tc>
                <w:tcPr>
                  <w:tcW w:w="82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是</w:t>
                  </w:r>
                  <w:r>
                    <w:rPr>
                      <w:rFonts w:hint="default" w:ascii="Times New Roman" w:hAnsi="Times New Roman" w:cs="Times New Roman"/>
                      <w:color w:val="auto"/>
                      <w:sz w:val="21"/>
                      <w:szCs w:val="21"/>
                      <w:u w:val="none"/>
                    </w:rPr>
                    <w:sym w:font="Wingdings 2" w:char="0052"/>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否</w:t>
                  </w:r>
                  <w:r>
                    <w:rPr>
                      <w:rFonts w:hint="default" w:ascii="Times New Roman" w:hAnsi="Times New Roman" w:cs="Times New Roman"/>
                      <w:color w:val="auto"/>
                      <w:kern w:val="0"/>
                      <w:sz w:val="21"/>
                      <w:szCs w:val="21"/>
                      <w:u w:val="none"/>
                    </w:rPr>
                    <w:t>□</w:t>
                  </w:r>
                </w:p>
              </w:tc>
              <w:tc>
                <w:tcPr>
                  <w:tcW w:w="45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u w:val="none"/>
                      <w:lang w:eastAsia="zh-CN"/>
                    </w:rPr>
                  </w:pPr>
                  <w:r>
                    <w:rPr>
                      <w:rFonts w:hint="default" w:ascii="Times New Roman" w:hAnsi="Times New Roman" w:cs="Times New Roman"/>
                      <w:color w:val="auto"/>
                      <w:sz w:val="21"/>
                      <w:szCs w:val="21"/>
                      <w:u w:val="none"/>
                      <w:lang w:val="en-US" w:eastAsia="zh-CN"/>
                    </w:rPr>
                    <w:t>/</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rPr>
              <w:t>项目</w:t>
            </w:r>
            <w:r>
              <w:rPr>
                <w:rFonts w:hint="default" w:ascii="Times New Roman" w:hAnsi="Times New Roman" w:cs="Times New Roman"/>
                <w:color w:val="auto"/>
                <w:sz w:val="21"/>
                <w:szCs w:val="21"/>
                <w:u w:val="none"/>
                <w:lang w:eastAsia="zh-CN"/>
              </w:rPr>
              <w:t>非正常工况下，</w:t>
            </w:r>
            <w:r>
              <w:rPr>
                <w:rFonts w:hint="default" w:ascii="Times New Roman" w:hAnsi="Times New Roman" w:cs="Times New Roman"/>
                <w:color w:val="auto"/>
                <w:sz w:val="21"/>
                <w:szCs w:val="21"/>
                <w:u w:val="none"/>
              </w:rPr>
              <w:t>废气污染源源强核算结果及相关参数见表</w:t>
            </w:r>
            <w:r>
              <w:rPr>
                <w:rFonts w:hint="default" w:ascii="Times New Roman" w:hAnsi="Times New Roman" w:cs="Times New Roman"/>
                <w:color w:val="auto"/>
                <w:sz w:val="21"/>
                <w:szCs w:val="21"/>
                <w:u w:val="none"/>
                <w:lang w:val="en-US" w:eastAsia="zh-CN"/>
              </w:rPr>
              <w:t>4-3、4-4。</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jc w:val="center"/>
              <w:textAlignment w:val="auto"/>
              <w:rPr>
                <w:rFonts w:hint="default" w:ascii="Times New Roman" w:hAnsi="Times New Roman" w:eastAsia="宋体" w:cs="Times New Roman"/>
                <w:b/>
                <w:bCs/>
                <w:color w:val="auto"/>
                <w:sz w:val="21"/>
                <w:szCs w:val="21"/>
                <w:u w:val="none"/>
                <w:lang w:val="zh-CN" w:eastAsia="zh-CN"/>
              </w:rPr>
            </w:pPr>
            <w:r>
              <w:rPr>
                <w:rFonts w:hint="default" w:ascii="Times New Roman" w:hAnsi="Times New Roman" w:eastAsia="宋体" w:cs="Times New Roman"/>
                <w:b/>
                <w:bCs/>
                <w:color w:val="auto"/>
                <w:sz w:val="21"/>
                <w:szCs w:val="21"/>
                <w:u w:val="none"/>
                <w:lang w:val="zh-CN" w:eastAsia="zh-CN"/>
              </w:rPr>
              <w:t>表</w:t>
            </w:r>
            <w:r>
              <w:rPr>
                <w:rFonts w:hint="default" w:ascii="Times New Roman" w:hAnsi="Times New Roman" w:eastAsia="宋体" w:cs="Times New Roman"/>
                <w:b/>
                <w:bCs/>
                <w:color w:val="auto"/>
                <w:sz w:val="21"/>
                <w:szCs w:val="21"/>
                <w:u w:val="none"/>
                <w:lang w:val="en-US" w:eastAsia="zh-CN"/>
              </w:rPr>
              <w:t>4-3</w:t>
            </w:r>
            <w:r>
              <w:rPr>
                <w:rFonts w:hint="default" w:ascii="Times New Roman" w:hAnsi="Times New Roman" w:eastAsia="宋体" w:cs="Times New Roman"/>
                <w:b/>
                <w:bCs/>
                <w:color w:val="auto"/>
                <w:sz w:val="21"/>
                <w:szCs w:val="21"/>
                <w:u w:val="none"/>
                <w:lang w:val="zh-CN" w:eastAsia="zh-CN"/>
              </w:rPr>
              <w:t xml:space="preserve">   大气污染物无组织排放量核算表</w:t>
            </w:r>
          </w:p>
          <w:tbl>
            <w:tblPr>
              <w:tblStyle w:val="31"/>
              <w:tblW w:w="8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49"/>
              <w:gridCol w:w="880"/>
              <w:gridCol w:w="765"/>
              <w:gridCol w:w="916"/>
              <w:gridCol w:w="1491"/>
              <w:gridCol w:w="1920"/>
              <w:gridCol w:w="1039"/>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5" w:hRule="atLeast"/>
                <w:tblHeader/>
                <w:jc w:val="center"/>
              </w:trPr>
              <w:tc>
                <w:tcPr>
                  <w:tcW w:w="213"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kern w:val="2"/>
                      <w:sz w:val="21"/>
                      <w:szCs w:val="21"/>
                      <w:u w:val="none"/>
                    </w:rPr>
                  </w:pPr>
                  <w:r>
                    <w:rPr>
                      <w:rFonts w:hint="default" w:ascii="Times New Roman" w:hAnsi="Times New Roman" w:eastAsia="宋体" w:cs="Times New Roman"/>
                      <w:b w:val="0"/>
                      <w:bCs w:val="0"/>
                      <w:color w:val="auto"/>
                      <w:kern w:val="2"/>
                      <w:sz w:val="21"/>
                      <w:szCs w:val="21"/>
                      <w:u w:val="none"/>
                    </w:rPr>
                    <w:t>序号</w:t>
                  </w:r>
                </w:p>
              </w:tc>
              <w:tc>
                <w:tcPr>
                  <w:tcW w:w="538"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kern w:val="2"/>
                      <w:sz w:val="21"/>
                      <w:szCs w:val="21"/>
                      <w:u w:val="none"/>
                    </w:rPr>
                  </w:pPr>
                  <w:r>
                    <w:rPr>
                      <w:rFonts w:hint="default" w:ascii="Times New Roman" w:hAnsi="Times New Roman" w:eastAsia="宋体" w:cs="Times New Roman"/>
                      <w:b w:val="0"/>
                      <w:bCs w:val="0"/>
                      <w:color w:val="auto"/>
                      <w:kern w:val="2"/>
                      <w:sz w:val="21"/>
                      <w:szCs w:val="21"/>
                      <w:u w:val="none"/>
                    </w:rPr>
                    <w:t>排放口编号</w:t>
                  </w:r>
                </w:p>
              </w:tc>
              <w:tc>
                <w:tcPr>
                  <w:tcW w:w="467"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kern w:val="2"/>
                      <w:sz w:val="21"/>
                      <w:szCs w:val="21"/>
                      <w:u w:val="none"/>
                    </w:rPr>
                  </w:pPr>
                  <w:r>
                    <w:rPr>
                      <w:rFonts w:hint="default" w:ascii="Times New Roman" w:hAnsi="Times New Roman" w:eastAsia="宋体" w:cs="Times New Roman"/>
                      <w:b w:val="0"/>
                      <w:bCs w:val="0"/>
                      <w:color w:val="auto"/>
                      <w:kern w:val="2"/>
                      <w:sz w:val="21"/>
                      <w:szCs w:val="21"/>
                      <w:u w:val="none"/>
                    </w:rPr>
                    <w:t>产污环节</w:t>
                  </w:r>
                </w:p>
              </w:tc>
              <w:tc>
                <w:tcPr>
                  <w:tcW w:w="560"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kern w:val="2"/>
                      <w:sz w:val="21"/>
                      <w:szCs w:val="21"/>
                      <w:u w:val="none"/>
                    </w:rPr>
                  </w:pPr>
                  <w:r>
                    <w:rPr>
                      <w:rFonts w:hint="default" w:ascii="Times New Roman" w:hAnsi="Times New Roman" w:eastAsia="宋体" w:cs="Times New Roman"/>
                      <w:b w:val="0"/>
                      <w:bCs w:val="0"/>
                      <w:color w:val="auto"/>
                      <w:kern w:val="2"/>
                      <w:sz w:val="21"/>
                      <w:szCs w:val="21"/>
                      <w:u w:val="none"/>
                    </w:rPr>
                    <w:t>污染物</w:t>
                  </w:r>
                </w:p>
              </w:tc>
              <w:tc>
                <w:tcPr>
                  <w:tcW w:w="911"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kern w:val="2"/>
                      <w:sz w:val="21"/>
                      <w:szCs w:val="21"/>
                      <w:u w:val="none"/>
                    </w:rPr>
                  </w:pPr>
                  <w:r>
                    <w:rPr>
                      <w:rFonts w:hint="default" w:ascii="Times New Roman" w:hAnsi="Times New Roman" w:eastAsia="宋体" w:cs="Times New Roman"/>
                      <w:b w:val="0"/>
                      <w:bCs w:val="0"/>
                      <w:color w:val="auto"/>
                      <w:kern w:val="2"/>
                      <w:sz w:val="21"/>
                      <w:szCs w:val="21"/>
                      <w:u w:val="none"/>
                    </w:rPr>
                    <w:t>主要防治措施</w:t>
                  </w:r>
                </w:p>
              </w:tc>
              <w:tc>
                <w:tcPr>
                  <w:tcW w:w="1809" w:type="pct"/>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kern w:val="2"/>
                      <w:sz w:val="21"/>
                      <w:szCs w:val="21"/>
                      <w:u w:val="none"/>
                    </w:rPr>
                  </w:pPr>
                  <w:r>
                    <w:rPr>
                      <w:rFonts w:hint="default" w:ascii="Times New Roman" w:hAnsi="Times New Roman" w:eastAsia="宋体" w:cs="Times New Roman"/>
                      <w:b w:val="0"/>
                      <w:bCs w:val="0"/>
                      <w:color w:val="auto"/>
                      <w:kern w:val="2"/>
                      <w:sz w:val="21"/>
                      <w:szCs w:val="21"/>
                      <w:u w:val="none"/>
                    </w:rPr>
                    <w:t>国家或地方污染物排放标准</w:t>
                  </w:r>
                </w:p>
              </w:tc>
              <w:tc>
                <w:tcPr>
                  <w:tcW w:w="499"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kern w:val="2"/>
                      <w:sz w:val="21"/>
                      <w:szCs w:val="21"/>
                      <w:u w:val="none"/>
                    </w:rPr>
                  </w:pPr>
                  <w:r>
                    <w:rPr>
                      <w:rFonts w:hint="default" w:ascii="Times New Roman" w:hAnsi="Times New Roman" w:eastAsia="宋体" w:cs="Times New Roman"/>
                      <w:b w:val="0"/>
                      <w:bCs w:val="0"/>
                      <w:color w:val="auto"/>
                      <w:kern w:val="2"/>
                      <w:sz w:val="21"/>
                      <w:szCs w:val="21"/>
                      <w:u w:val="none"/>
                    </w:rPr>
                    <w:t>年排放量</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kern w:val="2"/>
                      <w:sz w:val="21"/>
                      <w:szCs w:val="21"/>
                      <w:u w:val="none"/>
                    </w:rPr>
                  </w:pPr>
                  <w:r>
                    <w:rPr>
                      <w:rFonts w:hint="default" w:ascii="Times New Roman" w:hAnsi="Times New Roman" w:eastAsia="宋体" w:cs="Times New Roman"/>
                      <w:b w:val="0"/>
                      <w:bCs w:val="0"/>
                      <w:color w:val="auto"/>
                      <w:kern w:val="2"/>
                      <w:sz w:val="21"/>
                      <w:szCs w:val="21"/>
                      <w:u w:val="none"/>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1" w:hRule="atLeast"/>
                <w:tblHeader/>
                <w:jc w:val="center"/>
              </w:trPr>
              <w:tc>
                <w:tcPr>
                  <w:tcW w:w="21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kern w:val="2"/>
                      <w:sz w:val="21"/>
                      <w:szCs w:val="21"/>
                      <w:u w:val="none"/>
                    </w:rPr>
                  </w:pPr>
                </w:p>
              </w:tc>
              <w:tc>
                <w:tcPr>
                  <w:tcW w:w="538"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kern w:val="2"/>
                      <w:sz w:val="21"/>
                      <w:szCs w:val="21"/>
                      <w:u w:val="none"/>
                    </w:rPr>
                  </w:pPr>
                </w:p>
              </w:tc>
              <w:tc>
                <w:tcPr>
                  <w:tcW w:w="46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kern w:val="2"/>
                      <w:sz w:val="21"/>
                      <w:szCs w:val="21"/>
                      <w:u w:val="none"/>
                    </w:rPr>
                  </w:pPr>
                </w:p>
              </w:tc>
              <w:tc>
                <w:tcPr>
                  <w:tcW w:w="560"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kern w:val="2"/>
                      <w:sz w:val="21"/>
                      <w:szCs w:val="21"/>
                      <w:u w:val="none"/>
                    </w:rPr>
                  </w:pPr>
                </w:p>
              </w:tc>
              <w:tc>
                <w:tcPr>
                  <w:tcW w:w="911"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kern w:val="2"/>
                      <w:sz w:val="21"/>
                      <w:szCs w:val="21"/>
                      <w:u w:val="none"/>
                    </w:rPr>
                  </w:pPr>
                </w:p>
              </w:tc>
              <w:tc>
                <w:tcPr>
                  <w:tcW w:w="117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kern w:val="2"/>
                      <w:sz w:val="21"/>
                      <w:szCs w:val="21"/>
                      <w:u w:val="none"/>
                    </w:rPr>
                  </w:pPr>
                  <w:r>
                    <w:rPr>
                      <w:rFonts w:hint="default" w:ascii="Times New Roman" w:hAnsi="Times New Roman" w:eastAsia="宋体" w:cs="Times New Roman"/>
                      <w:b w:val="0"/>
                      <w:bCs w:val="0"/>
                      <w:color w:val="auto"/>
                      <w:kern w:val="2"/>
                      <w:sz w:val="21"/>
                      <w:szCs w:val="21"/>
                      <w:u w:val="none"/>
                    </w:rPr>
                    <w:t>标准名称</w:t>
                  </w:r>
                </w:p>
              </w:tc>
              <w:tc>
                <w:tcPr>
                  <w:tcW w:w="6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kern w:val="2"/>
                      <w:sz w:val="21"/>
                      <w:szCs w:val="21"/>
                      <w:u w:val="none"/>
                    </w:rPr>
                  </w:pPr>
                  <w:r>
                    <w:rPr>
                      <w:rFonts w:hint="default" w:ascii="Times New Roman" w:hAnsi="Times New Roman" w:eastAsia="宋体" w:cs="Times New Roman"/>
                      <w:b w:val="0"/>
                      <w:bCs w:val="0"/>
                      <w:color w:val="auto"/>
                      <w:kern w:val="2"/>
                      <w:sz w:val="21"/>
                      <w:szCs w:val="21"/>
                      <w:u w:val="none"/>
                    </w:rPr>
                    <w:t>浓度限值</w:t>
                  </w:r>
                  <w:r>
                    <w:rPr>
                      <w:rFonts w:hint="default" w:ascii="Times New Roman" w:hAnsi="Times New Roman" w:eastAsia="宋体" w:cs="Times New Roman"/>
                      <w:b w:val="0"/>
                      <w:bCs w:val="0"/>
                      <w:color w:val="auto"/>
                      <w:kern w:val="2"/>
                      <w:sz w:val="21"/>
                      <w:szCs w:val="21"/>
                      <w:u w:val="none"/>
                      <w:lang w:val="en-US" w:eastAsia="zh-CN"/>
                    </w:rPr>
                    <w:t>m</w:t>
                  </w:r>
                  <w:r>
                    <w:rPr>
                      <w:rFonts w:hint="default" w:ascii="Times New Roman" w:hAnsi="Times New Roman" w:eastAsia="宋体" w:cs="Times New Roman"/>
                      <w:b w:val="0"/>
                      <w:bCs w:val="0"/>
                      <w:color w:val="auto"/>
                      <w:kern w:val="2"/>
                      <w:sz w:val="21"/>
                      <w:szCs w:val="21"/>
                      <w:u w:val="none"/>
                    </w:rPr>
                    <w:t>g/m</w:t>
                  </w:r>
                  <w:r>
                    <w:rPr>
                      <w:rFonts w:hint="default" w:ascii="Times New Roman" w:hAnsi="Times New Roman" w:eastAsia="宋体" w:cs="Times New Roman"/>
                      <w:b w:val="0"/>
                      <w:bCs w:val="0"/>
                      <w:color w:val="auto"/>
                      <w:kern w:val="2"/>
                      <w:sz w:val="21"/>
                      <w:szCs w:val="21"/>
                      <w:u w:val="none"/>
                      <w:vertAlign w:val="superscript"/>
                    </w:rPr>
                    <w:t>3</w:t>
                  </w:r>
                </w:p>
              </w:tc>
              <w:tc>
                <w:tcPr>
                  <w:tcW w:w="499"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kern w:val="2"/>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1" w:hRule="atLeast"/>
                <w:jc w:val="center"/>
              </w:trPr>
              <w:tc>
                <w:tcPr>
                  <w:tcW w:w="213"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kern w:val="2"/>
                      <w:sz w:val="21"/>
                      <w:szCs w:val="21"/>
                      <w:u w:val="none"/>
                    </w:rPr>
                  </w:pPr>
                  <w:r>
                    <w:rPr>
                      <w:rFonts w:hint="default" w:ascii="Times New Roman" w:hAnsi="Times New Roman" w:eastAsia="宋体" w:cs="Times New Roman"/>
                      <w:b w:val="0"/>
                      <w:bCs w:val="0"/>
                      <w:color w:val="auto"/>
                      <w:kern w:val="2"/>
                      <w:sz w:val="21"/>
                      <w:szCs w:val="21"/>
                      <w:u w:val="none"/>
                    </w:rPr>
                    <w:t>1</w:t>
                  </w:r>
                </w:p>
              </w:tc>
              <w:tc>
                <w:tcPr>
                  <w:tcW w:w="538"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sz w:val="21"/>
                      <w:szCs w:val="21"/>
                      <w:u w:val="none"/>
                      <w:lang w:val="en-US" w:eastAsia="zh-CN"/>
                    </w:rPr>
                    <w:t>预拆解</w:t>
                  </w:r>
                  <w:r>
                    <w:rPr>
                      <w:rFonts w:hint="default" w:ascii="Times New Roman" w:hAnsi="Times New Roman" w:cs="Times New Roman"/>
                      <w:color w:val="auto"/>
                      <w:sz w:val="21"/>
                      <w:szCs w:val="21"/>
                      <w:u w:val="none"/>
                      <w:lang w:val="en-US" w:eastAsia="zh-CN"/>
                    </w:rPr>
                    <w:t>棚</w:t>
                  </w:r>
                </w:p>
              </w:tc>
              <w:tc>
                <w:tcPr>
                  <w:tcW w:w="46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kern w:val="2"/>
                      <w:sz w:val="21"/>
                      <w:szCs w:val="21"/>
                      <w:u w:val="none"/>
                      <w:lang w:eastAsia="zh-CN"/>
                    </w:rPr>
                  </w:pPr>
                  <w:r>
                    <w:rPr>
                      <w:rFonts w:hint="default" w:ascii="Times New Roman" w:hAnsi="Times New Roman" w:cs="Times New Roman"/>
                      <w:color w:val="auto"/>
                      <w:sz w:val="21"/>
                      <w:szCs w:val="21"/>
                      <w:u w:val="none"/>
                      <w:lang w:eastAsia="zh-CN"/>
                    </w:rPr>
                    <w:t>废油液抽取</w:t>
                  </w:r>
                </w:p>
              </w:tc>
              <w:tc>
                <w:tcPr>
                  <w:tcW w:w="56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kern w:val="2"/>
                      <w:sz w:val="21"/>
                      <w:szCs w:val="21"/>
                      <w:u w:val="none"/>
                      <w:vertAlign w:val="subscript"/>
                      <w:lang w:val="en-US" w:eastAsia="zh-CN"/>
                    </w:rPr>
                  </w:pPr>
                  <w:r>
                    <w:rPr>
                      <w:rFonts w:hint="default" w:ascii="Times New Roman" w:hAnsi="Times New Roman" w:cs="Times New Roman"/>
                      <w:bCs/>
                      <w:sz w:val="21"/>
                      <w:szCs w:val="21"/>
                      <w:lang w:bidi="en-US"/>
                    </w:rPr>
                    <w:t>非甲烷总烃</w:t>
                  </w:r>
                </w:p>
              </w:tc>
              <w:tc>
                <w:tcPr>
                  <w:tcW w:w="911" w:type="pct"/>
                  <w:tcBorders>
                    <w:tl2br w:val="nil"/>
                    <w:tr2bl w:val="nil"/>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firstLine="0" w:firstLineChars="0"/>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封闭抽取，抽取后采用密闭罐体进行储存</w:t>
                  </w:r>
                </w:p>
              </w:tc>
              <w:tc>
                <w:tcPr>
                  <w:tcW w:w="117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kern w:val="2"/>
                      <w:sz w:val="21"/>
                      <w:szCs w:val="21"/>
                      <w:u w:val="none"/>
                    </w:rPr>
                  </w:pPr>
                  <w:r>
                    <w:rPr>
                      <w:rFonts w:hint="default" w:ascii="Times New Roman" w:hAnsi="Times New Roman" w:eastAsia="宋体" w:cs="Times New Roman"/>
                      <w:b w:val="0"/>
                      <w:bCs w:val="0"/>
                      <w:color w:val="auto"/>
                      <w:kern w:val="2"/>
                      <w:sz w:val="21"/>
                      <w:szCs w:val="21"/>
                      <w:u w:val="none"/>
                    </w:rPr>
                    <w:t>《大气污染物综合排放标准》</w:t>
                  </w:r>
                  <w:r>
                    <w:rPr>
                      <w:rFonts w:hint="default" w:ascii="Times New Roman" w:hAnsi="Times New Roman" w:eastAsia="宋体" w:cs="Times New Roman"/>
                      <w:b w:val="0"/>
                      <w:bCs w:val="0"/>
                      <w:color w:val="auto"/>
                      <w:kern w:val="2"/>
                      <w:sz w:val="21"/>
                      <w:szCs w:val="21"/>
                      <w:u w:val="none"/>
                      <w:lang w:eastAsia="zh-CN"/>
                    </w:rPr>
                    <w:t>（</w:t>
                  </w:r>
                  <w:r>
                    <w:rPr>
                      <w:rFonts w:hint="default" w:ascii="Times New Roman" w:hAnsi="Times New Roman" w:eastAsia="宋体" w:cs="Times New Roman"/>
                      <w:b w:val="0"/>
                      <w:bCs w:val="0"/>
                      <w:color w:val="auto"/>
                      <w:kern w:val="2"/>
                      <w:sz w:val="21"/>
                      <w:szCs w:val="21"/>
                      <w:u w:val="none"/>
                    </w:rPr>
                    <w:t>GB16297-1996</w:t>
                  </w:r>
                  <w:r>
                    <w:rPr>
                      <w:rFonts w:hint="default" w:ascii="Times New Roman" w:hAnsi="Times New Roman" w:eastAsia="宋体" w:cs="Times New Roman"/>
                      <w:b w:val="0"/>
                      <w:bCs w:val="0"/>
                      <w:color w:val="auto"/>
                      <w:kern w:val="2"/>
                      <w:sz w:val="21"/>
                      <w:szCs w:val="21"/>
                      <w:u w:val="none"/>
                      <w:lang w:eastAsia="zh-CN"/>
                    </w:rPr>
                    <w:t>）</w:t>
                  </w:r>
                </w:p>
              </w:tc>
              <w:tc>
                <w:tcPr>
                  <w:tcW w:w="6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kern w:val="2"/>
                      <w:sz w:val="21"/>
                      <w:szCs w:val="21"/>
                      <w:u w:val="none"/>
                      <w:lang w:val="en-US" w:eastAsia="zh-CN"/>
                    </w:rPr>
                  </w:pPr>
                  <w:r>
                    <w:rPr>
                      <w:rFonts w:hint="default" w:ascii="Times New Roman" w:hAnsi="Times New Roman" w:cs="Times New Roman"/>
                      <w:b w:val="0"/>
                      <w:bCs w:val="0"/>
                      <w:color w:val="auto"/>
                      <w:kern w:val="2"/>
                      <w:sz w:val="21"/>
                      <w:szCs w:val="21"/>
                      <w:u w:val="none"/>
                      <w:lang w:val="en-US" w:eastAsia="zh-CN"/>
                    </w:rPr>
                    <w:t>4.0</w:t>
                  </w:r>
                </w:p>
              </w:tc>
              <w:tc>
                <w:tcPr>
                  <w:tcW w:w="499" w:type="pct"/>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cs="Times New Roman"/>
                      <w:color w:val="auto"/>
                      <w:sz w:val="21"/>
                      <w:szCs w:val="21"/>
                      <w:u w:val="none"/>
                      <w:lang w:val="en-US" w:eastAsia="zh-CN"/>
                    </w:rPr>
                    <w:t>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6" w:hRule="atLeast"/>
                <w:jc w:val="center"/>
              </w:trPr>
              <w:tc>
                <w:tcPr>
                  <w:tcW w:w="21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kern w:val="2"/>
                      <w:sz w:val="21"/>
                      <w:szCs w:val="21"/>
                      <w:u w:val="none"/>
                    </w:rPr>
                  </w:pPr>
                </w:p>
              </w:tc>
              <w:tc>
                <w:tcPr>
                  <w:tcW w:w="538"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u w:val="none"/>
                      <w:lang w:val="en-US" w:eastAsia="zh-CN"/>
                    </w:rPr>
                  </w:pPr>
                </w:p>
              </w:tc>
              <w:tc>
                <w:tcPr>
                  <w:tcW w:w="46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kern w:val="2"/>
                      <w:sz w:val="21"/>
                      <w:szCs w:val="21"/>
                      <w:u w:val="none"/>
                      <w:lang w:eastAsia="zh-CN"/>
                    </w:rPr>
                  </w:pPr>
                  <w:r>
                    <w:rPr>
                      <w:rFonts w:hint="default" w:ascii="Times New Roman" w:hAnsi="Times New Roman" w:eastAsia="宋体" w:cs="Times New Roman"/>
                      <w:color w:val="auto"/>
                      <w:sz w:val="21"/>
                      <w:szCs w:val="21"/>
                      <w:u w:val="none"/>
                      <w:lang w:val="en-US" w:eastAsia="zh-CN"/>
                    </w:rPr>
                    <w:t>制冷剂回收</w:t>
                  </w:r>
                </w:p>
              </w:tc>
              <w:tc>
                <w:tcPr>
                  <w:tcW w:w="56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kern w:val="2"/>
                      <w:sz w:val="21"/>
                      <w:szCs w:val="21"/>
                      <w:u w:val="none"/>
                      <w:lang w:eastAsia="zh-CN"/>
                    </w:rPr>
                  </w:pPr>
                  <w:r>
                    <w:rPr>
                      <w:rFonts w:hint="default" w:ascii="Times New Roman" w:hAnsi="Times New Roman" w:cs="Times New Roman"/>
                      <w:b w:val="0"/>
                      <w:bCs w:val="0"/>
                      <w:color w:val="auto"/>
                      <w:kern w:val="2"/>
                      <w:sz w:val="21"/>
                      <w:szCs w:val="21"/>
                      <w:u w:val="none"/>
                      <w:lang w:eastAsia="zh-CN"/>
                    </w:rPr>
                    <w:t>氟利昂</w:t>
                  </w:r>
                </w:p>
              </w:tc>
              <w:tc>
                <w:tcPr>
                  <w:tcW w:w="911" w:type="pct"/>
                  <w:tcBorders>
                    <w:tl2br w:val="nil"/>
                    <w:tr2bl w:val="nil"/>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firstLine="0" w:firstLineChars="0"/>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密闭式回收，并收集在密闭容器中</w:t>
                  </w:r>
                </w:p>
              </w:tc>
              <w:tc>
                <w:tcPr>
                  <w:tcW w:w="117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kern w:val="2"/>
                      <w:sz w:val="21"/>
                      <w:szCs w:val="21"/>
                      <w:u w:val="none"/>
                      <w:lang w:val="en-US" w:eastAsia="zh-CN"/>
                    </w:rPr>
                  </w:pPr>
                  <w:r>
                    <w:rPr>
                      <w:rFonts w:hint="default" w:ascii="Times New Roman" w:hAnsi="Times New Roman" w:cs="Times New Roman"/>
                      <w:b w:val="0"/>
                      <w:bCs w:val="0"/>
                      <w:color w:val="auto"/>
                      <w:kern w:val="2"/>
                      <w:sz w:val="21"/>
                      <w:szCs w:val="21"/>
                      <w:u w:val="none"/>
                      <w:lang w:val="en-US" w:eastAsia="zh-CN"/>
                    </w:rPr>
                    <w:t>/</w:t>
                  </w:r>
                </w:p>
              </w:tc>
              <w:tc>
                <w:tcPr>
                  <w:tcW w:w="635" w:type="pct"/>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val="en-US" w:eastAsia="zh-CN" w:bidi="ar-SA"/>
                    </w:rPr>
                    <w:t>/</w:t>
                  </w:r>
                </w:p>
              </w:tc>
              <w:tc>
                <w:tcPr>
                  <w:tcW w:w="499" w:type="pct"/>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cs="Times New Roman"/>
                      <w:color w:val="auto"/>
                      <w:kern w:val="2"/>
                      <w:sz w:val="21"/>
                      <w:szCs w:val="21"/>
                      <w:u w:val="none"/>
                      <w:lang w:val="en-US" w:eastAsia="zh-CN" w:bidi="ar-SA"/>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08" w:hRule="atLeast"/>
                <w:jc w:val="center"/>
              </w:trPr>
              <w:tc>
                <w:tcPr>
                  <w:tcW w:w="21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kern w:val="2"/>
                      <w:sz w:val="21"/>
                      <w:szCs w:val="21"/>
                      <w:u w:val="none"/>
                    </w:rPr>
                  </w:pPr>
                </w:p>
              </w:tc>
              <w:tc>
                <w:tcPr>
                  <w:tcW w:w="53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u w:val="none"/>
                      <w:lang w:eastAsia="zh-CN"/>
                    </w:rPr>
                  </w:pPr>
                  <w:r>
                    <w:rPr>
                      <w:rFonts w:hint="default" w:ascii="Times New Roman" w:hAnsi="Times New Roman" w:eastAsia="宋体" w:cs="Times New Roman"/>
                      <w:color w:val="auto"/>
                      <w:sz w:val="21"/>
                      <w:szCs w:val="21"/>
                      <w:u w:val="none"/>
                      <w:lang w:val="en-US" w:eastAsia="zh-CN"/>
                    </w:rPr>
                    <w:t>拆解车间</w:t>
                  </w:r>
                </w:p>
              </w:tc>
              <w:tc>
                <w:tcPr>
                  <w:tcW w:w="46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kern w:val="2"/>
                      <w:sz w:val="21"/>
                      <w:szCs w:val="21"/>
                      <w:u w:val="none"/>
                    </w:rPr>
                  </w:pPr>
                  <w:r>
                    <w:rPr>
                      <w:rFonts w:hint="default" w:ascii="Times New Roman" w:hAnsi="Times New Roman" w:cs="Times New Roman"/>
                      <w:color w:val="auto"/>
                      <w:sz w:val="21"/>
                      <w:szCs w:val="21"/>
                      <w:u w:val="none"/>
                      <w:lang w:eastAsia="zh-CN"/>
                    </w:rPr>
                    <w:t>乙炔切割、剪切</w:t>
                  </w:r>
                </w:p>
              </w:tc>
              <w:tc>
                <w:tcPr>
                  <w:tcW w:w="56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kern w:val="2"/>
                      <w:sz w:val="21"/>
                      <w:szCs w:val="21"/>
                      <w:u w:val="none"/>
                      <w:lang w:eastAsia="zh-CN"/>
                    </w:rPr>
                  </w:pPr>
                  <w:r>
                    <w:rPr>
                      <w:rFonts w:hint="default" w:ascii="Times New Roman" w:hAnsi="Times New Roman" w:cs="Times New Roman"/>
                      <w:b w:val="0"/>
                      <w:bCs w:val="0"/>
                      <w:color w:val="auto"/>
                      <w:sz w:val="21"/>
                      <w:szCs w:val="21"/>
                      <w:u w:val="none"/>
                      <w:lang w:eastAsia="zh-CN"/>
                    </w:rPr>
                    <w:t>颗粒物</w:t>
                  </w:r>
                </w:p>
              </w:tc>
              <w:tc>
                <w:tcPr>
                  <w:tcW w:w="911" w:type="pct"/>
                  <w:tcBorders>
                    <w:tl2br w:val="nil"/>
                    <w:tr2bl w:val="nil"/>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firstLine="0" w:firstLineChars="0"/>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eastAsia="zh-CN"/>
                    </w:rPr>
                    <w:t>移动式烟尘净化器处理后，车间内排放</w:t>
                  </w:r>
                </w:p>
              </w:tc>
              <w:tc>
                <w:tcPr>
                  <w:tcW w:w="117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kern w:val="2"/>
                      <w:sz w:val="21"/>
                      <w:szCs w:val="21"/>
                      <w:u w:val="none"/>
                      <w:lang w:eastAsia="zh-CN"/>
                    </w:rPr>
                  </w:pPr>
                  <w:r>
                    <w:rPr>
                      <w:rFonts w:hint="default" w:ascii="Times New Roman" w:hAnsi="Times New Roman" w:eastAsia="宋体" w:cs="Times New Roman"/>
                      <w:b w:val="0"/>
                      <w:bCs w:val="0"/>
                      <w:color w:val="auto"/>
                      <w:kern w:val="2"/>
                      <w:sz w:val="21"/>
                      <w:szCs w:val="21"/>
                      <w:u w:val="none"/>
                    </w:rPr>
                    <w:t>《大气污染物综合排放标准》</w:t>
                  </w:r>
                  <w:r>
                    <w:rPr>
                      <w:rFonts w:hint="default" w:ascii="Times New Roman" w:hAnsi="Times New Roman" w:eastAsia="宋体" w:cs="Times New Roman"/>
                      <w:b w:val="0"/>
                      <w:bCs w:val="0"/>
                      <w:color w:val="auto"/>
                      <w:kern w:val="2"/>
                      <w:sz w:val="21"/>
                      <w:szCs w:val="21"/>
                      <w:u w:val="none"/>
                      <w:lang w:eastAsia="zh-CN"/>
                    </w:rPr>
                    <w:t>（</w:t>
                  </w:r>
                  <w:r>
                    <w:rPr>
                      <w:rFonts w:hint="default" w:ascii="Times New Roman" w:hAnsi="Times New Roman" w:eastAsia="宋体" w:cs="Times New Roman"/>
                      <w:b w:val="0"/>
                      <w:bCs w:val="0"/>
                      <w:color w:val="auto"/>
                      <w:kern w:val="2"/>
                      <w:sz w:val="21"/>
                      <w:szCs w:val="21"/>
                      <w:u w:val="none"/>
                    </w:rPr>
                    <w:t>GB16297-1996</w:t>
                  </w:r>
                  <w:r>
                    <w:rPr>
                      <w:rFonts w:hint="default" w:ascii="Times New Roman" w:hAnsi="Times New Roman" w:eastAsia="宋体" w:cs="Times New Roman"/>
                      <w:b w:val="0"/>
                      <w:bCs w:val="0"/>
                      <w:color w:val="auto"/>
                      <w:kern w:val="2"/>
                      <w:sz w:val="21"/>
                      <w:szCs w:val="21"/>
                      <w:u w:val="none"/>
                      <w:lang w:eastAsia="zh-CN"/>
                    </w:rPr>
                    <w:t>）</w:t>
                  </w:r>
                </w:p>
              </w:tc>
              <w:tc>
                <w:tcPr>
                  <w:tcW w:w="635" w:type="pct"/>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rPr>
                    <w:t>1.0</w:t>
                  </w:r>
                </w:p>
              </w:tc>
              <w:tc>
                <w:tcPr>
                  <w:tcW w:w="499" w:type="pct"/>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cs="Times New Roman"/>
                      <w:color w:val="auto"/>
                      <w:sz w:val="21"/>
                      <w:szCs w:val="21"/>
                      <w:u w:val="none"/>
                      <w:lang w:val="en-US" w:eastAsia="zh-CN"/>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8" w:hRule="atLeast"/>
                <w:jc w:val="center"/>
              </w:trPr>
              <w:tc>
                <w:tcPr>
                  <w:tcW w:w="5000" w:type="pct"/>
                  <w:gridSpan w:val="8"/>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rPr>
                      <w:rFonts w:hint="default" w:ascii="Times New Roman" w:hAnsi="Times New Roman" w:cs="Times New Roman"/>
                      <w:color w:val="auto"/>
                      <w:sz w:val="21"/>
                      <w:szCs w:val="21"/>
                      <w:u w:val="none"/>
                      <w:lang w:val="en-US" w:eastAsia="zh-CN"/>
                    </w:rPr>
                  </w:pPr>
                  <w:r>
                    <w:rPr>
                      <w:rFonts w:hint="default" w:ascii="Times New Roman" w:hAnsi="Times New Roman" w:eastAsia="宋体" w:cs="Times New Roman"/>
                      <w:b w:val="0"/>
                      <w:bCs w:val="0"/>
                      <w:color w:val="auto"/>
                      <w:kern w:val="2"/>
                      <w:sz w:val="21"/>
                      <w:szCs w:val="21"/>
                      <w:u w:val="none"/>
                    </w:rPr>
                    <w:t>无组织排放总计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9" w:hRule="atLeast"/>
                <w:jc w:val="center"/>
              </w:trPr>
              <w:tc>
                <w:tcPr>
                  <w:tcW w:w="1779" w:type="pct"/>
                  <w:gridSpan w:val="4"/>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kern w:val="2"/>
                      <w:sz w:val="21"/>
                      <w:szCs w:val="21"/>
                      <w:u w:val="none"/>
                    </w:rPr>
                  </w:pPr>
                  <w:r>
                    <w:rPr>
                      <w:rFonts w:hint="default" w:ascii="Times New Roman" w:hAnsi="Times New Roman" w:eastAsia="宋体" w:cs="Times New Roman"/>
                      <w:b w:val="0"/>
                      <w:bCs w:val="0"/>
                      <w:color w:val="auto"/>
                      <w:kern w:val="2"/>
                      <w:sz w:val="21"/>
                      <w:szCs w:val="21"/>
                      <w:u w:val="none"/>
                    </w:rPr>
                    <w:t>无组织排放总计</w:t>
                  </w:r>
                </w:p>
              </w:tc>
              <w:tc>
                <w:tcPr>
                  <w:tcW w:w="2085" w:type="pct"/>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kern w:val="2"/>
                      <w:sz w:val="21"/>
                      <w:szCs w:val="21"/>
                      <w:u w:val="none"/>
                      <w:vertAlign w:val="baseline"/>
                    </w:rPr>
                  </w:pPr>
                  <w:r>
                    <w:rPr>
                      <w:rFonts w:hint="default" w:ascii="Times New Roman" w:hAnsi="Times New Roman" w:cs="Times New Roman"/>
                      <w:sz w:val="21"/>
                      <w:szCs w:val="21"/>
                      <w:lang w:val="en-US" w:eastAsia="zh-CN"/>
                    </w:rPr>
                    <w:t>VOC</w:t>
                  </w:r>
                  <w:r>
                    <w:rPr>
                      <w:rFonts w:hint="default" w:ascii="Times New Roman" w:hAnsi="Times New Roman" w:cs="Times New Roman"/>
                      <w:sz w:val="21"/>
                      <w:szCs w:val="21"/>
                      <w:vertAlign w:val="subscript"/>
                      <w:lang w:val="en-US" w:eastAsia="zh-CN"/>
                    </w:rPr>
                    <w:t>S</w:t>
                  </w:r>
                  <w:r>
                    <w:rPr>
                      <w:rFonts w:hint="default" w:ascii="Times New Roman" w:hAnsi="Times New Roman" w:cs="Times New Roman"/>
                      <w:sz w:val="21"/>
                      <w:szCs w:val="21"/>
                      <w:vertAlign w:val="baseline"/>
                      <w:lang w:val="en-US" w:eastAsia="zh-CN"/>
                    </w:rPr>
                    <w:t>（以</w:t>
                  </w:r>
                  <w:r>
                    <w:rPr>
                      <w:rFonts w:hint="default" w:ascii="Times New Roman" w:hAnsi="Times New Roman" w:cs="Times New Roman"/>
                      <w:bCs/>
                      <w:sz w:val="21"/>
                      <w:szCs w:val="21"/>
                      <w:lang w:bidi="en-US"/>
                    </w:rPr>
                    <w:t>非甲烷总烃</w:t>
                  </w:r>
                  <w:r>
                    <w:rPr>
                      <w:rFonts w:hint="default" w:ascii="Times New Roman" w:hAnsi="Times New Roman" w:cs="Times New Roman"/>
                      <w:bCs/>
                      <w:sz w:val="21"/>
                      <w:szCs w:val="21"/>
                      <w:lang w:eastAsia="zh-CN" w:bidi="en-US"/>
                    </w:rPr>
                    <w:t>计</w:t>
                  </w:r>
                  <w:r>
                    <w:rPr>
                      <w:rFonts w:hint="default" w:ascii="Times New Roman" w:hAnsi="Times New Roman" w:cs="Times New Roman"/>
                      <w:sz w:val="21"/>
                      <w:szCs w:val="21"/>
                      <w:vertAlign w:val="baseline"/>
                      <w:lang w:val="en-US" w:eastAsia="zh-CN"/>
                    </w:rPr>
                    <w:t>）</w:t>
                  </w:r>
                </w:p>
              </w:tc>
              <w:tc>
                <w:tcPr>
                  <w:tcW w:w="6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kern w:val="2"/>
                      <w:sz w:val="21"/>
                      <w:szCs w:val="21"/>
                      <w:u w:val="none"/>
                      <w:lang w:val="en-US" w:eastAsia="zh-CN" w:bidi="ar-SA"/>
                    </w:rPr>
                  </w:pPr>
                  <w:r>
                    <w:rPr>
                      <w:rFonts w:hint="eastAsia" w:cs="Times New Roman"/>
                      <w:b w:val="0"/>
                      <w:bCs w:val="0"/>
                      <w:color w:val="auto"/>
                      <w:kern w:val="2"/>
                      <w:sz w:val="21"/>
                      <w:szCs w:val="21"/>
                      <w:u w:val="none"/>
                      <w:lang w:val="en-US" w:eastAsia="zh-CN"/>
                    </w:rPr>
                    <w:t>4.0</w:t>
                  </w:r>
                </w:p>
              </w:tc>
              <w:tc>
                <w:tcPr>
                  <w:tcW w:w="499" w:type="pct"/>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cs="Times New Roman"/>
                      <w:color w:val="auto"/>
                      <w:kern w:val="2"/>
                      <w:sz w:val="21"/>
                      <w:szCs w:val="21"/>
                      <w:u w:val="none"/>
                      <w:lang w:val="en-US" w:eastAsia="zh-CN" w:bidi="ar-SA"/>
                    </w:rPr>
                    <w:t>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9" w:hRule="atLeast"/>
                <w:jc w:val="center"/>
              </w:trPr>
              <w:tc>
                <w:tcPr>
                  <w:tcW w:w="1779" w:type="pct"/>
                  <w:gridSpan w:val="4"/>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kern w:val="2"/>
                      <w:sz w:val="21"/>
                      <w:szCs w:val="21"/>
                      <w:u w:val="none"/>
                    </w:rPr>
                  </w:pPr>
                </w:p>
              </w:tc>
              <w:tc>
                <w:tcPr>
                  <w:tcW w:w="2085" w:type="pct"/>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cs="Times New Roman"/>
                      <w:b w:val="0"/>
                      <w:bCs w:val="0"/>
                      <w:color w:val="auto"/>
                      <w:kern w:val="2"/>
                      <w:sz w:val="21"/>
                      <w:szCs w:val="21"/>
                      <w:u w:val="none"/>
                      <w:lang w:eastAsia="zh-CN"/>
                    </w:rPr>
                    <w:t>氟利昂</w:t>
                  </w:r>
                </w:p>
              </w:tc>
              <w:tc>
                <w:tcPr>
                  <w:tcW w:w="6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cs="Times New Roman"/>
                      <w:b w:val="0"/>
                      <w:bCs w:val="0"/>
                      <w:color w:val="auto"/>
                      <w:kern w:val="2"/>
                      <w:sz w:val="21"/>
                      <w:szCs w:val="21"/>
                      <w:u w:val="none"/>
                      <w:lang w:val="en-US" w:eastAsia="zh-CN"/>
                    </w:rPr>
                    <w:t>/</w:t>
                  </w:r>
                </w:p>
              </w:tc>
              <w:tc>
                <w:tcPr>
                  <w:tcW w:w="499" w:type="pct"/>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cs="Times New Roman"/>
                      <w:color w:val="auto"/>
                      <w:kern w:val="2"/>
                      <w:sz w:val="21"/>
                      <w:szCs w:val="21"/>
                      <w:u w:val="none"/>
                      <w:lang w:val="en-US" w:eastAsia="zh-CN" w:bidi="ar-SA"/>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2" w:hRule="atLeast"/>
                <w:jc w:val="center"/>
              </w:trPr>
              <w:tc>
                <w:tcPr>
                  <w:tcW w:w="1779" w:type="pct"/>
                  <w:gridSpan w:val="4"/>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kern w:val="2"/>
                      <w:sz w:val="21"/>
                      <w:szCs w:val="21"/>
                      <w:u w:val="none"/>
                    </w:rPr>
                  </w:pPr>
                </w:p>
              </w:tc>
              <w:tc>
                <w:tcPr>
                  <w:tcW w:w="2085" w:type="pct"/>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kern w:val="2"/>
                      <w:sz w:val="21"/>
                      <w:szCs w:val="21"/>
                      <w:u w:val="none"/>
                      <w:lang w:eastAsia="zh-CN"/>
                    </w:rPr>
                  </w:pPr>
                  <w:r>
                    <w:rPr>
                      <w:rFonts w:hint="default" w:ascii="Times New Roman" w:hAnsi="Times New Roman" w:eastAsia="宋体" w:cs="Times New Roman"/>
                      <w:b w:val="0"/>
                      <w:bCs w:val="0"/>
                      <w:color w:val="auto"/>
                      <w:kern w:val="2"/>
                      <w:sz w:val="21"/>
                      <w:szCs w:val="21"/>
                      <w:u w:val="none"/>
                    </w:rPr>
                    <w:t>颗粒物</w:t>
                  </w:r>
                </w:p>
              </w:tc>
              <w:tc>
                <w:tcPr>
                  <w:tcW w:w="6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cs="Times New Roman"/>
                      <w:b w:val="0"/>
                      <w:bCs w:val="0"/>
                      <w:color w:val="auto"/>
                      <w:kern w:val="2"/>
                      <w:sz w:val="21"/>
                      <w:szCs w:val="21"/>
                      <w:u w:val="none"/>
                      <w:lang w:val="en-US" w:eastAsia="zh-CN" w:bidi="ar-SA"/>
                    </w:rPr>
                    <w:t>1.0</w:t>
                  </w:r>
                </w:p>
              </w:tc>
              <w:tc>
                <w:tcPr>
                  <w:tcW w:w="499" w:type="pct"/>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cs="Times New Roman"/>
                      <w:color w:val="auto"/>
                      <w:sz w:val="21"/>
                      <w:szCs w:val="21"/>
                      <w:u w:val="none"/>
                      <w:lang w:val="en-US" w:eastAsia="zh-CN"/>
                    </w:rPr>
                    <w:t>0.29</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jc w:val="center"/>
              <w:textAlignment w:val="auto"/>
              <w:rPr>
                <w:rFonts w:hint="default" w:ascii="Times New Roman" w:hAnsi="Times New Roman" w:eastAsia="宋体" w:cs="Times New Roman"/>
                <w:b/>
                <w:bCs/>
                <w:color w:val="auto"/>
                <w:sz w:val="21"/>
                <w:szCs w:val="21"/>
                <w:u w:val="none"/>
                <w:lang w:val="zh-CN" w:eastAsia="zh-CN"/>
              </w:rPr>
            </w:pPr>
            <w:r>
              <w:rPr>
                <w:rFonts w:hint="default" w:ascii="Times New Roman" w:hAnsi="Times New Roman" w:eastAsia="宋体" w:cs="Times New Roman"/>
                <w:b/>
                <w:bCs/>
                <w:color w:val="auto"/>
                <w:sz w:val="21"/>
                <w:szCs w:val="21"/>
                <w:u w:val="none"/>
                <w:lang w:val="zh-CN" w:eastAsia="zh-CN"/>
              </w:rPr>
              <w:t>表</w:t>
            </w:r>
            <w:r>
              <w:rPr>
                <w:rFonts w:hint="default" w:ascii="Times New Roman" w:hAnsi="Times New Roman" w:eastAsia="宋体" w:cs="Times New Roman"/>
                <w:b/>
                <w:bCs/>
                <w:color w:val="auto"/>
                <w:sz w:val="21"/>
                <w:szCs w:val="21"/>
                <w:u w:val="none"/>
                <w:lang w:val="en-US" w:eastAsia="zh-CN"/>
              </w:rPr>
              <w:t>4-4</w:t>
            </w:r>
            <w:r>
              <w:rPr>
                <w:rFonts w:hint="default" w:ascii="Times New Roman" w:hAnsi="Times New Roman" w:eastAsia="宋体" w:cs="Times New Roman"/>
                <w:b/>
                <w:bCs/>
                <w:color w:val="auto"/>
                <w:sz w:val="21"/>
                <w:szCs w:val="21"/>
                <w:u w:val="none"/>
                <w:lang w:val="zh-CN" w:eastAsia="zh-CN"/>
              </w:rPr>
              <w:t xml:space="preserve">   大气污染物年排放量核算表</w:t>
            </w:r>
          </w:p>
          <w:tbl>
            <w:tblPr>
              <w:tblStyle w:val="31"/>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504"/>
              <w:gridCol w:w="3711"/>
              <w:gridCol w:w="2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76" w:hRule="atLeast"/>
                <w:jc w:val="center"/>
              </w:trPr>
              <w:tc>
                <w:tcPr>
                  <w:tcW w:w="150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kern w:val="2"/>
                      <w:sz w:val="21"/>
                      <w:szCs w:val="21"/>
                      <w:u w:val="none"/>
                    </w:rPr>
                  </w:pPr>
                  <w:r>
                    <w:rPr>
                      <w:rFonts w:hint="default" w:ascii="Times New Roman" w:hAnsi="Times New Roman" w:eastAsia="宋体" w:cs="Times New Roman"/>
                      <w:b w:val="0"/>
                      <w:bCs w:val="0"/>
                      <w:color w:val="auto"/>
                      <w:kern w:val="2"/>
                      <w:sz w:val="21"/>
                      <w:szCs w:val="21"/>
                      <w:u w:val="none"/>
                    </w:rPr>
                    <w:t>序号</w:t>
                  </w:r>
                </w:p>
              </w:tc>
              <w:tc>
                <w:tcPr>
                  <w:tcW w:w="371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kern w:val="2"/>
                      <w:sz w:val="21"/>
                      <w:szCs w:val="21"/>
                      <w:u w:val="none"/>
                    </w:rPr>
                  </w:pPr>
                  <w:r>
                    <w:rPr>
                      <w:rFonts w:hint="default" w:ascii="Times New Roman" w:hAnsi="Times New Roman" w:eastAsia="宋体" w:cs="Times New Roman"/>
                      <w:b w:val="0"/>
                      <w:bCs w:val="0"/>
                      <w:color w:val="auto"/>
                      <w:kern w:val="2"/>
                      <w:sz w:val="21"/>
                      <w:szCs w:val="21"/>
                      <w:u w:val="none"/>
                    </w:rPr>
                    <w:t>污染物</w:t>
                  </w:r>
                </w:p>
              </w:tc>
              <w:tc>
                <w:tcPr>
                  <w:tcW w:w="290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color w:val="auto"/>
                      <w:kern w:val="2"/>
                      <w:sz w:val="21"/>
                      <w:szCs w:val="21"/>
                      <w:u w:val="none"/>
                    </w:rPr>
                  </w:pPr>
                  <w:r>
                    <w:rPr>
                      <w:rFonts w:hint="default" w:ascii="Times New Roman" w:hAnsi="Times New Roman" w:eastAsia="宋体" w:cs="Times New Roman"/>
                      <w:b w:val="0"/>
                      <w:bCs w:val="0"/>
                      <w:color w:val="auto"/>
                      <w:kern w:val="2"/>
                      <w:sz w:val="21"/>
                      <w:szCs w:val="21"/>
                      <w:u w:val="none"/>
                    </w:rPr>
                    <w:t>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42" w:hRule="atLeast"/>
                <w:jc w:val="center"/>
              </w:trPr>
              <w:tc>
                <w:tcPr>
                  <w:tcW w:w="150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color w:val="auto"/>
                      <w:kern w:val="2"/>
                      <w:sz w:val="21"/>
                      <w:szCs w:val="21"/>
                      <w:u w:val="none"/>
                    </w:rPr>
                  </w:pPr>
                  <w:r>
                    <w:rPr>
                      <w:rFonts w:hint="default" w:ascii="Times New Roman" w:hAnsi="Times New Roman" w:eastAsia="宋体" w:cs="Times New Roman"/>
                      <w:bCs/>
                      <w:color w:val="auto"/>
                      <w:kern w:val="2"/>
                      <w:sz w:val="21"/>
                      <w:szCs w:val="21"/>
                      <w:u w:val="none"/>
                    </w:rPr>
                    <w:t>1</w:t>
                  </w:r>
                </w:p>
              </w:tc>
              <w:tc>
                <w:tcPr>
                  <w:tcW w:w="371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sz w:val="21"/>
                      <w:szCs w:val="21"/>
                      <w:lang w:val="en-US" w:eastAsia="zh-CN"/>
                    </w:rPr>
                    <w:t>VOC</w:t>
                  </w:r>
                  <w:r>
                    <w:rPr>
                      <w:rFonts w:hint="default" w:ascii="Times New Roman" w:hAnsi="Times New Roman" w:eastAsia="宋体" w:cs="Times New Roman"/>
                      <w:sz w:val="21"/>
                      <w:szCs w:val="21"/>
                      <w:vertAlign w:val="subscript"/>
                      <w:lang w:val="en-US" w:eastAsia="zh-CN"/>
                    </w:rPr>
                    <w:t>S</w:t>
                  </w:r>
                  <w:r>
                    <w:rPr>
                      <w:rFonts w:hint="default" w:ascii="Times New Roman" w:hAnsi="Times New Roman" w:eastAsia="宋体" w:cs="Times New Roman"/>
                      <w:sz w:val="21"/>
                      <w:szCs w:val="21"/>
                      <w:vertAlign w:val="baseline"/>
                      <w:lang w:val="en-US" w:eastAsia="zh-CN"/>
                    </w:rPr>
                    <w:t>（以</w:t>
                  </w:r>
                  <w:r>
                    <w:rPr>
                      <w:rFonts w:hint="default" w:ascii="Times New Roman" w:hAnsi="Times New Roman" w:eastAsia="宋体" w:cs="Times New Roman"/>
                      <w:bCs/>
                      <w:sz w:val="21"/>
                      <w:szCs w:val="21"/>
                      <w:lang w:bidi="en-US"/>
                    </w:rPr>
                    <w:t>非甲烷总烃</w:t>
                  </w:r>
                  <w:r>
                    <w:rPr>
                      <w:rFonts w:hint="default" w:ascii="Times New Roman" w:hAnsi="Times New Roman" w:eastAsia="宋体" w:cs="Times New Roman"/>
                      <w:bCs/>
                      <w:sz w:val="21"/>
                      <w:szCs w:val="21"/>
                      <w:lang w:eastAsia="zh-CN" w:bidi="en-US"/>
                    </w:rPr>
                    <w:t>计</w:t>
                  </w:r>
                  <w:r>
                    <w:rPr>
                      <w:rFonts w:hint="default" w:ascii="Times New Roman" w:hAnsi="Times New Roman" w:eastAsia="宋体" w:cs="Times New Roman"/>
                      <w:sz w:val="21"/>
                      <w:szCs w:val="21"/>
                      <w:vertAlign w:val="baseline"/>
                      <w:lang w:val="en-US" w:eastAsia="zh-CN"/>
                    </w:rPr>
                    <w:t>）</w:t>
                  </w:r>
                </w:p>
              </w:tc>
              <w:tc>
                <w:tcPr>
                  <w:tcW w:w="2903"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sz w:val="21"/>
                      <w:szCs w:val="21"/>
                      <w:u w:val="none"/>
                      <w:lang w:val="en-US" w:eastAsia="zh-CN"/>
                    </w:rPr>
                    <w:t>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42" w:hRule="atLeast"/>
                <w:jc w:val="center"/>
              </w:trPr>
              <w:tc>
                <w:tcPr>
                  <w:tcW w:w="150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color w:val="auto"/>
                      <w:kern w:val="2"/>
                      <w:sz w:val="21"/>
                      <w:szCs w:val="21"/>
                      <w:u w:val="none"/>
                    </w:rPr>
                  </w:pPr>
                  <w:r>
                    <w:rPr>
                      <w:rFonts w:hint="default" w:ascii="Times New Roman" w:hAnsi="Times New Roman" w:eastAsia="宋体" w:cs="Times New Roman"/>
                      <w:bCs/>
                      <w:color w:val="auto"/>
                      <w:kern w:val="2"/>
                      <w:sz w:val="21"/>
                      <w:szCs w:val="21"/>
                      <w:u w:val="none"/>
                    </w:rPr>
                    <w:t>2</w:t>
                  </w:r>
                </w:p>
              </w:tc>
              <w:tc>
                <w:tcPr>
                  <w:tcW w:w="371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lang w:eastAsia="zh-CN"/>
                    </w:rPr>
                    <w:t>氟利昂</w:t>
                  </w:r>
                </w:p>
              </w:tc>
              <w:tc>
                <w:tcPr>
                  <w:tcW w:w="2903"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kern w:val="2"/>
                      <w:sz w:val="21"/>
                      <w:szCs w:val="21"/>
                      <w:u w:val="none"/>
                      <w:lang w:val="en-US" w:eastAsia="zh-CN" w:bidi="ar-SA"/>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11" w:hRule="atLeast"/>
                <w:jc w:val="center"/>
              </w:trPr>
              <w:tc>
                <w:tcPr>
                  <w:tcW w:w="150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kern w:val="2"/>
                      <w:sz w:val="21"/>
                      <w:szCs w:val="21"/>
                      <w:u w:val="none"/>
                    </w:rPr>
                  </w:pPr>
                  <w:r>
                    <w:rPr>
                      <w:rFonts w:hint="default" w:ascii="Times New Roman" w:hAnsi="Times New Roman" w:eastAsia="宋体" w:cs="Times New Roman"/>
                      <w:color w:val="auto"/>
                      <w:kern w:val="2"/>
                      <w:sz w:val="21"/>
                      <w:szCs w:val="21"/>
                      <w:u w:val="none"/>
                    </w:rPr>
                    <w:t>3</w:t>
                  </w:r>
                </w:p>
              </w:tc>
              <w:tc>
                <w:tcPr>
                  <w:tcW w:w="371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rPr>
                    <w:t>颗粒物</w:t>
                  </w:r>
                </w:p>
              </w:tc>
              <w:tc>
                <w:tcPr>
                  <w:tcW w:w="2903"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sz w:val="21"/>
                      <w:szCs w:val="21"/>
                      <w:u w:val="none"/>
                      <w:lang w:val="en-US" w:eastAsia="zh-CN"/>
                    </w:rPr>
                    <w:t>0.29</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2" w:firstLineChars="200"/>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lang w:val="en-US" w:eastAsia="zh-CN"/>
              </w:rPr>
              <w:t>1.2</w:t>
            </w:r>
            <w:r>
              <w:rPr>
                <w:rFonts w:hint="default" w:ascii="Times New Roman" w:hAnsi="Times New Roman" w:cs="Times New Roman"/>
                <w:b/>
                <w:bCs/>
                <w:sz w:val="21"/>
                <w:szCs w:val="21"/>
              </w:rPr>
              <w:t>治理措施可行性分析</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eastAsia="zh-CN"/>
              </w:rPr>
              <w:t>根据《排污许可申请与核发技术规范</w:t>
            </w:r>
            <w:r>
              <w:rPr>
                <w:rFonts w:hint="default" w:ascii="Times New Roman" w:hAnsi="Times New Roman" w:cs="Times New Roman"/>
                <w:sz w:val="21"/>
                <w:szCs w:val="21"/>
                <w:lang w:val="en-US" w:eastAsia="zh-CN"/>
              </w:rPr>
              <w:t>-废弃资源加工工业</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HJ1034-2019</w:t>
            </w:r>
            <w:r>
              <w:rPr>
                <w:rFonts w:hint="default" w:ascii="Times New Roman" w:hAnsi="Times New Roman" w:cs="Times New Roman"/>
                <w:sz w:val="21"/>
                <w:szCs w:val="21"/>
                <w:lang w:eastAsia="zh-CN"/>
              </w:rPr>
              <w:t>），布袋除尘器为切割工序产生颗粒物处理可行技术。</w:t>
            </w:r>
            <w:r>
              <w:rPr>
                <w:rFonts w:hint="default" w:ascii="Times New Roman" w:hAnsi="Times New Roman" w:cs="Times New Roman"/>
                <w:sz w:val="21"/>
                <w:szCs w:val="21"/>
                <w:lang w:val="en-US" w:eastAsia="zh-CN"/>
              </w:rPr>
              <w:t>废油液抽取采用废油液气动抽取机封闭抽取，从源头上最大程度降低VOC</w:t>
            </w:r>
            <w:r>
              <w:rPr>
                <w:rFonts w:hint="eastAsia" w:cs="Times New Roman"/>
                <w:sz w:val="21"/>
                <w:szCs w:val="21"/>
                <w:lang w:val="en-US" w:eastAsia="zh-CN"/>
              </w:rPr>
              <w:t>s</w:t>
            </w:r>
            <w:r>
              <w:rPr>
                <w:rFonts w:hint="default" w:ascii="Times New Roman" w:hAnsi="Times New Roman" w:cs="Times New Roman"/>
                <w:sz w:val="21"/>
                <w:szCs w:val="21"/>
                <w:lang w:val="en-US" w:eastAsia="zh-CN"/>
              </w:rPr>
              <w:t>排放量。废油液收集后分类密封储存，并及时送资质单位安全处置。拆解车间四周安装机械通风装置，加强室内通风。通过采取上述措施治理后，废油液挥发的VOC</w:t>
            </w:r>
            <w:r>
              <w:rPr>
                <w:rFonts w:hint="eastAsia" w:cs="Times New Roman"/>
                <w:sz w:val="21"/>
                <w:szCs w:val="21"/>
                <w:lang w:val="en-US" w:eastAsia="zh-CN"/>
              </w:rPr>
              <w:t>s</w:t>
            </w:r>
            <w:r>
              <w:rPr>
                <w:rFonts w:hint="default" w:ascii="Times New Roman" w:hAnsi="Times New Roman" w:cs="Times New Roman"/>
                <w:sz w:val="21"/>
                <w:szCs w:val="21"/>
                <w:lang w:val="en-US" w:eastAsia="zh-CN"/>
              </w:rPr>
              <w:t>量较小，可有效降低VOC</w:t>
            </w:r>
            <w:r>
              <w:rPr>
                <w:rFonts w:hint="eastAsia" w:cs="Times New Roman"/>
                <w:sz w:val="21"/>
                <w:szCs w:val="21"/>
                <w:lang w:val="en-US" w:eastAsia="zh-CN"/>
              </w:rPr>
              <w:t>s</w:t>
            </w:r>
            <w:r>
              <w:rPr>
                <w:rFonts w:hint="default" w:ascii="Times New Roman" w:hAnsi="Times New Roman" w:cs="Times New Roman"/>
                <w:sz w:val="21"/>
                <w:szCs w:val="21"/>
                <w:lang w:val="en-US" w:eastAsia="zh-CN"/>
              </w:rPr>
              <w:t>无组织排放对周围环境空气的影响，措施可行。</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2" w:firstLineChars="200"/>
              <w:textAlignment w:val="auto"/>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1.5大气环境影响分析结论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本项目各废气排放源均采取相应可行技术进行治理，净化后满足达标排放要求。此外，本项目</w:t>
            </w:r>
            <w:r>
              <w:rPr>
                <w:rFonts w:hint="default" w:ascii="Times New Roman" w:hAnsi="Times New Roman" w:cs="Times New Roman"/>
                <w:sz w:val="21"/>
                <w:szCs w:val="21"/>
                <w:lang w:eastAsia="zh-CN"/>
              </w:rPr>
              <w:t>位于工业区，</w:t>
            </w:r>
            <w:r>
              <w:rPr>
                <w:rFonts w:hint="default" w:ascii="Times New Roman" w:hAnsi="Times New Roman" w:cs="Times New Roman"/>
                <w:sz w:val="21"/>
                <w:szCs w:val="21"/>
              </w:rPr>
              <w:t>周边环境保护目标数量较少，本项目大气环境影响可接受。</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2" w:firstLineChars="200"/>
              <w:textAlignment w:val="auto"/>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1.6大气污染源监测计划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依据</w:t>
            </w:r>
            <w:r>
              <w:rPr>
                <w:rFonts w:hint="default" w:ascii="Times New Roman" w:hAnsi="Times New Roman" w:cs="Times New Roman"/>
                <w:sz w:val="21"/>
                <w:szCs w:val="21"/>
                <w:lang w:eastAsia="zh-CN"/>
              </w:rPr>
              <w:t>《排污许可申请与核发技术规范</w:t>
            </w:r>
            <w:r>
              <w:rPr>
                <w:rFonts w:hint="default" w:ascii="Times New Roman" w:hAnsi="Times New Roman" w:cs="Times New Roman"/>
                <w:sz w:val="21"/>
                <w:szCs w:val="21"/>
                <w:lang w:val="en-US" w:eastAsia="zh-CN"/>
              </w:rPr>
              <w:t>-废弃资源加工工业</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HJ1034-2019</w:t>
            </w:r>
            <w:r>
              <w:rPr>
                <w:rFonts w:hint="default" w:ascii="Times New Roman" w:hAnsi="Times New Roman" w:cs="Times New Roman"/>
                <w:sz w:val="21"/>
                <w:szCs w:val="21"/>
                <w:lang w:eastAsia="zh-CN"/>
              </w:rPr>
              <w:t>）</w:t>
            </w:r>
            <w:r>
              <w:rPr>
                <w:rFonts w:hint="default" w:ascii="Times New Roman" w:hAnsi="Times New Roman" w:cs="Times New Roman"/>
                <w:sz w:val="21"/>
                <w:szCs w:val="21"/>
              </w:rPr>
              <w:t>、《排污许可证申请与核发技术规范 总则》（HJ 942-2018）</w:t>
            </w:r>
            <w:r>
              <w:rPr>
                <w:rFonts w:hint="default" w:ascii="Times New Roman" w:hAnsi="Times New Roman" w:cs="Times New Roman"/>
                <w:sz w:val="21"/>
                <w:szCs w:val="21"/>
                <w:lang w:eastAsia="zh-CN"/>
              </w:rPr>
              <w:t>，</w:t>
            </w:r>
            <w:r>
              <w:rPr>
                <w:rFonts w:hint="default" w:ascii="Times New Roman" w:hAnsi="Times New Roman" w:cs="Times New Roman"/>
                <w:sz w:val="21"/>
                <w:szCs w:val="21"/>
              </w:rPr>
              <w:t>建议项目运营期大气污染源监测计划如下。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lang w:eastAsia="zh-CN"/>
              </w:rPr>
              <w:t>表</w:t>
            </w:r>
            <w:r>
              <w:rPr>
                <w:rFonts w:hint="default" w:ascii="Times New Roman" w:hAnsi="Times New Roman" w:cs="Times New Roman"/>
                <w:b/>
                <w:bCs/>
                <w:sz w:val="21"/>
                <w:szCs w:val="21"/>
                <w:lang w:val="en-US" w:eastAsia="zh-CN"/>
              </w:rPr>
              <w:t xml:space="preserve">4-5 </w:t>
            </w:r>
            <w:r>
              <w:rPr>
                <w:rFonts w:hint="default" w:ascii="Times New Roman" w:hAnsi="Times New Roman" w:cs="Times New Roman"/>
                <w:b/>
                <w:bCs/>
                <w:sz w:val="21"/>
                <w:szCs w:val="21"/>
              </w:rPr>
              <w:t>大气污染源监测计划</w:t>
            </w:r>
          </w:p>
          <w:tbl>
            <w:tblPr>
              <w:tblStyle w:val="31"/>
              <w:tblW w:w="48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1585"/>
              <w:gridCol w:w="1176"/>
              <w:gridCol w:w="1374"/>
              <w:gridCol w:w="2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8" w:type="pct"/>
                  <w:shd w:val="clear" w:color="auto" w:fill="auto"/>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监测点位</w:t>
                  </w:r>
                </w:p>
              </w:tc>
              <w:tc>
                <w:tcPr>
                  <w:tcW w:w="987" w:type="pct"/>
                  <w:shd w:val="clear" w:color="auto" w:fill="auto"/>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监测因子</w:t>
                  </w:r>
                </w:p>
              </w:tc>
              <w:tc>
                <w:tcPr>
                  <w:tcW w:w="732" w:type="pct"/>
                  <w:shd w:val="clear" w:color="auto" w:fill="auto"/>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监测频次</w:t>
                  </w:r>
                </w:p>
              </w:tc>
              <w:tc>
                <w:tcPr>
                  <w:tcW w:w="856" w:type="pct"/>
                  <w:shd w:val="clear" w:color="auto" w:fill="auto"/>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监测设施</w:t>
                  </w:r>
                </w:p>
              </w:tc>
              <w:tc>
                <w:tcPr>
                  <w:tcW w:w="1603" w:type="pct"/>
                  <w:shd w:val="clear" w:color="auto" w:fill="auto"/>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执行排放标准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8" w:type="pct"/>
                  <w:shd w:val="clear" w:color="auto" w:fill="auto"/>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厂界</w:t>
                  </w:r>
                </w:p>
              </w:tc>
              <w:tc>
                <w:tcPr>
                  <w:tcW w:w="987" w:type="pct"/>
                  <w:shd w:val="clear" w:color="auto" w:fill="auto"/>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非甲烷总烃、</w:t>
                  </w:r>
                  <w:r>
                    <w:rPr>
                      <w:rFonts w:hint="default" w:ascii="Times New Roman" w:hAnsi="Times New Roman" w:cs="Times New Roman"/>
                      <w:color w:val="auto"/>
                      <w:sz w:val="21"/>
                      <w:szCs w:val="21"/>
                      <w:lang w:val="en-US" w:eastAsia="zh-CN"/>
                    </w:rPr>
                    <w:t>颗粒物</w:t>
                  </w:r>
                </w:p>
              </w:tc>
              <w:tc>
                <w:tcPr>
                  <w:tcW w:w="732" w:type="pct"/>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1</w:t>
                  </w:r>
                  <w:r>
                    <w:rPr>
                      <w:rFonts w:hint="default" w:ascii="Times New Roman" w:hAnsi="Times New Roman" w:cs="Times New Roman"/>
                      <w:color w:val="auto"/>
                      <w:sz w:val="21"/>
                      <w:szCs w:val="21"/>
                    </w:rPr>
                    <w:t>年</w:t>
                  </w:r>
                  <w:r>
                    <w:rPr>
                      <w:rFonts w:hint="default" w:ascii="Times New Roman" w:hAnsi="Times New Roman" w:cs="Times New Roman"/>
                      <w:color w:val="auto"/>
                      <w:sz w:val="21"/>
                      <w:szCs w:val="21"/>
                      <w:lang w:val="en-US" w:eastAsia="zh-CN"/>
                    </w:rPr>
                    <w:t>/1</w:t>
                  </w:r>
                  <w:r>
                    <w:rPr>
                      <w:rFonts w:hint="default" w:ascii="Times New Roman" w:hAnsi="Times New Roman" w:cs="Times New Roman"/>
                      <w:color w:val="auto"/>
                      <w:sz w:val="21"/>
                      <w:szCs w:val="21"/>
                    </w:rPr>
                    <w:t>次</w:t>
                  </w:r>
                </w:p>
              </w:tc>
              <w:tc>
                <w:tcPr>
                  <w:tcW w:w="856" w:type="pct"/>
                  <w:shd w:val="clear" w:color="auto" w:fill="auto"/>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手工监测</w:t>
                  </w:r>
                </w:p>
              </w:tc>
              <w:tc>
                <w:tcPr>
                  <w:tcW w:w="1603" w:type="pct"/>
                  <w:shd w:val="clear" w:color="auto" w:fill="auto"/>
                  <w:vAlign w:val="center"/>
                </w:tcPr>
                <w:p>
                  <w:pPr>
                    <w:pStyle w:val="5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cs="Times New Roman"/>
                      <w:color w:val="auto"/>
                      <w:sz w:val="21"/>
                      <w:szCs w:val="21"/>
                    </w:rPr>
                  </w:pPr>
                  <w:r>
                    <w:rPr>
                      <w:rFonts w:hint="default" w:ascii="Times New Roman" w:hAnsi="Times New Roman" w:eastAsia="宋体" w:cs="Times New Roman"/>
                      <w:sz w:val="21"/>
                      <w:szCs w:val="21"/>
                      <w:lang w:val="en-US" w:eastAsia="zh-CN"/>
                    </w:rPr>
                    <w:t>《大气污染物综合排放标准》（GB16297-1996）</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2" w:firstLineChars="200"/>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2、地表水环境影响及治理措施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2" w:firstLineChars="200"/>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2.1水</w:t>
            </w:r>
            <w:r>
              <w:rPr>
                <w:rFonts w:hint="default" w:ascii="Times New Roman" w:hAnsi="Times New Roman" w:eastAsia="宋体" w:cs="Times New Roman"/>
                <w:b/>
                <w:bCs/>
                <w:sz w:val="21"/>
                <w:szCs w:val="21"/>
                <w:lang w:eastAsia="zh-CN"/>
              </w:rPr>
              <w:t>型</w:t>
            </w:r>
            <w:r>
              <w:rPr>
                <w:rFonts w:hint="default" w:ascii="Times New Roman" w:hAnsi="Times New Roman" w:eastAsia="宋体" w:cs="Times New Roman"/>
                <w:b/>
                <w:bCs/>
                <w:sz w:val="21"/>
                <w:szCs w:val="21"/>
              </w:rPr>
              <w:t>污染物产排情况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本项目在生产过程不包含清洗工序，本项目营运后厂区废水主要为初期雨水、拆解车间</w:t>
            </w:r>
            <w:r>
              <w:rPr>
                <w:rFonts w:hint="default" w:ascii="Times New Roman" w:hAnsi="Times New Roman" w:eastAsia="宋体" w:cs="Times New Roman"/>
                <w:sz w:val="21"/>
                <w:szCs w:val="21"/>
                <w:lang w:eastAsia="zh-CN"/>
              </w:rPr>
              <w:t>地面清洁</w:t>
            </w:r>
            <w:r>
              <w:rPr>
                <w:rFonts w:hint="default" w:ascii="Times New Roman" w:hAnsi="Times New Roman" w:eastAsia="宋体" w:cs="Times New Roman"/>
                <w:sz w:val="21"/>
                <w:szCs w:val="21"/>
              </w:rPr>
              <w:t>拖把清洗废水、职工生活污水。</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lang w:eastAsia="zh-CN"/>
              </w:rPr>
              <w:t>车间地面清洁废水</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根据设计，为保证项目拆解循环车间地面清洁，每天采用拖</w:t>
            </w:r>
            <w:r>
              <w:rPr>
                <w:rFonts w:hint="default" w:ascii="Times New Roman" w:hAnsi="Times New Roman" w:eastAsia="宋体" w:cs="Times New Roman"/>
                <w:sz w:val="21"/>
                <w:szCs w:val="21"/>
                <w:lang w:eastAsia="zh-CN"/>
              </w:rPr>
              <w:t>把</w:t>
            </w:r>
            <w:r>
              <w:rPr>
                <w:rFonts w:hint="default" w:ascii="Times New Roman" w:hAnsi="Times New Roman" w:eastAsia="宋体" w:cs="Times New Roman"/>
                <w:sz w:val="21"/>
                <w:szCs w:val="21"/>
              </w:rPr>
              <w:t>清洁拆解车间地面，</w:t>
            </w:r>
            <w:r>
              <w:rPr>
                <w:rFonts w:hint="default" w:ascii="Times New Roman" w:hAnsi="Times New Roman" w:eastAsia="宋体" w:cs="Times New Roman"/>
                <w:sz w:val="21"/>
                <w:szCs w:val="21"/>
                <w:lang w:eastAsia="zh-CN"/>
              </w:rPr>
              <w:t>再</w:t>
            </w:r>
            <w:r>
              <w:rPr>
                <w:rFonts w:hint="default" w:ascii="Times New Roman" w:hAnsi="Times New Roman" w:eastAsia="宋体" w:cs="Times New Roman"/>
                <w:sz w:val="21"/>
                <w:szCs w:val="21"/>
              </w:rPr>
              <w:t>统一对拖</w:t>
            </w:r>
            <w:r>
              <w:rPr>
                <w:rFonts w:hint="default" w:ascii="Times New Roman" w:hAnsi="Times New Roman" w:eastAsia="宋体" w:cs="Times New Roman"/>
                <w:sz w:val="21"/>
                <w:szCs w:val="21"/>
                <w:lang w:eastAsia="zh-CN"/>
              </w:rPr>
              <w:t>把</w:t>
            </w:r>
            <w:r>
              <w:rPr>
                <w:rFonts w:hint="default" w:ascii="Times New Roman" w:hAnsi="Times New Roman" w:eastAsia="宋体" w:cs="Times New Roman"/>
                <w:sz w:val="21"/>
                <w:szCs w:val="21"/>
              </w:rPr>
              <w:t>进行清洗，不用水直接清洗，但拖把清洗环节会产生清洗废水。</w:t>
            </w:r>
            <w:r>
              <w:rPr>
                <w:rFonts w:hint="default" w:ascii="Times New Roman" w:hAnsi="Times New Roman" w:eastAsia="宋体" w:cs="Times New Roman"/>
                <w:sz w:val="21"/>
                <w:szCs w:val="21"/>
                <w:lang w:eastAsia="zh-CN"/>
              </w:rPr>
              <w:t>本项目设置</w:t>
            </w:r>
            <w:r>
              <w:rPr>
                <w:rFonts w:hint="default" w:ascii="Times New Roman" w:hAnsi="Times New Roman" w:eastAsia="宋体" w:cs="Times New Roman"/>
                <w:sz w:val="21"/>
                <w:szCs w:val="21"/>
                <w:lang w:val="en-US" w:eastAsia="zh-CN"/>
              </w:rPr>
              <w:t>2个拆解车间，</w:t>
            </w:r>
            <w:r>
              <w:rPr>
                <w:rFonts w:hint="default" w:ascii="Times New Roman" w:hAnsi="Times New Roman" w:eastAsia="宋体" w:cs="Times New Roman"/>
                <w:sz w:val="21"/>
                <w:szCs w:val="21"/>
              </w:rPr>
              <w:t>拆解车间地面保洁频次为</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天1次，每次保洁用水量为</w:t>
            </w:r>
            <w:r>
              <w:rPr>
                <w:rFonts w:hint="default" w:ascii="Times New Roman" w:hAnsi="Times New Roman" w:eastAsia="宋体" w:cs="Times New Roman"/>
                <w:sz w:val="21"/>
                <w:szCs w:val="21"/>
                <w:lang w:val="en-US" w:eastAsia="zh-CN"/>
              </w:rPr>
              <w:t>1.0</w:t>
            </w:r>
            <w:r>
              <w:rPr>
                <w:rFonts w:hint="default" w:ascii="Times New Roman" w:hAnsi="Times New Roman" w:eastAsia="宋体" w:cs="Times New Roman"/>
                <w:sz w:val="21"/>
                <w:szCs w:val="21"/>
              </w:rPr>
              <w:t>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lang w:val="en-US" w:eastAsia="zh-CN"/>
              </w:rPr>
              <w:t>/次</w:t>
            </w:r>
            <w:r>
              <w:rPr>
                <w:rFonts w:hint="default" w:ascii="Times New Roman" w:hAnsi="Times New Roman" w:eastAsia="宋体" w:cs="Times New Roman"/>
                <w:sz w:val="21"/>
                <w:szCs w:val="21"/>
              </w:rPr>
              <w:t>，拖把清洗废水产生量为</w:t>
            </w:r>
            <w:r>
              <w:rPr>
                <w:rFonts w:hint="default" w:ascii="Times New Roman" w:hAnsi="Times New Roman" w:eastAsia="宋体" w:cs="Times New Roman"/>
                <w:sz w:val="21"/>
                <w:szCs w:val="21"/>
                <w:lang w:val="en-US" w:eastAsia="zh-CN"/>
              </w:rPr>
              <w:t>0.8</w:t>
            </w:r>
            <w:r>
              <w:rPr>
                <w:rFonts w:hint="default" w:ascii="Times New Roman" w:hAnsi="Times New Roman" w:eastAsia="宋体" w:cs="Times New Roman"/>
                <w:sz w:val="21"/>
                <w:szCs w:val="21"/>
              </w:rPr>
              <w:t>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lang w:val="en-US" w:eastAsia="zh-CN"/>
              </w:rPr>
              <w:t>/次，120</w:t>
            </w:r>
            <w:r>
              <w:rPr>
                <w:rFonts w:hint="default" w:ascii="Times New Roman" w:hAnsi="Times New Roman" w:eastAsia="宋体" w:cs="Times New Roman"/>
                <w:sz w:val="21"/>
                <w:szCs w:val="21"/>
              </w:rPr>
              <w:t>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lang w:val="en-US" w:eastAsia="zh-CN"/>
              </w:rPr>
              <w:t>/a</w:t>
            </w:r>
            <w:r>
              <w:rPr>
                <w:rFonts w:hint="default" w:ascii="Times New Roman" w:hAnsi="Times New Roman" w:eastAsia="宋体" w:cs="Times New Roman"/>
                <w:sz w:val="21"/>
                <w:szCs w:val="21"/>
              </w:rPr>
              <w:t>。拖把废水中的污染物主要是COD、BOD</w:t>
            </w:r>
            <w:r>
              <w:rPr>
                <w:rFonts w:hint="default" w:ascii="Times New Roman" w:hAnsi="Times New Roman" w:eastAsia="宋体" w:cs="Times New Roman"/>
                <w:sz w:val="21"/>
                <w:szCs w:val="21"/>
                <w:vertAlign w:val="subscript"/>
              </w:rPr>
              <w:t>5</w:t>
            </w:r>
            <w:r>
              <w:rPr>
                <w:rFonts w:hint="default" w:ascii="Times New Roman" w:hAnsi="Times New Roman" w:eastAsia="宋体" w:cs="Times New Roman"/>
                <w:sz w:val="21"/>
                <w:szCs w:val="21"/>
              </w:rPr>
              <w:t>、SS、石油类，类比同类拆解企业生产数据，拆解循环车间地面清洁废水的水质情况见表4-</w:t>
            </w: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jc w:val="center"/>
              <w:textAlignment w:val="auto"/>
              <w:rPr>
                <w:rFonts w:hint="default" w:ascii="Times New Roman" w:hAnsi="Times New Roman" w:cs="Times New Roman"/>
                <w:b/>
                <w:sz w:val="21"/>
                <w:szCs w:val="21"/>
                <w:u w:val="none"/>
              </w:rPr>
            </w:pPr>
            <w:r>
              <w:rPr>
                <w:rFonts w:hint="default" w:ascii="Times New Roman" w:hAnsi="Times New Roman" w:cs="Times New Roman"/>
                <w:b/>
                <w:sz w:val="21"/>
                <w:szCs w:val="21"/>
                <w:u w:val="none"/>
              </w:rPr>
              <w:t>表4-</w:t>
            </w:r>
            <w:r>
              <w:rPr>
                <w:rFonts w:hint="default" w:ascii="Times New Roman" w:hAnsi="Times New Roman" w:cs="Times New Roman"/>
                <w:b/>
                <w:sz w:val="21"/>
                <w:szCs w:val="21"/>
                <w:u w:val="none"/>
                <w:lang w:val="en-US" w:eastAsia="zh-CN"/>
              </w:rPr>
              <w:t>6</w:t>
            </w:r>
            <w:r>
              <w:rPr>
                <w:rFonts w:hint="default" w:ascii="Times New Roman" w:hAnsi="Times New Roman" w:cs="Times New Roman"/>
                <w:b/>
                <w:sz w:val="21"/>
                <w:szCs w:val="21"/>
                <w:u w:val="none"/>
              </w:rPr>
              <w:t xml:space="preserve">  拆解循环车间地面清洁废水水质表  单位：mg/L（pH除外）</w:t>
            </w:r>
          </w:p>
          <w:tbl>
            <w:tblPr>
              <w:tblStyle w:val="3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1375"/>
              <w:gridCol w:w="1376"/>
              <w:gridCol w:w="1377"/>
              <w:gridCol w:w="1377"/>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项目</w:t>
                  </w:r>
                </w:p>
              </w:tc>
              <w:tc>
                <w:tcPr>
                  <w:tcW w:w="132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pH</w:t>
                  </w:r>
                </w:p>
              </w:tc>
              <w:tc>
                <w:tcPr>
                  <w:tcW w:w="132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COD</w:t>
                  </w:r>
                </w:p>
              </w:tc>
              <w:tc>
                <w:tcPr>
                  <w:tcW w:w="132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BOD</w:t>
                  </w:r>
                  <w:r>
                    <w:rPr>
                      <w:rFonts w:hint="default" w:ascii="Times New Roman" w:hAnsi="Times New Roman" w:cs="Times New Roman"/>
                      <w:sz w:val="21"/>
                      <w:szCs w:val="21"/>
                      <w:u w:val="none"/>
                      <w:vertAlign w:val="subscript"/>
                    </w:rPr>
                    <w:t>5</w:t>
                  </w:r>
                </w:p>
              </w:tc>
              <w:tc>
                <w:tcPr>
                  <w:tcW w:w="132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SS</w:t>
                  </w:r>
                </w:p>
              </w:tc>
              <w:tc>
                <w:tcPr>
                  <w:tcW w:w="132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石油类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浓度</w:t>
                  </w:r>
                </w:p>
              </w:tc>
              <w:tc>
                <w:tcPr>
                  <w:tcW w:w="132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u w:val="none"/>
                      <w:lang w:eastAsia="zh-CN"/>
                    </w:rPr>
                  </w:pPr>
                  <w:r>
                    <w:rPr>
                      <w:rFonts w:hint="default" w:ascii="Times New Roman" w:hAnsi="Times New Roman" w:cs="Times New Roman"/>
                      <w:sz w:val="21"/>
                      <w:szCs w:val="21"/>
                      <w:u w:val="none"/>
                    </w:rPr>
                    <w:t>6~</w:t>
                  </w:r>
                  <w:r>
                    <w:rPr>
                      <w:rFonts w:hint="default" w:ascii="Times New Roman" w:hAnsi="Times New Roman" w:cs="Times New Roman"/>
                      <w:sz w:val="21"/>
                      <w:szCs w:val="21"/>
                      <w:u w:val="none"/>
                      <w:lang w:val="en-US" w:eastAsia="zh-CN"/>
                    </w:rPr>
                    <w:t>9</w:t>
                  </w:r>
                </w:p>
              </w:tc>
              <w:tc>
                <w:tcPr>
                  <w:tcW w:w="132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250</w:t>
                  </w:r>
                </w:p>
              </w:tc>
              <w:tc>
                <w:tcPr>
                  <w:tcW w:w="132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100</w:t>
                  </w:r>
                </w:p>
              </w:tc>
              <w:tc>
                <w:tcPr>
                  <w:tcW w:w="132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lang w:val="en-US" w:eastAsia="zh-CN"/>
                    </w:rPr>
                    <w:t>2</w:t>
                  </w:r>
                  <w:r>
                    <w:rPr>
                      <w:rFonts w:hint="default" w:ascii="Times New Roman" w:hAnsi="Times New Roman" w:cs="Times New Roman"/>
                      <w:sz w:val="21"/>
                      <w:szCs w:val="21"/>
                      <w:u w:val="none"/>
                    </w:rPr>
                    <w:t>00</w:t>
                  </w:r>
                </w:p>
              </w:tc>
              <w:tc>
                <w:tcPr>
                  <w:tcW w:w="132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110</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拖把清洁废水进入油水分离器再进入隔油池隔油沉淀</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经处理后的</w:t>
            </w:r>
            <w:r>
              <w:rPr>
                <w:rFonts w:hint="default" w:ascii="Times New Roman" w:hAnsi="Times New Roman" w:eastAsia="宋体" w:cs="Times New Roman"/>
                <w:sz w:val="21"/>
                <w:szCs w:val="21"/>
              </w:rPr>
              <w:t>废水用于厂区路面和场地洒水抑尘，综合利用，不外排。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生活污水</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本项目劳动定员</w:t>
            </w:r>
            <w:r>
              <w:rPr>
                <w:rFonts w:hint="default" w:ascii="Times New Roman" w:hAnsi="Times New Roman" w:eastAsia="宋体" w:cs="Times New Roman"/>
                <w:sz w:val="21"/>
                <w:szCs w:val="21"/>
                <w:lang w:val="en-US" w:eastAsia="zh-CN"/>
              </w:rPr>
              <w:t>30</w:t>
            </w:r>
            <w:r>
              <w:rPr>
                <w:rFonts w:hint="default" w:ascii="Times New Roman" w:hAnsi="Times New Roman" w:eastAsia="宋体" w:cs="Times New Roman"/>
                <w:sz w:val="21"/>
                <w:szCs w:val="21"/>
              </w:rPr>
              <w:t>人，年工作日300天，实行</w:t>
            </w:r>
            <w:r>
              <w:rPr>
                <w:rFonts w:hint="default" w:ascii="Times New Roman" w:hAnsi="Times New Roman" w:eastAsia="宋体" w:cs="Times New Roman"/>
                <w:sz w:val="21"/>
                <w:szCs w:val="21"/>
                <w:lang w:eastAsia="zh-CN"/>
              </w:rPr>
              <w:t>一</w:t>
            </w:r>
            <w:r>
              <w:rPr>
                <w:rFonts w:hint="default" w:ascii="Times New Roman" w:hAnsi="Times New Roman" w:eastAsia="宋体" w:cs="Times New Roman"/>
                <w:sz w:val="21"/>
                <w:szCs w:val="21"/>
              </w:rPr>
              <w:t>班8小时制度</w:t>
            </w:r>
            <w:r>
              <w:rPr>
                <w:rFonts w:hint="default" w:ascii="Times New Roman" w:hAnsi="Times New Roman" w:eastAsia="宋体" w:cs="Times New Roman"/>
                <w:sz w:val="21"/>
                <w:szCs w:val="21"/>
                <w:lang w:eastAsia="zh-CN"/>
              </w:rPr>
              <w:t>，其中</w:t>
            </w:r>
            <w:r>
              <w:rPr>
                <w:rFonts w:hint="default" w:ascii="Times New Roman" w:hAnsi="Times New Roman" w:eastAsia="宋体" w:cs="Times New Roman"/>
                <w:sz w:val="21"/>
                <w:szCs w:val="21"/>
                <w:lang w:val="en-US" w:eastAsia="zh-CN"/>
              </w:rPr>
              <w:t>15人在</w:t>
            </w:r>
            <w:r>
              <w:rPr>
                <w:rFonts w:hint="default" w:ascii="Times New Roman" w:hAnsi="Times New Roman" w:eastAsia="宋体" w:cs="Times New Roman"/>
                <w:sz w:val="21"/>
                <w:szCs w:val="21"/>
              </w:rPr>
              <w:t>厂区内食宿</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15人厂区就餐</w:t>
            </w:r>
            <w:r>
              <w:rPr>
                <w:rFonts w:hint="default" w:ascii="Times New Roman" w:hAnsi="Times New Roman" w:eastAsia="宋体" w:cs="Times New Roman"/>
                <w:sz w:val="21"/>
                <w:szCs w:val="21"/>
              </w:rPr>
              <w:t>。根据《湖南省地方标准用水定额》（DB43/T</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388-2</w:t>
            </w:r>
            <w:r>
              <w:rPr>
                <w:rFonts w:hint="default" w:ascii="Times New Roman" w:hAnsi="Times New Roman" w:eastAsia="宋体" w:cs="Times New Roman"/>
                <w:sz w:val="21"/>
                <w:szCs w:val="21"/>
                <w:lang w:val="en-US" w:eastAsia="zh-CN"/>
              </w:rPr>
              <w:t>020</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在</w:t>
            </w:r>
            <w:r>
              <w:rPr>
                <w:rFonts w:hint="default" w:ascii="Times New Roman" w:hAnsi="Times New Roman" w:eastAsia="宋体" w:cs="Times New Roman"/>
                <w:sz w:val="21"/>
                <w:szCs w:val="21"/>
              </w:rPr>
              <w:t>厂区内食宿工作人员用水量按</w:t>
            </w:r>
            <w:r>
              <w:rPr>
                <w:rFonts w:hint="default" w:ascii="Times New Roman" w:hAnsi="Times New Roman" w:eastAsia="宋体" w:cs="Times New Roman"/>
                <w:sz w:val="21"/>
                <w:szCs w:val="21"/>
                <w:lang w:val="en-US" w:eastAsia="zh-CN"/>
              </w:rPr>
              <w:t>120</w:t>
            </w:r>
            <w:r>
              <w:rPr>
                <w:rFonts w:hint="default" w:ascii="Times New Roman" w:hAnsi="Times New Roman" w:eastAsia="宋体" w:cs="Times New Roman"/>
                <w:sz w:val="21"/>
                <w:szCs w:val="21"/>
              </w:rPr>
              <w:t>L/人·d计，</w:t>
            </w:r>
            <w:r>
              <w:rPr>
                <w:rFonts w:hint="default" w:ascii="Times New Roman" w:hAnsi="Times New Roman" w:eastAsia="宋体" w:cs="Times New Roman"/>
                <w:sz w:val="21"/>
                <w:szCs w:val="21"/>
                <w:lang w:eastAsia="zh-CN"/>
              </w:rPr>
              <w:t>在</w:t>
            </w:r>
            <w:r>
              <w:rPr>
                <w:rFonts w:hint="default" w:ascii="Times New Roman" w:hAnsi="Times New Roman" w:eastAsia="宋体" w:cs="Times New Roman"/>
                <w:sz w:val="21"/>
                <w:szCs w:val="21"/>
                <w:lang w:val="en-US" w:eastAsia="zh-CN"/>
              </w:rPr>
              <w:t>厂区就餐</w:t>
            </w:r>
            <w:r>
              <w:rPr>
                <w:rFonts w:hint="default" w:ascii="Times New Roman" w:hAnsi="Times New Roman" w:eastAsia="宋体" w:cs="Times New Roman"/>
                <w:sz w:val="21"/>
                <w:szCs w:val="21"/>
              </w:rPr>
              <w:t>工作人员用水量按</w:t>
            </w:r>
            <w:r>
              <w:rPr>
                <w:rFonts w:hint="default" w:ascii="Times New Roman" w:hAnsi="Times New Roman" w:eastAsia="宋体" w:cs="Times New Roman"/>
                <w:sz w:val="21"/>
                <w:szCs w:val="21"/>
                <w:lang w:val="en-US" w:eastAsia="zh-CN"/>
              </w:rPr>
              <w:t>45</w:t>
            </w:r>
            <w:r>
              <w:rPr>
                <w:rFonts w:hint="default" w:ascii="Times New Roman" w:hAnsi="Times New Roman" w:eastAsia="宋体" w:cs="Times New Roman"/>
                <w:sz w:val="21"/>
                <w:szCs w:val="21"/>
              </w:rPr>
              <w:t>L/人·d</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因此，</w:t>
            </w:r>
            <w:r>
              <w:rPr>
                <w:rFonts w:hint="default" w:ascii="Times New Roman" w:hAnsi="Times New Roman" w:eastAsia="宋体" w:cs="Times New Roman"/>
                <w:sz w:val="21"/>
                <w:szCs w:val="21"/>
                <w:lang w:eastAsia="zh-CN"/>
              </w:rPr>
              <w:t>本项目</w:t>
            </w:r>
            <w:r>
              <w:rPr>
                <w:rFonts w:hint="default" w:ascii="Times New Roman" w:hAnsi="Times New Roman" w:eastAsia="宋体" w:cs="Times New Roman"/>
                <w:sz w:val="21"/>
                <w:szCs w:val="21"/>
              </w:rPr>
              <w:t>运营期生活用水量为</w:t>
            </w:r>
            <w:r>
              <w:rPr>
                <w:rFonts w:hint="default" w:ascii="Times New Roman" w:hAnsi="Times New Roman" w:eastAsia="宋体" w:cs="Times New Roman"/>
                <w:sz w:val="21"/>
                <w:szCs w:val="21"/>
                <w:lang w:val="en-US" w:eastAsia="zh-CN"/>
              </w:rPr>
              <w:t>2.475</w:t>
            </w:r>
            <w:r>
              <w:rPr>
                <w:rFonts w:hint="default" w:ascii="Times New Roman" w:hAnsi="Times New Roman" w:eastAsia="宋体" w:cs="Times New Roman"/>
                <w:sz w:val="21"/>
                <w:szCs w:val="21"/>
              </w:rPr>
              <w:t>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/d、</w:t>
            </w:r>
            <w:r>
              <w:rPr>
                <w:rFonts w:hint="default" w:ascii="Times New Roman" w:hAnsi="Times New Roman" w:eastAsia="宋体" w:cs="Times New Roman"/>
                <w:sz w:val="21"/>
                <w:szCs w:val="21"/>
                <w:lang w:val="en-US" w:eastAsia="zh-CN"/>
              </w:rPr>
              <w:t>742.50</w:t>
            </w:r>
            <w:r>
              <w:rPr>
                <w:rFonts w:hint="default" w:ascii="Times New Roman" w:hAnsi="Times New Roman" w:eastAsia="宋体" w:cs="Times New Roman"/>
                <w:sz w:val="21"/>
                <w:szCs w:val="21"/>
              </w:rPr>
              <w:t>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/a，废水产生系数</w:t>
            </w:r>
            <w:r>
              <w:rPr>
                <w:rFonts w:hint="default" w:ascii="Times New Roman" w:hAnsi="Times New Roman" w:eastAsia="宋体" w:cs="Times New Roman"/>
                <w:sz w:val="21"/>
                <w:szCs w:val="21"/>
                <w:lang w:eastAsia="zh-CN"/>
              </w:rPr>
              <w:t>按</w:t>
            </w:r>
            <w:r>
              <w:rPr>
                <w:rFonts w:hint="default" w:ascii="Times New Roman" w:hAnsi="Times New Roman" w:eastAsia="宋体" w:cs="Times New Roman"/>
                <w:sz w:val="21"/>
                <w:szCs w:val="21"/>
                <w:lang w:val="en-US" w:eastAsia="zh-CN"/>
              </w:rPr>
              <w:t>80%计算</w:t>
            </w:r>
            <w:r>
              <w:rPr>
                <w:rFonts w:hint="default" w:ascii="Times New Roman" w:hAnsi="Times New Roman" w:eastAsia="宋体" w:cs="Times New Roman"/>
                <w:sz w:val="21"/>
                <w:szCs w:val="21"/>
              </w:rPr>
              <w:t>，则运营期生活污水产生量为</w:t>
            </w:r>
            <w:r>
              <w:rPr>
                <w:rFonts w:hint="default" w:ascii="Times New Roman" w:hAnsi="Times New Roman" w:eastAsia="宋体" w:cs="Times New Roman"/>
                <w:sz w:val="21"/>
                <w:szCs w:val="21"/>
                <w:lang w:val="en-US" w:eastAsia="zh-CN"/>
              </w:rPr>
              <w:t>1.98</w:t>
            </w:r>
            <w:r>
              <w:rPr>
                <w:rFonts w:hint="default" w:ascii="Times New Roman" w:hAnsi="Times New Roman" w:eastAsia="宋体" w:cs="Times New Roman"/>
                <w:sz w:val="21"/>
                <w:szCs w:val="21"/>
              </w:rPr>
              <w:t>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/d、</w:t>
            </w:r>
            <w:r>
              <w:rPr>
                <w:rFonts w:hint="default" w:ascii="Times New Roman" w:hAnsi="Times New Roman" w:eastAsia="宋体" w:cs="Times New Roman"/>
                <w:sz w:val="21"/>
                <w:szCs w:val="21"/>
                <w:lang w:val="en-US" w:eastAsia="zh-CN"/>
              </w:rPr>
              <w:t>594.0</w:t>
            </w:r>
            <w:r>
              <w:rPr>
                <w:rFonts w:hint="default" w:ascii="Times New Roman" w:hAnsi="Times New Roman" w:eastAsia="宋体" w:cs="Times New Roman"/>
                <w:sz w:val="21"/>
                <w:szCs w:val="21"/>
              </w:rPr>
              <w:t>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/a</w:t>
            </w:r>
            <w:r>
              <w:rPr>
                <w:rFonts w:hint="default" w:ascii="Times New Roman" w:hAnsi="Times New Roman" w:eastAsia="宋体" w:cs="Times New Roman"/>
                <w:sz w:val="21"/>
                <w:szCs w:val="21"/>
                <w:lang w:eastAsia="zh-CN"/>
              </w:rPr>
              <w:t>，污染物产生浓度为</w:t>
            </w:r>
            <w:r>
              <w:rPr>
                <w:rFonts w:hint="default" w:ascii="Times New Roman" w:hAnsi="Times New Roman" w:eastAsia="宋体" w:cs="Times New Roman"/>
                <w:sz w:val="21"/>
                <w:szCs w:val="21"/>
              </w:rPr>
              <w:t>COD≤</w:t>
            </w:r>
            <w:r>
              <w:rPr>
                <w:rFonts w:hint="default" w:ascii="Times New Roman" w:hAnsi="Times New Roman" w:eastAsia="宋体" w:cs="Times New Roman"/>
                <w:sz w:val="21"/>
                <w:szCs w:val="21"/>
                <w:lang w:val="en-US" w:eastAsia="zh-CN"/>
              </w:rPr>
              <w:t>250</w:t>
            </w:r>
            <w:r>
              <w:rPr>
                <w:rFonts w:hint="default" w:ascii="Times New Roman" w:hAnsi="Times New Roman" w:eastAsia="宋体" w:cs="Times New Roman"/>
                <w:sz w:val="21"/>
                <w:szCs w:val="21"/>
              </w:rPr>
              <w:t>mg/L、BOD</w:t>
            </w:r>
            <w:r>
              <w:rPr>
                <w:rFonts w:hint="default" w:ascii="Times New Roman" w:hAnsi="Times New Roman" w:eastAsia="宋体" w:cs="Times New Roman"/>
                <w:sz w:val="21"/>
                <w:szCs w:val="21"/>
                <w:vertAlign w:val="subscript"/>
              </w:rPr>
              <w:t>5</w:t>
            </w:r>
            <w:r>
              <w:rPr>
                <w:rFonts w:hint="default" w:ascii="Times New Roman" w:hAnsi="Times New Roman" w:eastAsia="宋体" w:cs="Times New Roman"/>
                <w:sz w:val="21"/>
                <w:szCs w:val="21"/>
              </w:rPr>
              <w:t>≤2</w:t>
            </w:r>
            <w:r>
              <w:rPr>
                <w:rFonts w:hint="default" w:ascii="Times New Roman" w:hAnsi="Times New Roman" w:eastAsia="宋体" w:cs="Times New Roman"/>
                <w:sz w:val="21"/>
                <w:szCs w:val="21"/>
                <w:lang w:val="en-US" w:eastAsia="zh-CN"/>
              </w:rPr>
              <w:t>0</w:t>
            </w:r>
            <w:r>
              <w:rPr>
                <w:rFonts w:hint="default" w:ascii="Times New Roman" w:hAnsi="Times New Roman" w:eastAsia="宋体" w:cs="Times New Roman"/>
                <w:sz w:val="21"/>
                <w:szCs w:val="21"/>
              </w:rPr>
              <w:t>0mg/L、NH</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-N≤</w:t>
            </w:r>
            <w:r>
              <w:rPr>
                <w:rFonts w:hint="default" w:ascii="Times New Roman" w:hAnsi="Times New Roman" w:eastAsia="宋体" w:cs="Times New Roman"/>
                <w:sz w:val="21"/>
                <w:szCs w:val="21"/>
                <w:lang w:val="en-US" w:eastAsia="zh-CN"/>
              </w:rPr>
              <w:t>30</w:t>
            </w:r>
            <w:r>
              <w:rPr>
                <w:rFonts w:hint="default" w:ascii="Times New Roman" w:hAnsi="Times New Roman" w:eastAsia="宋体" w:cs="Times New Roman"/>
                <w:sz w:val="21"/>
                <w:szCs w:val="21"/>
              </w:rPr>
              <w:t>mg/L、SS≤250mg/L。生活污水依托邵阳鑫鹏科技有限公司员工厕所配套的化粪池处理后，用于邵阳鑫鹏科技有限公司场区绿化。</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初期雨水</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本项目厂区道路和储存场地地面全部为硬化地面，报废汽车拆解、贮存及运输过程中，可能有各种污染物滴漏、散落在露天场地及路面上，当下雨形成地表径流，污染物会随径流带入周边的水体，造成一定的环境污染。同时，根据《报废机动车拆解环境保护技术规范》（HJ348-2007）中5.8条“报废机动车拆解、破碎企业应实行清污分流，在厂区内（除管理区外）收集的雨水、清洗水和其他非生活废水应设置专门的收集设施和污水处理设施”。结合本项目特点，</w:t>
            </w:r>
            <w:r>
              <w:rPr>
                <w:rFonts w:hint="default" w:ascii="Times New Roman" w:hAnsi="Times New Roman" w:eastAsia="宋体" w:cs="Times New Roman"/>
                <w:sz w:val="21"/>
                <w:szCs w:val="21"/>
                <w:lang w:eastAsia="zh-CN"/>
              </w:rPr>
              <w:t>项目对</w:t>
            </w:r>
            <w:r>
              <w:rPr>
                <w:rFonts w:hint="default" w:ascii="Times New Roman" w:hAnsi="Times New Roman" w:eastAsia="宋体" w:cs="Times New Roman"/>
                <w:sz w:val="21"/>
                <w:szCs w:val="21"/>
              </w:rPr>
              <w:t>厂区露天堆存区的初期雨水进行收集处理</w:t>
            </w:r>
            <w:r>
              <w:rPr>
                <w:rFonts w:hint="default" w:ascii="Times New Roman" w:hAnsi="Times New Roman" w:eastAsia="宋体" w:cs="Times New Roman"/>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lang w:val="zh-CN"/>
              </w:rPr>
              <w:t>根据当地地貌、气候等条件，类比衡阳市的暴雨强度公式计算初期雨水：</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drawing>
                <wp:inline distT="0" distB="0" distL="114300" distR="114300">
                  <wp:extent cx="2247900" cy="571500"/>
                  <wp:effectExtent l="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8"/>
                          <a:stretch>
                            <a:fillRect/>
                          </a:stretch>
                        </pic:blipFill>
                        <pic:spPr>
                          <a:xfrm>
                            <a:off x="0" y="0"/>
                            <a:ext cx="2247900" cy="571500"/>
                          </a:xfrm>
                          <a:prstGeom prst="rect">
                            <a:avLst/>
                          </a:prstGeom>
                          <a:noFill/>
                          <a:ln>
                            <a:noFill/>
                          </a:ln>
                        </pic:spPr>
                      </pic:pic>
                    </a:graphicData>
                  </a:graphic>
                </wp:inline>
              </w:drawing>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式中：P——重现期，为1年；</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t——降雨历时，按每次降雨</w:t>
            </w:r>
            <w:r>
              <w:rPr>
                <w:rFonts w:hint="default" w:ascii="Times New Roman" w:hAnsi="Times New Roman" w:eastAsia="宋体" w:cs="Times New Roman"/>
                <w:sz w:val="21"/>
                <w:szCs w:val="21"/>
                <w:lang w:val="en-US" w:eastAsia="zh-CN"/>
              </w:rPr>
              <w:t>15</w:t>
            </w:r>
            <w:r>
              <w:rPr>
                <w:rFonts w:hint="default" w:ascii="Times New Roman" w:hAnsi="Times New Roman" w:eastAsia="宋体" w:cs="Times New Roman"/>
                <w:sz w:val="21"/>
                <w:szCs w:val="21"/>
              </w:rPr>
              <w:t>min计。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初期雨水主要为下雨前15min冲刷地面形成废水，根据《环境影响评价技术导则</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地面水环境》（HJ</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2.3-</w:t>
            </w:r>
            <w:r>
              <w:rPr>
                <w:rFonts w:hint="default" w:ascii="Times New Roman" w:hAnsi="Times New Roman" w:eastAsia="宋体" w:cs="Times New Roman"/>
                <w:sz w:val="21"/>
                <w:szCs w:val="21"/>
                <w:lang w:val="en-US" w:eastAsia="zh-CN"/>
              </w:rPr>
              <w:t>2018</w:t>
            </w:r>
            <w:r>
              <w:rPr>
                <w:rFonts w:hint="default" w:ascii="Times New Roman" w:hAnsi="Times New Roman" w:eastAsia="宋体" w:cs="Times New Roman"/>
                <w:sz w:val="21"/>
                <w:szCs w:val="21"/>
              </w:rPr>
              <w:t>）中推荐值，本项目生产区集雨面积（</w:t>
            </w:r>
            <w:r>
              <w:rPr>
                <w:rFonts w:hint="default" w:ascii="Times New Roman" w:hAnsi="Times New Roman" w:eastAsia="宋体" w:cs="Times New Roman"/>
                <w:sz w:val="21"/>
                <w:szCs w:val="21"/>
                <w:lang w:eastAsia="zh-CN"/>
              </w:rPr>
              <w:t>计算车辆堆放面积</w:t>
            </w:r>
            <w:r>
              <w:rPr>
                <w:rFonts w:hint="default" w:ascii="Times New Roman" w:hAnsi="Times New Roman" w:eastAsia="宋体" w:cs="Times New Roman"/>
                <w:sz w:val="21"/>
                <w:szCs w:val="21"/>
              </w:rPr>
              <w:t>）约为</w:t>
            </w:r>
            <w:r>
              <w:rPr>
                <w:rFonts w:hint="default" w:ascii="Times New Roman" w:hAnsi="Times New Roman" w:eastAsia="宋体" w:cs="Times New Roman"/>
                <w:sz w:val="21"/>
                <w:szCs w:val="21"/>
                <w:lang w:val="en-US" w:eastAsia="zh-CN"/>
              </w:rPr>
              <w:t>6000</w:t>
            </w:r>
            <w:r>
              <w:rPr>
                <w:rFonts w:hint="default" w:ascii="Times New Roman" w:hAnsi="Times New Roman" w:eastAsia="宋体" w:cs="Times New Roman"/>
                <w:sz w:val="21"/>
                <w:szCs w:val="21"/>
              </w:rPr>
              <w:t>m</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sz w:val="21"/>
                <w:szCs w:val="21"/>
              </w:rPr>
              <w:t>，径流系数取0</w:t>
            </w:r>
            <w:r>
              <w:rPr>
                <w:rFonts w:hint="default" w:ascii="Times New Roman" w:hAnsi="Times New Roman" w:eastAsia="宋体" w:cs="Times New Roman"/>
                <w:sz w:val="21"/>
                <w:szCs w:val="21"/>
                <w:lang w:val="en-US" w:eastAsia="zh-CN"/>
              </w:rPr>
              <w:t>.9</w:t>
            </w:r>
            <w:r>
              <w:rPr>
                <w:rFonts w:hint="default" w:ascii="Times New Roman" w:hAnsi="Times New Roman" w:eastAsia="宋体" w:cs="Times New Roman"/>
                <w:sz w:val="21"/>
                <w:szCs w:val="21"/>
              </w:rPr>
              <w:t>，计算得生产区雨水流量Q为</w:t>
            </w:r>
            <w:r>
              <w:rPr>
                <w:rFonts w:hint="default" w:ascii="Times New Roman" w:hAnsi="Times New Roman" w:eastAsia="宋体" w:cs="Times New Roman"/>
                <w:sz w:val="21"/>
                <w:szCs w:val="21"/>
                <w:lang w:val="en-US" w:eastAsia="zh-CN"/>
              </w:rPr>
              <w:t>190.54</w:t>
            </w:r>
            <w:r>
              <w:rPr>
                <w:rFonts w:hint="default" w:ascii="Times New Roman" w:hAnsi="Times New Roman" w:eastAsia="宋体" w:cs="Times New Roman"/>
                <w:sz w:val="21"/>
                <w:szCs w:val="21"/>
              </w:rPr>
              <w:t>L/s</w:t>
            </w:r>
            <w:r>
              <w:rPr>
                <w:rFonts w:hint="default" w:ascii="Times New Roman" w:hAnsi="Times New Roman" w:eastAsia="宋体" w:cs="Times New Roman"/>
                <w:sz w:val="21"/>
                <w:szCs w:val="21"/>
                <w:lang w:val="en-US" w:eastAsia="zh-CN"/>
              </w:rPr>
              <w:t>/公顷，102.89</w:t>
            </w:r>
            <w:r>
              <w:rPr>
                <w:rFonts w:hint="default" w:ascii="Times New Roman" w:hAnsi="Times New Roman" w:eastAsia="宋体" w:cs="Times New Roman"/>
                <w:sz w:val="21"/>
                <w:szCs w:val="21"/>
              </w:rPr>
              <w:t>L/s，</w:t>
            </w:r>
            <w:r>
              <w:rPr>
                <w:rFonts w:hint="default" w:ascii="Times New Roman" w:hAnsi="Times New Roman" w:eastAsia="宋体" w:cs="Times New Roman"/>
                <w:sz w:val="21"/>
                <w:szCs w:val="21"/>
                <w:lang w:val="en-US" w:eastAsia="zh-CN"/>
              </w:rPr>
              <w:t>370.42m</w:t>
            </w:r>
            <w:r>
              <w:rPr>
                <w:rFonts w:hint="default"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lang w:val="en-US" w:eastAsia="zh-CN"/>
              </w:rPr>
              <w:t>/h。</w:t>
            </w:r>
            <w:r>
              <w:rPr>
                <w:rFonts w:hint="default" w:ascii="Times New Roman" w:hAnsi="Times New Roman" w:eastAsia="宋体" w:cs="Times New Roman"/>
                <w:sz w:val="21"/>
                <w:szCs w:val="21"/>
              </w:rPr>
              <w:t>初期雨水主要为下雨前</w:t>
            </w:r>
            <w:r>
              <w:rPr>
                <w:rFonts w:hint="default" w:ascii="Times New Roman" w:hAnsi="Times New Roman" w:eastAsia="宋体" w:cs="Times New Roman"/>
                <w:sz w:val="21"/>
                <w:szCs w:val="21"/>
                <w:lang w:val="en-US" w:eastAsia="zh-CN"/>
              </w:rPr>
              <w:t>15</w:t>
            </w:r>
            <w:r>
              <w:rPr>
                <w:rFonts w:hint="default" w:ascii="Times New Roman" w:hAnsi="Times New Roman" w:eastAsia="宋体" w:cs="Times New Roman"/>
                <w:sz w:val="21"/>
                <w:szCs w:val="21"/>
              </w:rPr>
              <w:t>min冲刷地面形成废水，因此本项目初期雨水量为</w:t>
            </w:r>
            <w:r>
              <w:rPr>
                <w:rFonts w:hint="default" w:ascii="Times New Roman" w:hAnsi="Times New Roman" w:eastAsia="宋体" w:cs="Times New Roman"/>
                <w:sz w:val="21"/>
                <w:szCs w:val="21"/>
                <w:lang w:val="en-US" w:eastAsia="zh-CN"/>
              </w:rPr>
              <w:t>92.605</w:t>
            </w:r>
            <w:r>
              <w:rPr>
                <w:rFonts w:hint="default" w:ascii="Times New Roman" w:hAnsi="Times New Roman" w:eastAsia="宋体" w:cs="Times New Roman"/>
                <w:sz w:val="21"/>
                <w:szCs w:val="21"/>
              </w:rPr>
              <w:t>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/次。按年均暴雨次数25次计，初期雨水产生量约为</w:t>
            </w:r>
            <w:r>
              <w:rPr>
                <w:rFonts w:hint="default" w:ascii="Times New Roman" w:hAnsi="Times New Roman" w:eastAsia="宋体" w:cs="Times New Roman"/>
                <w:sz w:val="21"/>
                <w:szCs w:val="21"/>
                <w:lang w:val="en-US" w:eastAsia="zh-CN"/>
              </w:rPr>
              <w:t>2315.125</w:t>
            </w:r>
            <w:r>
              <w:rPr>
                <w:rFonts w:hint="default" w:ascii="Times New Roman" w:hAnsi="Times New Roman" w:eastAsia="宋体" w:cs="Times New Roman"/>
                <w:sz w:val="21"/>
                <w:szCs w:val="21"/>
              </w:rPr>
              <w:t>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/a。初期雨水中的污染物主要为SS和石油类</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SS</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300</w:t>
            </w:r>
            <w:r>
              <w:rPr>
                <w:rFonts w:hint="default" w:ascii="Times New Roman" w:hAnsi="Times New Roman" w:eastAsia="宋体" w:cs="Times New Roman"/>
                <w:sz w:val="21"/>
                <w:szCs w:val="21"/>
              </w:rPr>
              <w:t>mg/L、石油类</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40</w:t>
            </w:r>
            <w:r>
              <w:rPr>
                <w:rFonts w:hint="default" w:ascii="Times New Roman" w:hAnsi="Times New Roman" w:eastAsia="宋体" w:cs="Times New Roman"/>
                <w:sz w:val="21"/>
                <w:szCs w:val="21"/>
              </w:rPr>
              <w:t>mg/L</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项目</w:t>
            </w:r>
            <w:r>
              <w:rPr>
                <w:rFonts w:hint="default" w:ascii="Times New Roman" w:hAnsi="Times New Roman" w:eastAsia="宋体" w:cs="Times New Roman"/>
                <w:sz w:val="21"/>
                <w:szCs w:val="21"/>
                <w:lang w:eastAsia="zh-CN"/>
              </w:rPr>
              <w:t>依托</w:t>
            </w:r>
            <w:r>
              <w:rPr>
                <w:rFonts w:hint="default" w:ascii="Times New Roman" w:hAnsi="Times New Roman" w:eastAsia="宋体" w:cs="Times New Roman"/>
                <w:sz w:val="21"/>
                <w:szCs w:val="21"/>
                <w:lang w:val="en-US" w:eastAsia="zh-CN"/>
              </w:rPr>
              <w:t>鑫鹏科技有限公司现有雨水收集管网</w:t>
            </w:r>
            <w:r>
              <w:rPr>
                <w:rFonts w:hint="default" w:ascii="Times New Roman" w:hAnsi="Times New Roman" w:eastAsia="宋体" w:cs="Times New Roman"/>
                <w:sz w:val="21"/>
                <w:szCs w:val="21"/>
              </w:rPr>
              <w:t>对场内的初期雨水进行收集，收集</w:t>
            </w:r>
            <w:r>
              <w:rPr>
                <w:rFonts w:hint="default" w:ascii="Times New Roman" w:hAnsi="Times New Roman" w:eastAsia="宋体" w:cs="Times New Roman"/>
                <w:sz w:val="21"/>
                <w:szCs w:val="21"/>
                <w:lang w:eastAsia="zh-CN"/>
              </w:rPr>
              <w:t>后经油水分离器处理后再进入</w:t>
            </w:r>
            <w:r>
              <w:rPr>
                <w:rFonts w:hint="default" w:ascii="Times New Roman" w:hAnsi="Times New Roman" w:eastAsia="宋体" w:cs="Times New Roman"/>
                <w:sz w:val="21"/>
                <w:szCs w:val="21"/>
                <w:lang w:val="en-US" w:eastAsia="zh-CN"/>
              </w:rPr>
              <w:t>鑫鹏科技有限公司总初期雨水沉淀池，</w:t>
            </w:r>
            <w:r>
              <w:rPr>
                <w:rFonts w:hint="default" w:ascii="Times New Roman" w:hAnsi="Times New Roman" w:eastAsia="宋体" w:cs="Times New Roman"/>
                <w:sz w:val="21"/>
                <w:szCs w:val="21"/>
              </w:rPr>
              <w:t>初期雨水经沉淀池</w:t>
            </w:r>
            <w:r>
              <w:rPr>
                <w:rFonts w:hint="default" w:ascii="Times New Roman" w:hAnsi="Times New Roman" w:eastAsia="宋体" w:cs="Times New Roman"/>
                <w:sz w:val="21"/>
                <w:szCs w:val="21"/>
                <w:lang w:eastAsia="zh-CN"/>
              </w:rPr>
              <w:t>处理</w:t>
            </w:r>
            <w:r>
              <w:rPr>
                <w:rFonts w:hint="default" w:ascii="Times New Roman" w:hAnsi="Times New Roman" w:eastAsia="宋体" w:cs="Times New Roman"/>
                <w:sz w:val="21"/>
                <w:szCs w:val="21"/>
              </w:rPr>
              <w:t>后</w:t>
            </w:r>
            <w:r>
              <w:rPr>
                <w:rFonts w:hint="default" w:ascii="Times New Roman" w:hAnsi="Times New Roman" w:eastAsia="宋体" w:cs="Times New Roman"/>
                <w:sz w:val="21"/>
                <w:szCs w:val="21"/>
                <w:lang w:eastAsia="zh-CN"/>
              </w:rPr>
              <w:t>用</w:t>
            </w:r>
            <w:r>
              <w:rPr>
                <w:rFonts w:hint="default" w:ascii="Times New Roman" w:hAnsi="Times New Roman" w:eastAsia="宋体" w:cs="Times New Roman"/>
                <w:sz w:val="21"/>
                <w:szCs w:val="21"/>
              </w:rPr>
              <w:t>于厂区</w:t>
            </w:r>
            <w:r>
              <w:rPr>
                <w:rFonts w:hint="default" w:ascii="Times New Roman" w:hAnsi="Times New Roman" w:eastAsia="宋体" w:cs="Times New Roman"/>
                <w:sz w:val="21"/>
                <w:szCs w:val="21"/>
                <w:lang w:eastAsia="zh-CN"/>
              </w:rPr>
              <w:t>绿化、车间清洁及厂区</w:t>
            </w:r>
            <w:r>
              <w:rPr>
                <w:rFonts w:hint="default" w:ascii="Times New Roman" w:hAnsi="Times New Roman" w:eastAsia="宋体" w:cs="Times New Roman"/>
                <w:sz w:val="21"/>
                <w:szCs w:val="21"/>
              </w:rPr>
              <w:t>抑尘。</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绿化用水</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根据设计方案，本项目绿化率为15%，绿化面积为</w:t>
            </w:r>
            <w:r>
              <w:rPr>
                <w:rFonts w:hint="default" w:ascii="Times New Roman" w:hAnsi="Times New Roman" w:eastAsia="宋体" w:cs="Times New Roman"/>
                <w:sz w:val="21"/>
                <w:szCs w:val="21"/>
                <w:lang w:val="en-US" w:eastAsia="zh-CN"/>
              </w:rPr>
              <w:t>2250</w:t>
            </w:r>
            <w:r>
              <w:rPr>
                <w:rFonts w:hint="default" w:ascii="Times New Roman" w:hAnsi="Times New Roman" w:eastAsia="宋体" w:cs="Times New Roman"/>
                <w:sz w:val="21"/>
                <w:szCs w:val="21"/>
              </w:rPr>
              <w:t>m</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sz w:val="21"/>
                <w:szCs w:val="21"/>
              </w:rPr>
              <w:t>，绿化主要集中在办公</w:t>
            </w:r>
            <w:r>
              <w:rPr>
                <w:rFonts w:hint="default" w:ascii="Times New Roman" w:hAnsi="Times New Roman" w:eastAsia="宋体" w:cs="Times New Roman"/>
                <w:sz w:val="21"/>
                <w:szCs w:val="21"/>
                <w:lang w:eastAsia="zh-CN"/>
              </w:rPr>
              <w:t>区和厂区四周，绿化用水定额为2L/m</w:t>
            </w:r>
            <w:r>
              <w:rPr>
                <w:rFonts w:hint="default" w:ascii="Times New Roman" w:hAnsi="Times New Roman" w:eastAsia="宋体" w:cs="Times New Roman"/>
                <w:sz w:val="21"/>
                <w:szCs w:val="21"/>
                <w:vertAlign w:val="superscript"/>
                <w:lang w:eastAsia="zh-CN"/>
              </w:rPr>
              <w:t>2</w:t>
            </w:r>
            <w:r>
              <w:rPr>
                <w:rFonts w:hint="default" w:ascii="Times New Roman" w:hAnsi="Times New Roman" w:eastAsia="宋体" w:cs="Times New Roman"/>
                <w:sz w:val="21"/>
                <w:szCs w:val="21"/>
                <w:lang w:eastAsia="zh-CN"/>
              </w:rPr>
              <w:t>·次，绿化频率为</w:t>
            </w:r>
            <w:r>
              <w:rPr>
                <w:rFonts w:hint="default" w:ascii="Times New Roman" w:hAnsi="Times New Roman" w:eastAsia="宋体" w:cs="Times New Roman"/>
                <w:sz w:val="21"/>
                <w:szCs w:val="21"/>
                <w:lang w:val="en-US" w:eastAsia="zh-CN"/>
              </w:rPr>
              <w:t>3天</w:t>
            </w:r>
            <w:r>
              <w:rPr>
                <w:rFonts w:hint="default" w:ascii="Times New Roman" w:hAnsi="Times New Roman" w:eastAsia="宋体" w:cs="Times New Roman"/>
                <w:sz w:val="21"/>
                <w:szCs w:val="21"/>
                <w:lang w:eastAsia="zh-CN"/>
              </w:rPr>
              <w:t>一次，经核算，绿化用水量为</w:t>
            </w:r>
            <w:r>
              <w:rPr>
                <w:rFonts w:hint="default" w:ascii="Times New Roman" w:hAnsi="Times New Roman" w:eastAsia="宋体" w:cs="Times New Roman"/>
                <w:sz w:val="21"/>
                <w:szCs w:val="21"/>
                <w:lang w:val="en-US" w:eastAsia="zh-CN"/>
              </w:rPr>
              <w:t>450.0</w:t>
            </w:r>
            <w:r>
              <w:rPr>
                <w:rFonts w:hint="default" w:ascii="Times New Roman" w:hAnsi="Times New Roman" w:eastAsia="宋体" w:cs="Times New Roman"/>
                <w:sz w:val="21"/>
                <w:szCs w:val="21"/>
                <w:lang w:eastAsia="zh-CN"/>
              </w:rPr>
              <w:t>t/a。</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lang w:eastAsia="zh-CN"/>
              </w:rPr>
              <w:t>）抑尘用水</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项目待拆解车辆堆放区的总面积为</w:t>
            </w:r>
            <w:r>
              <w:rPr>
                <w:rFonts w:hint="default" w:ascii="Times New Roman" w:hAnsi="Times New Roman" w:eastAsia="宋体" w:cs="Times New Roman"/>
                <w:sz w:val="21"/>
                <w:szCs w:val="21"/>
                <w:lang w:val="en-US" w:eastAsia="zh-CN"/>
              </w:rPr>
              <w:t>6000</w:t>
            </w:r>
            <w:r>
              <w:rPr>
                <w:rFonts w:hint="default" w:ascii="Times New Roman" w:hAnsi="Times New Roman" w:eastAsia="宋体" w:cs="Times New Roman"/>
                <w:sz w:val="21"/>
                <w:szCs w:val="21"/>
                <w:lang w:eastAsia="zh-CN"/>
              </w:rPr>
              <w:t>m</w:t>
            </w:r>
            <w:r>
              <w:rPr>
                <w:rFonts w:hint="default" w:ascii="Times New Roman" w:hAnsi="Times New Roman" w:eastAsia="宋体" w:cs="Times New Roman"/>
                <w:sz w:val="21"/>
                <w:szCs w:val="21"/>
                <w:vertAlign w:val="superscript"/>
                <w:lang w:eastAsia="zh-CN"/>
              </w:rPr>
              <w:t>2</w:t>
            </w:r>
            <w:r>
              <w:rPr>
                <w:rFonts w:hint="default" w:ascii="Times New Roman" w:hAnsi="Times New Roman" w:eastAsia="宋体" w:cs="Times New Roman"/>
                <w:sz w:val="21"/>
                <w:szCs w:val="21"/>
                <w:lang w:eastAsia="zh-CN"/>
              </w:rPr>
              <w:t>，报废汽车停放区旱季</w:t>
            </w:r>
            <w:r>
              <w:rPr>
                <w:rFonts w:hint="default" w:ascii="Times New Roman" w:hAnsi="Times New Roman" w:eastAsia="宋体" w:cs="Times New Roman"/>
                <w:sz w:val="21"/>
                <w:szCs w:val="21"/>
                <w:lang w:val="en-US" w:eastAsia="zh-CN"/>
              </w:rPr>
              <w:t>3天</w:t>
            </w:r>
            <w:r>
              <w:rPr>
                <w:rFonts w:hint="default" w:ascii="Times New Roman" w:hAnsi="Times New Roman" w:eastAsia="宋体" w:cs="Times New Roman"/>
                <w:sz w:val="21"/>
                <w:szCs w:val="21"/>
                <w:lang w:eastAsia="zh-CN"/>
              </w:rPr>
              <w:t>清扫1次，清扫时为减少起尘，可对地面进行适当洒水增湿（喷洒时控制洒水量，保持地面微湿即可）。清扫时抑尘用水量按2L/（m</w:t>
            </w:r>
            <w:r>
              <w:rPr>
                <w:rFonts w:hint="default" w:ascii="Times New Roman" w:hAnsi="Times New Roman" w:eastAsia="宋体" w:cs="Times New Roman"/>
                <w:sz w:val="21"/>
                <w:szCs w:val="21"/>
                <w:vertAlign w:val="superscript"/>
                <w:lang w:eastAsia="zh-CN"/>
              </w:rPr>
              <w:t>2</w:t>
            </w:r>
            <w:r>
              <w:rPr>
                <w:rFonts w:hint="default" w:ascii="Times New Roman" w:hAnsi="Times New Roman" w:eastAsia="宋体" w:cs="Times New Roman"/>
                <w:sz w:val="21"/>
                <w:szCs w:val="21"/>
                <w:lang w:eastAsia="zh-CN"/>
              </w:rPr>
              <w:t>•次）计，则用水量为</w:t>
            </w:r>
            <w:r>
              <w:rPr>
                <w:rFonts w:hint="default" w:ascii="Times New Roman" w:hAnsi="Times New Roman" w:eastAsia="宋体" w:cs="Times New Roman"/>
                <w:sz w:val="21"/>
                <w:szCs w:val="21"/>
                <w:lang w:val="en-US" w:eastAsia="zh-CN"/>
              </w:rPr>
              <w:t>12.0</w:t>
            </w:r>
            <w:r>
              <w:rPr>
                <w:rFonts w:hint="default" w:ascii="Times New Roman" w:hAnsi="Times New Roman" w:eastAsia="宋体" w:cs="Times New Roman"/>
                <w:sz w:val="21"/>
                <w:szCs w:val="21"/>
                <w:lang w:eastAsia="zh-CN"/>
              </w:rPr>
              <w:t>m</w:t>
            </w:r>
            <w:r>
              <w:rPr>
                <w:rFonts w:hint="default" w:ascii="Times New Roman" w:hAnsi="Times New Roman" w:eastAsia="宋体" w:cs="Times New Roman"/>
                <w:sz w:val="21"/>
                <w:szCs w:val="21"/>
                <w:vertAlign w:val="superscript"/>
                <w:lang w:eastAsia="zh-CN"/>
              </w:rPr>
              <w:t>3</w:t>
            </w:r>
            <w:r>
              <w:rPr>
                <w:rFonts w:hint="default" w:ascii="Times New Roman" w:hAnsi="Times New Roman" w:eastAsia="宋体" w:cs="Times New Roman"/>
                <w:sz w:val="21"/>
                <w:szCs w:val="21"/>
                <w:lang w:eastAsia="zh-CN"/>
              </w:rPr>
              <w:t>/次，旱季（以243天计）</w:t>
            </w:r>
            <w:r>
              <w:rPr>
                <w:rFonts w:hint="default" w:ascii="Times New Roman" w:hAnsi="Times New Roman" w:eastAsia="宋体" w:cs="Times New Roman"/>
                <w:sz w:val="21"/>
                <w:szCs w:val="21"/>
                <w:lang w:val="en-US" w:eastAsia="zh-CN"/>
              </w:rPr>
              <w:t>3天</w:t>
            </w:r>
            <w:r>
              <w:rPr>
                <w:rFonts w:hint="default" w:ascii="Times New Roman" w:hAnsi="Times New Roman" w:eastAsia="宋体" w:cs="Times New Roman"/>
                <w:sz w:val="21"/>
                <w:szCs w:val="21"/>
                <w:lang w:eastAsia="zh-CN"/>
              </w:rPr>
              <w:t>清扫一次，清扫次数为</w:t>
            </w:r>
            <w:r>
              <w:rPr>
                <w:rFonts w:hint="default" w:ascii="Times New Roman" w:hAnsi="Times New Roman" w:eastAsia="宋体" w:cs="Times New Roman"/>
                <w:sz w:val="21"/>
                <w:szCs w:val="21"/>
                <w:lang w:val="en-US" w:eastAsia="zh-CN"/>
              </w:rPr>
              <w:t>100</w:t>
            </w:r>
            <w:r>
              <w:rPr>
                <w:rFonts w:hint="default" w:ascii="Times New Roman" w:hAnsi="Times New Roman" w:eastAsia="宋体" w:cs="Times New Roman"/>
                <w:sz w:val="21"/>
                <w:szCs w:val="21"/>
                <w:lang w:eastAsia="zh-CN"/>
              </w:rPr>
              <w:t>次，全年清扫时抑尘用水量为</w:t>
            </w:r>
            <w:r>
              <w:rPr>
                <w:rFonts w:hint="default" w:ascii="Times New Roman" w:hAnsi="Times New Roman" w:eastAsia="宋体" w:cs="Times New Roman"/>
                <w:sz w:val="21"/>
                <w:szCs w:val="21"/>
                <w:lang w:val="en-US" w:eastAsia="zh-CN"/>
              </w:rPr>
              <w:t>1200</w:t>
            </w:r>
            <w:r>
              <w:rPr>
                <w:rFonts w:hint="default" w:ascii="Times New Roman" w:hAnsi="Times New Roman" w:eastAsia="宋体" w:cs="Times New Roman"/>
                <w:sz w:val="21"/>
                <w:szCs w:val="21"/>
                <w:lang w:eastAsia="zh-CN"/>
              </w:rPr>
              <w:t>m</w:t>
            </w:r>
            <w:r>
              <w:rPr>
                <w:rFonts w:hint="default" w:ascii="Times New Roman" w:hAnsi="Times New Roman" w:eastAsia="宋体" w:cs="Times New Roman"/>
                <w:sz w:val="21"/>
                <w:szCs w:val="21"/>
                <w:vertAlign w:val="superscript"/>
                <w:lang w:eastAsia="zh-CN"/>
              </w:rPr>
              <w:t>3</w:t>
            </w:r>
            <w:r>
              <w:rPr>
                <w:rFonts w:hint="default" w:ascii="Times New Roman" w:hAnsi="Times New Roman" w:eastAsia="宋体" w:cs="Times New Roman"/>
                <w:sz w:val="21"/>
                <w:szCs w:val="21"/>
                <w:lang w:eastAsia="zh-CN"/>
              </w:rPr>
              <w:t>/a，经地表吸收和蒸发后，无废水外排。项目厂区道路、空地及室外临时停车场均采用混凝土硬化地面，面积约</w:t>
            </w:r>
            <w:r>
              <w:rPr>
                <w:rFonts w:hint="default" w:ascii="Times New Roman" w:hAnsi="Times New Roman" w:eastAsia="宋体" w:cs="Times New Roman"/>
                <w:sz w:val="21"/>
                <w:szCs w:val="21"/>
                <w:lang w:val="en-US" w:eastAsia="zh-CN"/>
              </w:rPr>
              <w:t>1500</w:t>
            </w:r>
            <w:r>
              <w:rPr>
                <w:rFonts w:hint="default" w:ascii="Times New Roman" w:hAnsi="Times New Roman" w:eastAsia="宋体" w:cs="Times New Roman"/>
                <w:sz w:val="21"/>
                <w:szCs w:val="21"/>
                <w:lang w:eastAsia="zh-CN"/>
              </w:rPr>
              <w:t>m</w:t>
            </w:r>
            <w:r>
              <w:rPr>
                <w:rFonts w:hint="default" w:ascii="Times New Roman" w:hAnsi="Times New Roman" w:eastAsia="宋体" w:cs="Times New Roman"/>
                <w:sz w:val="21"/>
                <w:szCs w:val="21"/>
                <w:vertAlign w:val="superscript"/>
                <w:lang w:val="en-US" w:eastAsia="zh-CN"/>
              </w:rPr>
              <w:t>2</w:t>
            </w:r>
            <w:r>
              <w:rPr>
                <w:rFonts w:hint="default" w:ascii="Times New Roman" w:hAnsi="Times New Roman" w:eastAsia="宋体" w:cs="Times New Roman"/>
                <w:sz w:val="21"/>
                <w:szCs w:val="21"/>
                <w:lang w:eastAsia="zh-CN"/>
              </w:rPr>
              <w:t>，抑尘用水量按2L/（m</w:t>
            </w:r>
            <w:r>
              <w:rPr>
                <w:rFonts w:hint="default" w:ascii="Times New Roman" w:hAnsi="Times New Roman" w:eastAsia="宋体" w:cs="Times New Roman"/>
                <w:sz w:val="21"/>
                <w:szCs w:val="21"/>
                <w:vertAlign w:val="superscript"/>
                <w:lang w:eastAsia="zh-CN"/>
              </w:rPr>
              <w:t>2</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d）</w:t>
            </w:r>
            <w:r>
              <w:rPr>
                <w:rFonts w:hint="default" w:ascii="Times New Roman" w:hAnsi="Times New Roman" w:eastAsia="宋体" w:cs="Times New Roman"/>
                <w:sz w:val="21"/>
                <w:szCs w:val="21"/>
                <w:lang w:eastAsia="zh-CN"/>
              </w:rPr>
              <w:t>，则项目厂区道路抑尘日最大用水量为</w:t>
            </w:r>
            <w:r>
              <w:rPr>
                <w:rFonts w:hint="default" w:ascii="Times New Roman" w:hAnsi="Times New Roman" w:eastAsia="宋体" w:cs="Times New Roman"/>
                <w:sz w:val="21"/>
                <w:szCs w:val="21"/>
                <w:lang w:val="en-US" w:eastAsia="zh-CN"/>
              </w:rPr>
              <w:t>3.0</w:t>
            </w:r>
            <w:r>
              <w:rPr>
                <w:rFonts w:hint="default" w:ascii="Times New Roman" w:hAnsi="Times New Roman" w:eastAsia="宋体" w:cs="Times New Roman"/>
                <w:sz w:val="21"/>
                <w:szCs w:val="21"/>
                <w:lang w:eastAsia="zh-CN"/>
              </w:rPr>
              <w:t>m</w:t>
            </w:r>
            <w:r>
              <w:rPr>
                <w:rFonts w:hint="default" w:ascii="Times New Roman" w:hAnsi="Times New Roman" w:eastAsia="宋体" w:cs="Times New Roman"/>
                <w:sz w:val="21"/>
                <w:szCs w:val="21"/>
                <w:vertAlign w:val="superscript"/>
                <w:lang w:eastAsia="zh-CN"/>
              </w:rPr>
              <w:t>3</w:t>
            </w:r>
            <w:r>
              <w:rPr>
                <w:rFonts w:hint="default" w:ascii="Times New Roman" w:hAnsi="Times New Roman" w:eastAsia="宋体" w:cs="Times New Roman"/>
                <w:sz w:val="21"/>
                <w:szCs w:val="21"/>
                <w:lang w:eastAsia="zh-CN"/>
              </w:rPr>
              <w:t>/d，全年抑尘用水量为</w:t>
            </w:r>
            <w:r>
              <w:rPr>
                <w:rFonts w:hint="default" w:ascii="Times New Roman" w:hAnsi="Times New Roman" w:eastAsia="宋体" w:cs="Times New Roman"/>
                <w:sz w:val="21"/>
                <w:szCs w:val="21"/>
                <w:lang w:val="en-US" w:eastAsia="zh-CN"/>
              </w:rPr>
              <w:t>900</w:t>
            </w:r>
            <w:r>
              <w:rPr>
                <w:rFonts w:hint="default" w:ascii="Times New Roman" w:hAnsi="Times New Roman" w:eastAsia="宋体" w:cs="Times New Roman"/>
                <w:sz w:val="21"/>
                <w:szCs w:val="21"/>
                <w:lang w:eastAsia="zh-CN"/>
              </w:rPr>
              <w:t>m</w:t>
            </w:r>
            <w:r>
              <w:rPr>
                <w:rFonts w:hint="default" w:ascii="Times New Roman" w:hAnsi="Times New Roman" w:eastAsia="宋体" w:cs="Times New Roman"/>
                <w:sz w:val="21"/>
                <w:szCs w:val="21"/>
                <w:vertAlign w:val="superscript"/>
                <w:lang w:eastAsia="zh-CN"/>
              </w:rPr>
              <w:t>3</w:t>
            </w:r>
            <w:r>
              <w:rPr>
                <w:rFonts w:hint="default" w:ascii="Times New Roman" w:hAnsi="Times New Roman" w:eastAsia="宋体" w:cs="Times New Roman"/>
                <w:sz w:val="21"/>
                <w:szCs w:val="21"/>
                <w:lang w:eastAsia="zh-CN"/>
              </w:rPr>
              <w:t>/a，经地表吸收和蒸发后，无废水外排。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本项目营运后各环节本项目各环节用、排水统计见表</w:t>
            </w:r>
            <w:r>
              <w:rPr>
                <w:rFonts w:hint="default" w:ascii="Times New Roman" w:hAnsi="Times New Roman" w:eastAsia="宋体" w:cs="Times New Roman"/>
                <w:sz w:val="21"/>
                <w:szCs w:val="21"/>
                <w:lang w:val="en-US" w:eastAsia="zh-CN"/>
              </w:rPr>
              <w:t>4-7。</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表4-7  本项目各环节用、排水情况统计</w:t>
            </w:r>
          </w:p>
          <w:tbl>
            <w:tblPr>
              <w:tblStyle w:val="31"/>
              <w:tblW w:w="79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8"/>
              <w:gridCol w:w="1750"/>
              <w:gridCol w:w="1325"/>
              <w:gridCol w:w="1690"/>
              <w:gridCol w:w="962"/>
              <w:gridCol w:w="13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858" w:type="dxa"/>
                  <w:vMerge w:val="restart"/>
                  <w:tcBorders>
                    <w:tl2br w:val="nil"/>
                    <w:tr2bl w:val="nil"/>
                  </w:tcBorders>
                  <w:noWrap w:val="0"/>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1750" w:type="dxa"/>
                  <w:vMerge w:val="restart"/>
                  <w:tcBorders>
                    <w:tl2br w:val="nil"/>
                    <w:tr2bl w:val="nil"/>
                  </w:tcBorders>
                  <w:noWrap w:val="0"/>
                  <w:tcMar>
                    <w:left w:w="0" w:type="dxa"/>
                    <w:right w:w="0" w:type="dxa"/>
                  </w:tcMar>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用水环节</w:t>
                  </w:r>
                </w:p>
              </w:tc>
              <w:tc>
                <w:tcPr>
                  <w:tcW w:w="3015" w:type="dxa"/>
                  <w:gridSpan w:val="2"/>
                  <w:tcBorders>
                    <w:tl2br w:val="nil"/>
                    <w:tr2bl w:val="nil"/>
                  </w:tcBorders>
                  <w:noWrap w:val="0"/>
                  <w:tcMar>
                    <w:left w:w="57" w:type="dxa"/>
                    <w:right w:w="57" w:type="dxa"/>
                  </w:tcMar>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用水量</w:t>
                  </w:r>
                </w:p>
              </w:tc>
              <w:tc>
                <w:tcPr>
                  <w:tcW w:w="2290" w:type="dxa"/>
                  <w:gridSpan w:val="2"/>
                  <w:tcBorders>
                    <w:tl2br w:val="nil"/>
                    <w:tr2bl w:val="nil"/>
                  </w:tcBorders>
                  <w:noWrap w:val="0"/>
                  <w:tcMar>
                    <w:left w:w="28" w:type="dxa"/>
                    <w:right w:w="28" w:type="dxa"/>
                  </w:tcMar>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废水量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858" w:type="dxa"/>
                  <w:vMerge w:val="continue"/>
                  <w:tcBorders>
                    <w:tl2br w:val="nil"/>
                    <w:tr2bl w:val="nil"/>
                  </w:tcBorders>
                  <w:noWrap w:val="0"/>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jc w:val="center"/>
                    <w:rPr>
                      <w:rFonts w:hint="default" w:ascii="Times New Roman" w:hAnsi="Times New Roman" w:cs="Times New Roman"/>
                      <w:sz w:val="21"/>
                      <w:szCs w:val="21"/>
                    </w:rPr>
                  </w:pPr>
                </w:p>
              </w:tc>
              <w:tc>
                <w:tcPr>
                  <w:tcW w:w="1750" w:type="dxa"/>
                  <w:vMerge w:val="continue"/>
                  <w:tcBorders>
                    <w:tl2br w:val="nil"/>
                    <w:tr2bl w:val="nil"/>
                  </w:tcBorders>
                  <w:noWrap w:val="0"/>
                  <w:tcMar>
                    <w:left w:w="0" w:type="dxa"/>
                    <w:right w:w="0" w:type="dxa"/>
                  </w:tcMar>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jc w:val="center"/>
                    <w:rPr>
                      <w:rFonts w:hint="default" w:ascii="Times New Roman" w:hAnsi="Times New Roman" w:cs="Times New Roman"/>
                      <w:sz w:val="21"/>
                      <w:szCs w:val="21"/>
                    </w:rPr>
                  </w:pPr>
                </w:p>
              </w:tc>
              <w:tc>
                <w:tcPr>
                  <w:tcW w:w="1325" w:type="dxa"/>
                  <w:tcBorders>
                    <w:tl2br w:val="nil"/>
                    <w:tr2bl w:val="nil"/>
                  </w:tcBorders>
                  <w:noWrap w:val="0"/>
                  <w:tcMar>
                    <w:left w:w="57" w:type="dxa"/>
                    <w:right w:w="57" w:type="dxa"/>
                  </w:tcMar>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日用水量</w:t>
                  </w:r>
                </w:p>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m</w:t>
                  </w:r>
                  <w:r>
                    <w:rPr>
                      <w:rFonts w:hint="default" w:ascii="Times New Roman" w:hAnsi="Times New Roman" w:cs="Times New Roman"/>
                      <w:sz w:val="21"/>
                      <w:szCs w:val="21"/>
                      <w:vertAlign w:val="superscript"/>
                      <w:lang w:val="en-US" w:eastAsia="zh-CN"/>
                    </w:rPr>
                    <w:t>3</w:t>
                  </w:r>
                  <w:r>
                    <w:rPr>
                      <w:rFonts w:hint="default" w:ascii="Times New Roman" w:hAnsi="Times New Roman" w:cs="Times New Roman"/>
                      <w:sz w:val="21"/>
                      <w:szCs w:val="21"/>
                    </w:rPr>
                    <w:t>/d）</w:t>
                  </w:r>
                </w:p>
              </w:tc>
              <w:tc>
                <w:tcPr>
                  <w:tcW w:w="1690" w:type="dxa"/>
                  <w:tcBorders>
                    <w:tl2br w:val="nil"/>
                    <w:tr2bl w:val="nil"/>
                  </w:tcBorders>
                  <w:noWrap w:val="0"/>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年用水量</w:t>
                  </w:r>
                </w:p>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m</w:t>
                  </w:r>
                  <w:r>
                    <w:rPr>
                      <w:rFonts w:hint="default" w:ascii="Times New Roman" w:hAnsi="Times New Roman" w:cs="Times New Roman"/>
                      <w:sz w:val="21"/>
                      <w:szCs w:val="21"/>
                      <w:vertAlign w:val="superscript"/>
                      <w:lang w:val="en-US" w:eastAsia="zh-CN"/>
                    </w:rPr>
                    <w:t>3</w:t>
                  </w:r>
                  <w:r>
                    <w:rPr>
                      <w:rFonts w:hint="default" w:ascii="Times New Roman" w:hAnsi="Times New Roman" w:cs="Times New Roman"/>
                      <w:sz w:val="21"/>
                      <w:szCs w:val="21"/>
                    </w:rPr>
                    <w:t>/a）</w:t>
                  </w:r>
                </w:p>
              </w:tc>
              <w:tc>
                <w:tcPr>
                  <w:tcW w:w="962" w:type="dxa"/>
                  <w:tcBorders>
                    <w:tl2br w:val="nil"/>
                    <w:tr2bl w:val="nil"/>
                  </w:tcBorders>
                  <w:noWrap w:val="0"/>
                  <w:tcMar>
                    <w:left w:w="28" w:type="dxa"/>
                    <w:right w:w="28" w:type="dxa"/>
                  </w:tcMar>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日废水量</w:t>
                  </w:r>
                </w:p>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m</w:t>
                  </w:r>
                  <w:r>
                    <w:rPr>
                      <w:rFonts w:hint="default" w:ascii="Times New Roman" w:hAnsi="Times New Roman" w:cs="Times New Roman"/>
                      <w:sz w:val="21"/>
                      <w:szCs w:val="21"/>
                      <w:vertAlign w:val="superscript"/>
                      <w:lang w:val="en-US" w:eastAsia="zh-CN"/>
                    </w:rPr>
                    <w:t>3</w:t>
                  </w:r>
                  <w:r>
                    <w:rPr>
                      <w:rFonts w:hint="default" w:ascii="Times New Roman" w:hAnsi="Times New Roman" w:cs="Times New Roman"/>
                      <w:sz w:val="21"/>
                      <w:szCs w:val="21"/>
                    </w:rPr>
                    <w:t>/d）</w:t>
                  </w:r>
                </w:p>
              </w:tc>
              <w:tc>
                <w:tcPr>
                  <w:tcW w:w="1328" w:type="dxa"/>
                  <w:tcBorders>
                    <w:tl2br w:val="nil"/>
                    <w:tr2bl w:val="nil"/>
                  </w:tcBorders>
                  <w:noWrap w:val="0"/>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年废水量</w:t>
                  </w:r>
                </w:p>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m</w:t>
                  </w:r>
                  <w:r>
                    <w:rPr>
                      <w:rFonts w:hint="default" w:ascii="Times New Roman" w:hAnsi="Times New Roman" w:cs="Times New Roman"/>
                      <w:sz w:val="21"/>
                      <w:szCs w:val="21"/>
                      <w:vertAlign w:val="superscript"/>
                      <w:lang w:val="en-US" w:eastAsia="zh-CN"/>
                    </w:rPr>
                    <w:t>3</w:t>
                  </w:r>
                  <w:r>
                    <w:rPr>
                      <w:rFonts w:hint="default" w:ascii="Times New Roman" w:hAnsi="Times New Roman" w:cs="Times New Roman"/>
                      <w:sz w:val="21"/>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858" w:type="dxa"/>
                  <w:tcBorders>
                    <w:tl2br w:val="nil"/>
                    <w:tr2bl w:val="nil"/>
                  </w:tcBorders>
                  <w:noWrap w:val="0"/>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1750"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拖把清洗</w:t>
                  </w:r>
                </w:p>
              </w:tc>
              <w:tc>
                <w:tcPr>
                  <w:tcW w:w="1325" w:type="dxa"/>
                  <w:tcBorders>
                    <w:tl2br w:val="nil"/>
                    <w:tr2bl w:val="nil"/>
                  </w:tcBorders>
                  <w:noWrap w:val="0"/>
                  <w:tcMar>
                    <w:left w:w="57" w:type="dxa"/>
                    <w:right w:w="57" w:type="dxa"/>
                  </w:tcMar>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1.0</w:t>
                  </w:r>
                  <w:r>
                    <w:rPr>
                      <w:rFonts w:hint="default" w:ascii="Times New Roman" w:hAnsi="Times New Roman" w:cs="Times New Roman"/>
                      <w:sz w:val="21"/>
                      <w:szCs w:val="21"/>
                    </w:rPr>
                    <w:t>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vertAlign w:val="baseline"/>
                      <w:lang w:val="en-US" w:eastAsia="zh-CN"/>
                    </w:rPr>
                    <w:t>/次</w:t>
                  </w:r>
                </w:p>
              </w:tc>
              <w:tc>
                <w:tcPr>
                  <w:tcW w:w="1690" w:type="dxa"/>
                  <w:tcBorders>
                    <w:tl2br w:val="nil"/>
                    <w:tr2bl w:val="nil"/>
                  </w:tcBorders>
                  <w:noWrap w:val="0"/>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150.0</w:t>
                  </w:r>
                </w:p>
              </w:tc>
              <w:tc>
                <w:tcPr>
                  <w:tcW w:w="962" w:type="dxa"/>
                  <w:tcBorders>
                    <w:tl2br w:val="nil"/>
                    <w:tr2bl w:val="nil"/>
                  </w:tcBorders>
                  <w:noWrap w:val="0"/>
                  <w:tcMar>
                    <w:left w:w="28" w:type="dxa"/>
                    <w:right w:w="28" w:type="dxa"/>
                  </w:tcMar>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0.</w:t>
                  </w:r>
                  <w:r>
                    <w:rPr>
                      <w:rFonts w:hint="default" w:ascii="Times New Roman" w:hAnsi="Times New Roman" w:cs="Times New Roman"/>
                      <w:sz w:val="21"/>
                      <w:szCs w:val="21"/>
                      <w:lang w:val="en-US" w:eastAsia="zh-CN"/>
                    </w:rPr>
                    <w:t>8</w:t>
                  </w:r>
                  <w:r>
                    <w:rPr>
                      <w:rFonts w:hint="default" w:ascii="Times New Roman" w:hAnsi="Times New Roman" w:cs="Times New Roman"/>
                      <w:sz w:val="21"/>
                      <w:szCs w:val="21"/>
                    </w:rPr>
                    <w:t>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vertAlign w:val="baseline"/>
                      <w:lang w:val="en-US" w:eastAsia="zh-CN"/>
                    </w:rPr>
                    <w:t>/次</w:t>
                  </w:r>
                </w:p>
              </w:tc>
              <w:tc>
                <w:tcPr>
                  <w:tcW w:w="1328" w:type="dxa"/>
                  <w:tcBorders>
                    <w:tl2br w:val="nil"/>
                    <w:tr2bl w:val="nil"/>
                  </w:tcBorders>
                  <w:noWrap w:val="0"/>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858" w:type="dxa"/>
                  <w:tcBorders>
                    <w:tl2br w:val="nil"/>
                    <w:tr2bl w:val="nil"/>
                  </w:tcBorders>
                  <w:noWrap w:val="0"/>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1750"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职工生活</w:t>
                  </w:r>
                </w:p>
              </w:tc>
              <w:tc>
                <w:tcPr>
                  <w:tcW w:w="1325" w:type="dxa"/>
                  <w:tcBorders>
                    <w:tl2br w:val="nil"/>
                    <w:tr2bl w:val="nil"/>
                  </w:tcBorders>
                  <w:noWrap w:val="0"/>
                  <w:tcMar>
                    <w:left w:w="57" w:type="dxa"/>
                    <w:right w:w="57" w:type="dxa"/>
                  </w:tcMar>
                  <w:vAlign w:val="center"/>
                </w:tcPr>
                <w:p>
                  <w:pPr>
                    <w:pStyle w:val="124"/>
                    <w:keepNext w:val="0"/>
                    <w:keepLines w:val="0"/>
                    <w:pageBreakBefore w:val="0"/>
                    <w:widowControl w:val="0"/>
                    <w:kinsoku/>
                    <w:wordWrap/>
                    <w:topLinePunct w:val="0"/>
                    <w:bidi w:val="0"/>
                    <w:adjustRightInd w:val="0"/>
                    <w:snapToGrid w:val="0"/>
                    <w:spacing w:line="240" w:lineRule="auto"/>
                    <w:ind w:left="0" w:right="0" w:firstLine="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2.475</w:t>
                  </w:r>
                </w:p>
              </w:tc>
              <w:tc>
                <w:tcPr>
                  <w:tcW w:w="1690" w:type="dxa"/>
                  <w:tcBorders>
                    <w:tl2br w:val="nil"/>
                    <w:tr2bl w:val="nil"/>
                  </w:tcBorders>
                  <w:noWrap w:val="0"/>
                  <w:vAlign w:val="center"/>
                </w:tcPr>
                <w:p>
                  <w:pPr>
                    <w:pStyle w:val="124"/>
                    <w:keepNext w:val="0"/>
                    <w:keepLines w:val="0"/>
                    <w:pageBreakBefore w:val="0"/>
                    <w:widowControl w:val="0"/>
                    <w:kinsoku/>
                    <w:wordWrap/>
                    <w:topLinePunct w:val="0"/>
                    <w:bidi w:val="0"/>
                    <w:adjustRightInd w:val="0"/>
                    <w:snapToGrid w:val="0"/>
                    <w:spacing w:line="240" w:lineRule="auto"/>
                    <w:ind w:left="0" w:right="0" w:firstLine="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742.50</w:t>
                  </w:r>
                </w:p>
              </w:tc>
              <w:tc>
                <w:tcPr>
                  <w:tcW w:w="962" w:type="dxa"/>
                  <w:tcBorders>
                    <w:tl2br w:val="nil"/>
                    <w:tr2bl w:val="nil"/>
                  </w:tcBorders>
                  <w:noWrap w:val="0"/>
                  <w:tcMar>
                    <w:left w:w="28" w:type="dxa"/>
                    <w:right w:w="28" w:type="dxa"/>
                  </w:tcMar>
                  <w:vAlign w:val="center"/>
                </w:tcPr>
                <w:p>
                  <w:pPr>
                    <w:pStyle w:val="124"/>
                    <w:keepNext w:val="0"/>
                    <w:keepLines w:val="0"/>
                    <w:pageBreakBefore w:val="0"/>
                    <w:widowControl w:val="0"/>
                    <w:kinsoku/>
                    <w:wordWrap/>
                    <w:topLinePunct w:val="0"/>
                    <w:bidi w:val="0"/>
                    <w:adjustRightInd w:val="0"/>
                    <w:snapToGrid w:val="0"/>
                    <w:spacing w:line="240" w:lineRule="auto"/>
                    <w:ind w:left="0" w:right="0" w:firstLine="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1.98</w:t>
                  </w:r>
                </w:p>
              </w:tc>
              <w:tc>
                <w:tcPr>
                  <w:tcW w:w="1328" w:type="dxa"/>
                  <w:tcBorders>
                    <w:tl2br w:val="nil"/>
                    <w:tr2bl w:val="nil"/>
                  </w:tcBorders>
                  <w:noWrap w:val="0"/>
                  <w:vAlign w:val="center"/>
                </w:tcPr>
                <w:p>
                  <w:pPr>
                    <w:pStyle w:val="124"/>
                    <w:keepNext w:val="0"/>
                    <w:keepLines w:val="0"/>
                    <w:pageBreakBefore w:val="0"/>
                    <w:widowControl w:val="0"/>
                    <w:kinsoku/>
                    <w:wordWrap/>
                    <w:topLinePunct w:val="0"/>
                    <w:bidi w:val="0"/>
                    <w:adjustRightInd w:val="0"/>
                    <w:snapToGrid w:val="0"/>
                    <w:spacing w:line="240" w:lineRule="auto"/>
                    <w:ind w:left="0" w:right="0" w:firstLine="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594.0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858" w:type="dxa"/>
                  <w:tcBorders>
                    <w:tl2br w:val="nil"/>
                    <w:tr2bl w:val="nil"/>
                  </w:tcBorders>
                  <w:noWrap w:val="0"/>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1750"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绿化用水</w:t>
                  </w:r>
                </w:p>
              </w:tc>
              <w:tc>
                <w:tcPr>
                  <w:tcW w:w="1325" w:type="dxa"/>
                  <w:tcBorders>
                    <w:tl2br w:val="nil"/>
                    <w:tr2bl w:val="nil"/>
                  </w:tcBorders>
                  <w:noWrap w:val="0"/>
                  <w:tcMar>
                    <w:left w:w="57" w:type="dxa"/>
                    <w:right w:w="57" w:type="dxa"/>
                  </w:tcMar>
                  <w:vAlign w:val="center"/>
                </w:tcPr>
                <w:p>
                  <w:pPr>
                    <w:pStyle w:val="124"/>
                    <w:keepNext w:val="0"/>
                    <w:keepLines w:val="0"/>
                    <w:pageBreakBefore w:val="0"/>
                    <w:widowControl w:val="0"/>
                    <w:kinsoku/>
                    <w:wordWrap/>
                    <w:topLinePunct w:val="0"/>
                    <w:bidi w:val="0"/>
                    <w:adjustRightInd w:val="0"/>
                    <w:snapToGrid w:val="0"/>
                    <w:spacing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4.5</w:t>
                  </w:r>
                  <w:r>
                    <w:rPr>
                      <w:rFonts w:hint="default" w:ascii="Times New Roman" w:hAnsi="Times New Roman" w:cs="Times New Roman"/>
                      <w:sz w:val="21"/>
                      <w:szCs w:val="21"/>
                    </w:rPr>
                    <w:t>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vertAlign w:val="baseline"/>
                      <w:lang w:val="en-US" w:eastAsia="zh-CN"/>
                    </w:rPr>
                    <w:t>/次</w:t>
                  </w:r>
                </w:p>
              </w:tc>
              <w:tc>
                <w:tcPr>
                  <w:tcW w:w="1690" w:type="dxa"/>
                  <w:tcBorders>
                    <w:tl2br w:val="nil"/>
                    <w:tr2bl w:val="nil"/>
                  </w:tcBorders>
                  <w:noWrap w:val="0"/>
                  <w:vAlign w:val="center"/>
                </w:tcPr>
                <w:p>
                  <w:pPr>
                    <w:pStyle w:val="124"/>
                    <w:keepNext w:val="0"/>
                    <w:keepLines w:val="0"/>
                    <w:pageBreakBefore w:val="0"/>
                    <w:widowControl w:val="0"/>
                    <w:kinsoku/>
                    <w:wordWrap/>
                    <w:topLinePunct w:val="0"/>
                    <w:bidi w:val="0"/>
                    <w:adjustRightInd w:val="0"/>
                    <w:snapToGrid w:val="0"/>
                    <w:spacing w:line="240" w:lineRule="auto"/>
                    <w:ind w:left="0" w:right="0" w:firstLine="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450.0</w:t>
                  </w:r>
                </w:p>
              </w:tc>
              <w:tc>
                <w:tcPr>
                  <w:tcW w:w="962" w:type="dxa"/>
                  <w:tcBorders>
                    <w:tl2br w:val="nil"/>
                    <w:tr2bl w:val="nil"/>
                  </w:tcBorders>
                  <w:noWrap w:val="0"/>
                  <w:tcMar>
                    <w:left w:w="28" w:type="dxa"/>
                    <w:right w:w="28" w:type="dxa"/>
                  </w:tcMar>
                  <w:vAlign w:val="center"/>
                </w:tcPr>
                <w:p>
                  <w:pPr>
                    <w:pStyle w:val="124"/>
                    <w:keepNext w:val="0"/>
                    <w:keepLines w:val="0"/>
                    <w:pageBreakBefore w:val="0"/>
                    <w:widowControl w:val="0"/>
                    <w:kinsoku/>
                    <w:wordWrap/>
                    <w:topLinePunct w:val="0"/>
                    <w:bidi w:val="0"/>
                    <w:adjustRightInd w:val="0"/>
                    <w:snapToGrid w:val="0"/>
                    <w:spacing w:line="240" w:lineRule="auto"/>
                    <w:ind w:left="0" w:right="0" w:firstLine="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w:t>
                  </w:r>
                </w:p>
              </w:tc>
              <w:tc>
                <w:tcPr>
                  <w:tcW w:w="1328" w:type="dxa"/>
                  <w:tcBorders>
                    <w:tl2br w:val="nil"/>
                    <w:tr2bl w:val="nil"/>
                  </w:tcBorders>
                  <w:noWrap w:val="0"/>
                  <w:vAlign w:val="center"/>
                </w:tcPr>
                <w:p>
                  <w:pPr>
                    <w:pStyle w:val="124"/>
                    <w:keepNext w:val="0"/>
                    <w:keepLines w:val="0"/>
                    <w:pageBreakBefore w:val="0"/>
                    <w:widowControl w:val="0"/>
                    <w:kinsoku/>
                    <w:wordWrap/>
                    <w:topLinePunct w:val="0"/>
                    <w:bidi w:val="0"/>
                    <w:adjustRightInd w:val="0"/>
                    <w:snapToGrid w:val="0"/>
                    <w:spacing w:line="240" w:lineRule="auto"/>
                    <w:ind w:left="0" w:right="0" w:firstLine="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858" w:type="dxa"/>
                  <w:tcBorders>
                    <w:tl2br w:val="nil"/>
                    <w:tr2bl w:val="nil"/>
                  </w:tcBorders>
                  <w:noWrap w:val="0"/>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4</w:t>
                  </w:r>
                </w:p>
              </w:tc>
              <w:tc>
                <w:tcPr>
                  <w:tcW w:w="1750" w:type="dxa"/>
                  <w:tcBorders>
                    <w:tl2br w:val="nil"/>
                    <w:tr2bl w:val="nil"/>
                  </w:tcBorders>
                  <w:noWrap w:val="0"/>
                  <w:tcMar>
                    <w:left w:w="0" w:type="dxa"/>
                    <w:right w:w="0" w:type="dxa"/>
                  </w:tcMar>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抑尘用水</w:t>
                  </w:r>
                </w:p>
              </w:tc>
              <w:tc>
                <w:tcPr>
                  <w:tcW w:w="1325" w:type="dxa"/>
                  <w:tcBorders>
                    <w:tl2br w:val="nil"/>
                    <w:tr2bl w:val="nil"/>
                  </w:tcBorders>
                  <w:noWrap w:val="0"/>
                  <w:tcMar>
                    <w:left w:w="57" w:type="dxa"/>
                    <w:right w:w="57" w:type="dxa"/>
                  </w:tcMar>
                  <w:vAlign w:val="center"/>
                </w:tcPr>
                <w:p>
                  <w:pPr>
                    <w:pStyle w:val="124"/>
                    <w:keepNext w:val="0"/>
                    <w:keepLines w:val="0"/>
                    <w:pageBreakBefore w:val="0"/>
                    <w:widowControl w:val="0"/>
                    <w:kinsoku/>
                    <w:wordWrap/>
                    <w:topLinePunct w:val="0"/>
                    <w:bidi w:val="0"/>
                    <w:adjustRightInd w:val="0"/>
                    <w:snapToGrid w:val="0"/>
                    <w:spacing w:line="240" w:lineRule="auto"/>
                    <w:ind w:left="0" w:right="0" w:firstLine="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12.0</w:t>
                  </w:r>
                  <w:r>
                    <w:rPr>
                      <w:rFonts w:hint="default" w:ascii="Times New Roman" w:hAnsi="Times New Roman" w:cs="Times New Roman"/>
                      <w:sz w:val="21"/>
                      <w:szCs w:val="21"/>
                    </w:rPr>
                    <w:t>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vertAlign w:val="baseline"/>
                      <w:lang w:val="en-US" w:eastAsia="zh-CN"/>
                    </w:rPr>
                    <w:t>/次</w:t>
                  </w:r>
                </w:p>
              </w:tc>
              <w:tc>
                <w:tcPr>
                  <w:tcW w:w="1690" w:type="dxa"/>
                  <w:tcBorders>
                    <w:tl2br w:val="nil"/>
                    <w:tr2bl w:val="nil"/>
                  </w:tcBorders>
                  <w:noWrap w:val="0"/>
                  <w:vAlign w:val="center"/>
                </w:tcPr>
                <w:p>
                  <w:pPr>
                    <w:pStyle w:val="124"/>
                    <w:keepNext w:val="0"/>
                    <w:keepLines w:val="0"/>
                    <w:pageBreakBefore w:val="0"/>
                    <w:widowControl w:val="0"/>
                    <w:kinsoku/>
                    <w:wordWrap/>
                    <w:topLinePunct w:val="0"/>
                    <w:bidi w:val="0"/>
                    <w:adjustRightInd w:val="0"/>
                    <w:snapToGrid w:val="0"/>
                    <w:spacing w:line="240" w:lineRule="auto"/>
                    <w:ind w:left="0" w:right="0" w:firstLine="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2100</w:t>
                  </w:r>
                </w:p>
              </w:tc>
              <w:tc>
                <w:tcPr>
                  <w:tcW w:w="962" w:type="dxa"/>
                  <w:tcBorders>
                    <w:tl2br w:val="nil"/>
                    <w:tr2bl w:val="nil"/>
                  </w:tcBorders>
                  <w:noWrap w:val="0"/>
                  <w:tcMar>
                    <w:left w:w="28" w:type="dxa"/>
                    <w:right w:w="28" w:type="dxa"/>
                  </w:tcMar>
                  <w:vAlign w:val="center"/>
                </w:tcPr>
                <w:p>
                  <w:pPr>
                    <w:pStyle w:val="124"/>
                    <w:keepNext w:val="0"/>
                    <w:keepLines w:val="0"/>
                    <w:pageBreakBefore w:val="0"/>
                    <w:widowControl w:val="0"/>
                    <w:kinsoku/>
                    <w:wordWrap/>
                    <w:topLinePunct w:val="0"/>
                    <w:bidi w:val="0"/>
                    <w:adjustRightInd w:val="0"/>
                    <w:snapToGrid w:val="0"/>
                    <w:spacing w:line="240" w:lineRule="auto"/>
                    <w:ind w:left="0" w:right="0"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0</w:t>
                  </w:r>
                </w:p>
              </w:tc>
              <w:tc>
                <w:tcPr>
                  <w:tcW w:w="1328" w:type="dxa"/>
                  <w:tcBorders>
                    <w:tl2br w:val="nil"/>
                    <w:tr2bl w:val="nil"/>
                  </w:tcBorders>
                  <w:noWrap w:val="0"/>
                  <w:vAlign w:val="center"/>
                </w:tcPr>
                <w:p>
                  <w:pPr>
                    <w:pStyle w:val="124"/>
                    <w:keepNext w:val="0"/>
                    <w:keepLines w:val="0"/>
                    <w:pageBreakBefore w:val="0"/>
                    <w:widowControl w:val="0"/>
                    <w:kinsoku/>
                    <w:wordWrap/>
                    <w:topLinePunct w:val="0"/>
                    <w:bidi w:val="0"/>
                    <w:adjustRightInd w:val="0"/>
                    <w:snapToGrid w:val="0"/>
                    <w:spacing w:line="240" w:lineRule="auto"/>
                    <w:ind w:left="0" w:right="0"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2608" w:type="dxa"/>
                  <w:gridSpan w:val="2"/>
                  <w:tcBorders>
                    <w:tl2br w:val="nil"/>
                    <w:tr2bl w:val="nil"/>
                  </w:tcBorders>
                  <w:noWrap w:val="0"/>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合计</w:t>
                  </w:r>
                </w:p>
              </w:tc>
              <w:tc>
                <w:tcPr>
                  <w:tcW w:w="1325" w:type="dxa"/>
                  <w:tcBorders>
                    <w:tl2br w:val="nil"/>
                    <w:tr2bl w:val="nil"/>
                  </w:tcBorders>
                  <w:noWrap w:val="0"/>
                  <w:tcMar>
                    <w:left w:w="57" w:type="dxa"/>
                    <w:right w:w="57" w:type="dxa"/>
                  </w:tcMar>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w:t>
                  </w:r>
                </w:p>
              </w:tc>
              <w:tc>
                <w:tcPr>
                  <w:tcW w:w="1690" w:type="dxa"/>
                  <w:tcBorders>
                    <w:tl2br w:val="nil"/>
                    <w:tr2bl w:val="nil"/>
                  </w:tcBorders>
                  <w:noWrap w:val="0"/>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3442.5（其中循环水量120m</w:t>
                  </w:r>
                  <w:r>
                    <w:rPr>
                      <w:rFonts w:hint="default" w:ascii="Times New Roman" w:hAnsi="Times New Roman" w:cs="Times New Roman"/>
                      <w:sz w:val="21"/>
                      <w:szCs w:val="21"/>
                      <w:vertAlign w:val="superscript"/>
                      <w:lang w:val="en-US" w:eastAsia="zh-CN"/>
                    </w:rPr>
                    <w:t>3</w:t>
                  </w:r>
                  <w:r>
                    <w:rPr>
                      <w:rFonts w:hint="default" w:ascii="Times New Roman" w:hAnsi="Times New Roman" w:cs="Times New Roman"/>
                      <w:sz w:val="21"/>
                      <w:szCs w:val="21"/>
                    </w:rPr>
                    <w:t>/a</w:t>
                  </w:r>
                  <w:r>
                    <w:rPr>
                      <w:rFonts w:hint="default" w:ascii="Times New Roman" w:hAnsi="Times New Roman" w:cs="Times New Roman"/>
                      <w:sz w:val="21"/>
                      <w:szCs w:val="21"/>
                      <w:lang w:val="en-US" w:eastAsia="zh-CN"/>
                    </w:rPr>
                    <w:t>）</w:t>
                  </w:r>
                </w:p>
              </w:tc>
              <w:tc>
                <w:tcPr>
                  <w:tcW w:w="962" w:type="dxa"/>
                  <w:tcBorders>
                    <w:tl2br w:val="nil"/>
                    <w:tr2bl w:val="nil"/>
                  </w:tcBorders>
                  <w:noWrap w:val="0"/>
                  <w:tcMar>
                    <w:left w:w="28" w:type="dxa"/>
                    <w:right w:w="28" w:type="dxa"/>
                  </w:tcMar>
                  <w:vAlign w:val="center"/>
                </w:tcPr>
                <w:p>
                  <w:pPr>
                    <w:pStyle w:val="124"/>
                    <w:keepNext w:val="0"/>
                    <w:keepLines w:val="0"/>
                    <w:pageBreakBefore w:val="0"/>
                    <w:widowControl w:val="0"/>
                    <w:kinsoku/>
                    <w:wordWrap/>
                    <w:topLinePunct w:val="0"/>
                    <w:bidi w:val="0"/>
                    <w:adjustRightInd w:val="0"/>
                    <w:snapToGrid w:val="0"/>
                    <w:spacing w:line="240" w:lineRule="auto"/>
                    <w:ind w:left="0" w:right="0" w:firstLine="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w:t>
                  </w:r>
                </w:p>
              </w:tc>
              <w:tc>
                <w:tcPr>
                  <w:tcW w:w="1328" w:type="dxa"/>
                  <w:tcBorders>
                    <w:tl2br w:val="nil"/>
                    <w:tr2bl w:val="nil"/>
                  </w:tcBorders>
                  <w:noWrap w:val="0"/>
                  <w:vAlign w:val="center"/>
                </w:tcPr>
                <w:p>
                  <w:pPr>
                    <w:pStyle w:val="124"/>
                    <w:keepNext w:val="0"/>
                    <w:keepLines w:val="0"/>
                    <w:pageBreakBefore w:val="0"/>
                    <w:widowControl w:val="0"/>
                    <w:kinsoku/>
                    <w:wordWrap/>
                    <w:topLinePunct w:val="0"/>
                    <w:bidi w:val="0"/>
                    <w:adjustRightInd w:val="0"/>
                    <w:snapToGrid w:val="0"/>
                    <w:spacing w:line="240" w:lineRule="auto"/>
                    <w:ind w:left="0" w:right="0" w:firstLine="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714.0</w:t>
                  </w:r>
                </w:p>
              </w:tc>
            </w:tr>
          </w:tbl>
          <w:p>
            <w:pPr>
              <w:pStyle w:val="124"/>
              <w:keepNext w:val="0"/>
              <w:keepLines w:val="0"/>
              <w:pageBreakBefore w:val="0"/>
              <w:widowControl w:val="0"/>
              <w:kinsoku/>
              <w:wordWrap/>
              <w:overflowPunct/>
              <w:topLinePunct w:val="0"/>
              <w:autoSpaceDE/>
              <w:autoSpaceDN/>
              <w:bidi w:val="0"/>
              <w:adjustRightInd w:val="0"/>
              <w:snapToGrid w:val="0"/>
              <w:spacing w:line="360" w:lineRule="auto"/>
              <w:ind w:left="0" w:right="0" w:firstLine="482"/>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综上，项目</w:t>
            </w:r>
            <w:r>
              <w:rPr>
                <w:rFonts w:hint="default" w:ascii="Times New Roman" w:hAnsi="Times New Roman" w:cs="Times New Roman"/>
                <w:color w:val="auto"/>
                <w:sz w:val="21"/>
                <w:szCs w:val="21"/>
                <w:u w:val="none"/>
                <w:lang w:val="en-US" w:eastAsia="zh-CN"/>
              </w:rPr>
              <w:t>水平衡见图4-1。</w:t>
            </w:r>
          </w:p>
          <w:p>
            <w:pPr>
              <w:pStyle w:val="124"/>
              <w:keepNext w:val="0"/>
              <w:keepLines w:val="0"/>
              <w:pageBreakBefore w:val="0"/>
              <w:widowControl w:val="0"/>
              <w:kinsoku/>
              <w:wordWrap/>
              <w:overflowPunct/>
              <w:topLinePunct w:val="0"/>
              <w:autoSpaceDE/>
              <w:autoSpaceDN/>
              <w:bidi w:val="0"/>
              <w:adjustRightInd w:val="0"/>
              <w:snapToGrid w:val="0"/>
              <w:spacing w:line="360" w:lineRule="auto"/>
              <w:ind w:left="0" w:right="0" w:firstLine="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object>
                <v:shape id="_x0000_i1031" o:spt="75" alt="" type="#_x0000_t75" style="height:233.25pt;width:391.5pt;" o:ole="t" filled="f" o:preferrelative="t" stroked="f" coordsize="21600,21600">
                  <v:path/>
                  <v:fill on="f" focussize="0,0"/>
                  <v:stroke on="f"/>
                  <v:imagedata r:id="rId20" o:title=""/>
                  <o:lock v:ext="edit" aspectratio="t"/>
                  <w10:wrap type="none"/>
                  <w10:anchorlock/>
                </v:shape>
                <o:OLEObject Type="Embed" ProgID="Visio.Drawing.11" ShapeID="_x0000_i1031" DrawAspect="Content" ObjectID="_1468075728" r:id="rId19">
                  <o:LockedField>false</o:LockedField>
                </o:OLEObject>
              </w:object>
            </w:r>
          </w:p>
          <w:p>
            <w:pPr>
              <w:pStyle w:val="124"/>
              <w:keepNext w:val="0"/>
              <w:keepLines w:val="0"/>
              <w:pageBreakBefore w:val="0"/>
              <w:widowControl w:val="0"/>
              <w:kinsoku/>
              <w:wordWrap/>
              <w:overflowPunct/>
              <w:topLinePunct w:val="0"/>
              <w:autoSpaceDE/>
              <w:autoSpaceDN/>
              <w:bidi w:val="0"/>
              <w:adjustRightInd w:val="0"/>
              <w:snapToGrid w:val="0"/>
              <w:spacing w:line="360" w:lineRule="auto"/>
              <w:ind w:left="0" w:right="0" w:firstLine="482"/>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图</w:t>
            </w:r>
            <w:r>
              <w:rPr>
                <w:rFonts w:hint="default" w:ascii="Times New Roman" w:hAnsi="Times New Roman" w:cs="Times New Roman"/>
                <w:b/>
                <w:bCs/>
                <w:sz w:val="21"/>
                <w:szCs w:val="21"/>
                <w:lang w:val="en-US" w:eastAsia="zh-CN"/>
              </w:rPr>
              <w:t>4-1</w:t>
            </w:r>
            <w:r>
              <w:rPr>
                <w:rFonts w:hint="default" w:ascii="Times New Roman" w:hAnsi="Times New Roman" w:eastAsia="宋体" w:cs="Times New Roman"/>
                <w:b/>
                <w:bCs/>
                <w:sz w:val="21"/>
                <w:szCs w:val="21"/>
                <w:lang w:val="en-US" w:eastAsia="zh-CN"/>
              </w:rPr>
              <w:t xml:space="preserve">  项目水平衡图（</w:t>
            </w:r>
            <w:r>
              <w:rPr>
                <w:rFonts w:hint="default" w:ascii="Times New Roman" w:hAnsi="Times New Roman" w:cs="Times New Roman"/>
                <w:b/>
                <w:bCs/>
                <w:sz w:val="21"/>
                <w:szCs w:val="21"/>
                <w:lang w:val="en-US" w:eastAsia="zh-CN"/>
              </w:rPr>
              <w:t>m</w:t>
            </w:r>
            <w:r>
              <w:rPr>
                <w:rFonts w:hint="default" w:ascii="Times New Roman" w:hAnsi="Times New Roman" w:cs="Times New Roman"/>
                <w:b/>
                <w:bCs/>
                <w:sz w:val="21"/>
                <w:szCs w:val="21"/>
                <w:vertAlign w:val="superscript"/>
                <w:lang w:val="en-US" w:eastAsia="zh-CN"/>
              </w:rPr>
              <w:t>3</w:t>
            </w:r>
            <w:r>
              <w:rPr>
                <w:rFonts w:hint="default" w:ascii="Times New Roman" w:hAnsi="Times New Roman" w:eastAsia="宋体" w:cs="Times New Roman"/>
                <w:b/>
                <w:bCs/>
                <w:sz w:val="21"/>
                <w:szCs w:val="21"/>
                <w:lang w:val="en-US" w:eastAsia="zh-CN"/>
              </w:rPr>
              <w:t>/</w:t>
            </w:r>
            <w:r>
              <w:rPr>
                <w:rFonts w:hint="default" w:ascii="Times New Roman" w:hAnsi="Times New Roman" w:cs="Times New Roman"/>
                <w:b/>
                <w:bCs/>
                <w:sz w:val="21"/>
                <w:szCs w:val="21"/>
                <w:lang w:val="en-US" w:eastAsia="zh-CN"/>
              </w:rPr>
              <w:t>a</w:t>
            </w:r>
            <w:r>
              <w:rPr>
                <w:rFonts w:hint="default" w:ascii="Times New Roman" w:hAnsi="Times New Roman" w:eastAsia="宋体" w:cs="Times New Roman"/>
                <w:b/>
                <w:bCs/>
                <w:sz w:val="21"/>
                <w:szCs w:val="21"/>
                <w:lang w:val="en-US" w:eastAsia="zh-CN"/>
              </w:rPr>
              <w:t>）</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firstLine="380" w:firstLineChars="200"/>
              <w:jc w:val="left"/>
              <w:textAlignment w:val="auto"/>
              <w:rPr>
                <w:rFonts w:hint="default" w:ascii="Times New Roman" w:hAnsi="Times New Roman" w:cs="Times New Roman"/>
                <w:bCs/>
                <w:color w:val="auto"/>
                <w:spacing w:val="-10"/>
                <w:sz w:val="21"/>
                <w:szCs w:val="21"/>
                <w:lang w:val="en-US" w:eastAsia="zh-CN"/>
              </w:rPr>
            </w:pP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firstLine="380" w:firstLineChars="200"/>
              <w:jc w:val="left"/>
              <w:textAlignment w:val="auto"/>
              <w:rPr>
                <w:rFonts w:hint="default" w:ascii="Times New Roman" w:hAnsi="Times New Roman" w:cs="Times New Roman"/>
                <w:bCs/>
                <w:color w:val="auto"/>
                <w:spacing w:val="-10"/>
                <w:sz w:val="21"/>
                <w:szCs w:val="21"/>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2" w:firstLineChars="200"/>
              <w:jc w:val="left"/>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2.2治理措施可行性分析</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隔油沉淀及油水分离器运行原理：利用废水中悬浮物和水的比重不同而达到分离的目的。含油废水进入隔油沉淀池，沿水平方向缓慢流动，在流动中油品上浮到水面，由设置在池面的刮油机推送到集油管中流入收集罐，以达到除油的目的。经过隔油沉淀</w:t>
            </w:r>
            <w:r>
              <w:rPr>
                <w:rFonts w:hint="default" w:ascii="Times New Roman" w:hAnsi="Times New Roman" w:eastAsia="宋体" w:cs="Times New Roman"/>
                <w:sz w:val="21"/>
                <w:szCs w:val="21"/>
                <w:lang w:val="en-US" w:eastAsia="zh-CN"/>
              </w:rPr>
              <w:t>+油水分离器处理</w:t>
            </w:r>
            <w:r>
              <w:rPr>
                <w:rFonts w:hint="default" w:ascii="Times New Roman" w:hAnsi="Times New Roman" w:eastAsia="宋体" w:cs="Times New Roman"/>
                <w:sz w:val="21"/>
                <w:szCs w:val="21"/>
                <w:lang w:eastAsia="zh-CN"/>
              </w:rPr>
              <w:t>后的雨水用于厂区路面和场地洒水抑尘，不外排。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根据现场调查可知，租赁场地内已设置雨水收集管网，本项目租赁地块属</w:t>
            </w:r>
            <w:r>
              <w:rPr>
                <w:rFonts w:hint="default" w:ascii="Times New Roman" w:hAnsi="Times New Roman" w:eastAsia="宋体" w:cs="Times New Roman"/>
                <w:sz w:val="21"/>
                <w:szCs w:val="21"/>
                <w:lang w:val="en-US" w:eastAsia="zh-CN"/>
              </w:rPr>
              <w:t>鑫鹏科技有限公司所有，因此，雨水依托现有收集管网收集进入鑫鹏科技有限公司总</w:t>
            </w:r>
            <w:r>
              <w:rPr>
                <w:rFonts w:hint="default" w:ascii="Times New Roman" w:hAnsi="Times New Roman" w:eastAsia="宋体" w:cs="Times New Roman"/>
                <w:sz w:val="21"/>
                <w:szCs w:val="21"/>
                <w:lang w:eastAsia="zh-CN"/>
              </w:rPr>
              <w:t>雨水收集池，</w:t>
            </w:r>
            <w:r>
              <w:rPr>
                <w:rFonts w:hint="default" w:ascii="Times New Roman" w:hAnsi="Times New Roman" w:eastAsia="宋体" w:cs="Times New Roman"/>
                <w:sz w:val="21"/>
                <w:szCs w:val="21"/>
                <w:lang w:val="en-US" w:eastAsia="zh-CN"/>
              </w:rPr>
              <w:t>鑫鹏科技有限公司总</w:t>
            </w:r>
            <w:r>
              <w:rPr>
                <w:rFonts w:hint="default" w:ascii="Times New Roman" w:hAnsi="Times New Roman" w:eastAsia="宋体" w:cs="Times New Roman"/>
                <w:sz w:val="21"/>
                <w:szCs w:val="21"/>
                <w:lang w:eastAsia="zh-CN"/>
              </w:rPr>
              <w:t>雨水收集池容积为</w:t>
            </w:r>
            <w:r>
              <w:rPr>
                <w:rFonts w:hint="default" w:ascii="Times New Roman" w:hAnsi="Times New Roman" w:eastAsia="宋体" w:cs="Times New Roman"/>
                <w:sz w:val="21"/>
                <w:szCs w:val="21"/>
                <w:lang w:val="en-US" w:eastAsia="zh-CN"/>
              </w:rPr>
              <w:t>1000</w:t>
            </w:r>
            <w:r>
              <w:rPr>
                <w:rFonts w:hint="default" w:ascii="Times New Roman" w:hAnsi="Times New Roman" w:eastAsia="宋体" w:cs="Times New Roman"/>
                <w:sz w:val="21"/>
                <w:szCs w:val="21"/>
                <w:lang w:eastAsia="zh-CN"/>
              </w:rPr>
              <w:t>m</w:t>
            </w:r>
            <w:r>
              <w:rPr>
                <w:rFonts w:hint="default" w:ascii="Times New Roman" w:hAnsi="Times New Roman" w:eastAsia="宋体" w:cs="Times New Roman"/>
                <w:sz w:val="21"/>
                <w:szCs w:val="21"/>
                <w:vertAlign w:val="superscript"/>
                <w:lang w:eastAsia="zh-CN"/>
              </w:rPr>
              <w:t>3</w:t>
            </w:r>
            <w:r>
              <w:rPr>
                <w:rFonts w:hint="default" w:ascii="Times New Roman" w:hAnsi="Times New Roman" w:eastAsia="宋体" w:cs="Times New Roman"/>
                <w:sz w:val="21"/>
                <w:szCs w:val="21"/>
                <w:lang w:eastAsia="zh-CN"/>
              </w:rPr>
              <w:t>，经核算，本项目厂区最大暴雨强度15分钟的初期雨水量为</w:t>
            </w:r>
            <w:r>
              <w:rPr>
                <w:rFonts w:hint="default" w:ascii="Times New Roman" w:hAnsi="Times New Roman" w:eastAsia="宋体" w:cs="Times New Roman"/>
                <w:sz w:val="21"/>
                <w:szCs w:val="21"/>
                <w:lang w:val="en-US" w:eastAsia="zh-CN"/>
              </w:rPr>
              <w:t>92.605</w:t>
            </w:r>
            <w:r>
              <w:rPr>
                <w:rFonts w:hint="default" w:ascii="Times New Roman" w:hAnsi="Times New Roman" w:eastAsia="宋体" w:cs="Times New Roman"/>
                <w:sz w:val="21"/>
                <w:szCs w:val="21"/>
                <w:lang w:eastAsia="zh-CN"/>
              </w:rPr>
              <w:t>m</w:t>
            </w:r>
            <w:r>
              <w:rPr>
                <w:rFonts w:hint="default" w:ascii="Times New Roman" w:hAnsi="Times New Roman" w:eastAsia="宋体" w:cs="Times New Roman"/>
                <w:sz w:val="21"/>
                <w:szCs w:val="21"/>
                <w:vertAlign w:val="superscript"/>
                <w:lang w:eastAsia="zh-CN"/>
              </w:rPr>
              <w:t>3</w:t>
            </w:r>
            <w:r>
              <w:rPr>
                <w:rFonts w:hint="default" w:ascii="Times New Roman" w:hAnsi="Times New Roman" w:eastAsia="宋体" w:cs="Times New Roman"/>
                <w:sz w:val="21"/>
                <w:szCs w:val="21"/>
                <w:lang w:eastAsia="zh-CN"/>
              </w:rPr>
              <w:t>，雨水收集池能够满足初期雨水的收集要求。由此可知，项目初期雨水依托</w:t>
            </w:r>
            <w:r>
              <w:rPr>
                <w:rFonts w:hint="default" w:ascii="Times New Roman" w:hAnsi="Times New Roman" w:eastAsia="宋体" w:cs="Times New Roman"/>
                <w:sz w:val="21"/>
                <w:szCs w:val="21"/>
                <w:lang w:val="en-US" w:eastAsia="zh-CN"/>
              </w:rPr>
              <w:t>鑫鹏科技有限公司</w:t>
            </w:r>
            <w:r>
              <w:rPr>
                <w:rFonts w:hint="default" w:ascii="Times New Roman" w:hAnsi="Times New Roman" w:eastAsia="宋体" w:cs="Times New Roman"/>
                <w:sz w:val="21"/>
                <w:szCs w:val="21"/>
                <w:lang w:eastAsia="zh-CN"/>
              </w:rPr>
              <w:t>隔油沉淀池处理可行。</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本项目营运后拖把清洗废水产生量为</w:t>
            </w:r>
            <w:r>
              <w:rPr>
                <w:rFonts w:hint="default" w:ascii="Times New Roman" w:hAnsi="Times New Roman" w:eastAsia="宋体" w:cs="Times New Roman"/>
                <w:sz w:val="21"/>
                <w:szCs w:val="21"/>
                <w:lang w:val="en-US" w:eastAsia="zh-CN"/>
              </w:rPr>
              <w:t>120m</w:t>
            </w:r>
            <w:r>
              <w:rPr>
                <w:rFonts w:hint="default"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lang w:eastAsia="zh-CN"/>
              </w:rPr>
              <w:t>/a，配套隔油沉淀池容积为2m</w:t>
            </w:r>
            <w:r>
              <w:rPr>
                <w:rFonts w:hint="default"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lang w:eastAsia="zh-CN"/>
              </w:rPr>
              <w:t>，能满足废水的收集要求。本项目收集初期雨水量为</w:t>
            </w:r>
            <w:r>
              <w:rPr>
                <w:rFonts w:hint="default" w:ascii="Times New Roman" w:hAnsi="Times New Roman" w:eastAsia="宋体" w:cs="Times New Roman"/>
                <w:sz w:val="21"/>
                <w:szCs w:val="21"/>
                <w:lang w:val="en-US" w:eastAsia="zh-CN"/>
              </w:rPr>
              <w:t>2315.125m</w:t>
            </w:r>
            <w:r>
              <w:rPr>
                <w:rFonts w:hint="default"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lang w:eastAsia="zh-CN"/>
              </w:rPr>
              <w:t>/a，拖把清洗废水产生量为</w:t>
            </w:r>
            <w:r>
              <w:rPr>
                <w:rFonts w:hint="default" w:ascii="Times New Roman" w:hAnsi="Times New Roman" w:eastAsia="宋体" w:cs="Times New Roman"/>
                <w:sz w:val="21"/>
                <w:szCs w:val="21"/>
                <w:lang w:val="en-US" w:eastAsia="zh-CN"/>
              </w:rPr>
              <w:t>120m</w:t>
            </w:r>
            <w:r>
              <w:rPr>
                <w:rFonts w:hint="default"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lang w:eastAsia="zh-CN"/>
              </w:rPr>
              <w:t>/a，则污水总产生量为</w:t>
            </w:r>
            <w:r>
              <w:rPr>
                <w:rFonts w:hint="default" w:ascii="Times New Roman" w:hAnsi="Times New Roman" w:eastAsia="宋体" w:cs="Times New Roman"/>
                <w:sz w:val="21"/>
                <w:szCs w:val="21"/>
                <w:lang w:val="en-US" w:eastAsia="zh-CN"/>
              </w:rPr>
              <w:t>2435.125m</w:t>
            </w:r>
            <w:r>
              <w:rPr>
                <w:rFonts w:hint="default"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lang w:eastAsia="zh-CN"/>
              </w:rPr>
              <w:t>/a</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eastAsia="zh-CN"/>
              </w:rPr>
              <w:t>项目年用抑尘用水量</w:t>
            </w:r>
            <w:r>
              <w:rPr>
                <w:rFonts w:hint="default" w:ascii="Times New Roman" w:hAnsi="Times New Roman" w:eastAsia="宋体" w:cs="Times New Roman"/>
                <w:sz w:val="21"/>
                <w:szCs w:val="21"/>
                <w:lang w:val="en-US" w:eastAsia="zh-CN"/>
              </w:rPr>
              <w:t>2100m</w:t>
            </w:r>
            <w:r>
              <w:rPr>
                <w:rFonts w:hint="default"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lang w:eastAsia="zh-CN"/>
              </w:rPr>
              <w:t>/a，绿化用水量</w:t>
            </w:r>
            <w:r>
              <w:rPr>
                <w:rFonts w:hint="default" w:ascii="Times New Roman" w:hAnsi="Times New Roman" w:eastAsia="宋体" w:cs="Times New Roman"/>
                <w:sz w:val="21"/>
                <w:szCs w:val="21"/>
                <w:lang w:val="en-US" w:eastAsia="zh-CN"/>
              </w:rPr>
              <w:t>450.0m</w:t>
            </w:r>
            <w:r>
              <w:rPr>
                <w:rFonts w:hint="default"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lang w:eastAsia="zh-CN"/>
              </w:rPr>
              <w:t>/a，总用水量为</w:t>
            </w:r>
            <w:r>
              <w:rPr>
                <w:rFonts w:hint="default" w:ascii="Times New Roman" w:hAnsi="Times New Roman" w:eastAsia="宋体" w:cs="Times New Roman"/>
                <w:sz w:val="21"/>
                <w:szCs w:val="21"/>
                <w:lang w:val="en-US" w:eastAsia="zh-CN"/>
              </w:rPr>
              <w:t>2550m</w:t>
            </w:r>
            <w:r>
              <w:rPr>
                <w:rFonts w:hint="default"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lang w:eastAsia="zh-CN"/>
              </w:rPr>
              <w:t>/a。因此，本项目初期雨水及拖把清洗废水经收集处理后用于厂区绿化、厂区路面和报废汽车堆放区的洒水抑尘可行。</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本项目员工如厕废水依托邵阳鑫鹏科技有限公司员工厕所配套的化粪池处理后，用于邵阳鑫鹏科技有限公司场区绿化，不外排。本项目污水全为生活污水，水质成份简单，因此本项目生活污水不会对邵阳鑫鹏科技有限公司污水处理设施能力造成冲击性的影响。</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综上，本项目废水均可做到综合利用，不外排，对周围地表水环境影响较小，因此，本项目废水处理措施可行。</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2" w:firstLineChars="200"/>
              <w:jc w:val="left"/>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2.3废水污染源监测计划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本项目无废水外排，因此，项目无需进行废水自行监测。</w:t>
            </w:r>
          </w:p>
          <w:p>
            <w:pPr>
              <w:keepNext w:val="0"/>
              <w:keepLines w:val="0"/>
              <w:pageBreakBefore w:val="0"/>
              <w:widowControl w:val="0"/>
              <w:numPr>
                <w:ilvl w:val="0"/>
                <w:numId w:val="7"/>
              </w:numPr>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2" w:firstLineChars="200"/>
              <w:jc w:val="left"/>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声环境影响及治理措施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2" w:firstLineChars="200"/>
              <w:textAlignment w:val="auto"/>
              <w:rPr>
                <w:rFonts w:hint="default" w:ascii="Times New Roman" w:hAnsi="Times New Roman" w:cs="Times New Roman"/>
                <w:snapToGrid w:val="0"/>
                <w:color w:val="auto"/>
                <w:kern w:val="0"/>
                <w:sz w:val="21"/>
                <w:szCs w:val="21"/>
                <w:lang w:val="en-US" w:eastAsia="zh-CN"/>
              </w:rPr>
            </w:pPr>
            <w:r>
              <w:rPr>
                <w:rFonts w:hint="default" w:ascii="Times New Roman" w:hAnsi="Times New Roman" w:eastAsia="宋体" w:cs="Times New Roman"/>
                <w:b/>
                <w:bCs w:val="0"/>
                <w:color w:val="auto"/>
                <w:sz w:val="21"/>
                <w:szCs w:val="21"/>
                <w:lang w:val="en-US" w:eastAsia="zh-CN"/>
              </w:rPr>
              <w:t>3.1</w:t>
            </w:r>
            <w:r>
              <w:rPr>
                <w:rFonts w:hint="default" w:ascii="Times New Roman" w:hAnsi="Times New Roman" w:eastAsia="宋体" w:cs="Times New Roman"/>
                <w:b/>
                <w:bCs w:val="0"/>
                <w:color w:val="auto"/>
                <w:sz w:val="21"/>
                <w:szCs w:val="21"/>
              </w:rPr>
              <w:t>噪声</w:t>
            </w:r>
            <w:r>
              <w:rPr>
                <w:rFonts w:hint="default" w:ascii="Times New Roman" w:hAnsi="Times New Roman" w:eastAsia="宋体" w:cs="Times New Roman"/>
                <w:b/>
                <w:bCs w:val="0"/>
                <w:color w:val="auto"/>
                <w:sz w:val="21"/>
                <w:szCs w:val="21"/>
                <w:lang w:eastAsia="zh-CN"/>
              </w:rPr>
              <w:t>产生</w:t>
            </w:r>
            <w:r>
              <w:rPr>
                <w:rFonts w:hint="default" w:ascii="Times New Roman" w:hAnsi="Times New Roman" w:eastAsia="宋体" w:cs="Times New Roman"/>
                <w:b/>
                <w:bCs w:val="0"/>
                <w:color w:val="auto"/>
                <w:sz w:val="21"/>
                <w:szCs w:val="21"/>
              </w:rPr>
              <w:t>情况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噪声源强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项目厂区噪声主要来自安全气囊引爆装置、气动抽接油机、扎孔放油机、冷媒回收机、液压剪、拆胎机、乙炔切割机、打包机、快速解体机、门式剪切机、压块机、叉车、空压机、皮带输送机等，其噪声级为65～105dB（A）之间，主要集中在拆解车间内。</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eastAsia="zh-CN"/>
              </w:rPr>
              <w:t>）治理措施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①</w:t>
            </w:r>
            <w:r>
              <w:rPr>
                <w:rFonts w:hint="default" w:ascii="Times New Roman" w:hAnsi="Times New Roman" w:eastAsia="宋体" w:cs="Times New Roman"/>
                <w:sz w:val="21"/>
                <w:szCs w:val="21"/>
                <w:lang w:val="en-US" w:eastAsia="zh-CN"/>
              </w:rPr>
              <w:t>拆解车间应设置实墙和隔声门窗；</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②</w:t>
            </w:r>
            <w:r>
              <w:rPr>
                <w:rFonts w:hint="default" w:ascii="Times New Roman" w:hAnsi="Times New Roman" w:eastAsia="宋体" w:cs="Times New Roman"/>
                <w:sz w:val="21"/>
                <w:szCs w:val="21"/>
                <w:lang w:val="en-US" w:eastAsia="zh-CN"/>
              </w:rPr>
              <w:t>项目在选择生产设备时应首选低噪声设备，并要求设备噪声在工程设计规定标准之内，禁止为节约成本采用高噪声设备。</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③</w:t>
            </w:r>
            <w:r>
              <w:rPr>
                <w:rFonts w:hint="default" w:ascii="Times New Roman" w:hAnsi="Times New Roman" w:eastAsia="宋体" w:cs="Times New Roman"/>
                <w:sz w:val="21"/>
                <w:szCs w:val="21"/>
                <w:lang w:val="en-US" w:eastAsia="zh-CN"/>
              </w:rPr>
              <w:t>合理布局，高噪声源应尽量远离敏感点，减少噪声对敏感点的影响。</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④</w:t>
            </w:r>
            <w:r>
              <w:rPr>
                <w:rFonts w:hint="default" w:ascii="Times New Roman" w:hAnsi="Times New Roman" w:eastAsia="宋体" w:cs="Times New Roman"/>
                <w:sz w:val="21"/>
                <w:szCs w:val="21"/>
                <w:lang w:val="en-US" w:eastAsia="zh-CN"/>
              </w:rPr>
              <w:t>建立设备日常维护制度，确保设备不因非正常工作而产生噪声污染。</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采取以上措施后，降噪效果约为20dB（A）项目主要噪声源的源强详见表4-8，</w:t>
            </w:r>
            <w:r>
              <w:rPr>
                <w:rFonts w:hint="default" w:ascii="Times New Roman" w:hAnsi="Times New Roman" w:eastAsia="宋体" w:cs="Times New Roman"/>
                <w:sz w:val="21"/>
                <w:szCs w:val="21"/>
                <w:lang w:val="zh-CN" w:eastAsia="zh-CN"/>
              </w:rPr>
              <w:t>项目厂界</w:t>
            </w:r>
            <w:r>
              <w:rPr>
                <w:rFonts w:hint="default" w:ascii="Times New Roman" w:hAnsi="Times New Roman" w:eastAsia="宋体" w:cs="Times New Roman"/>
                <w:sz w:val="21"/>
                <w:szCs w:val="21"/>
                <w:lang w:val="en-US" w:eastAsia="zh-CN"/>
              </w:rPr>
              <w:t>与噪声源位置距离详见表4-9。</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2" w:firstLineChars="200"/>
              <w:jc w:val="center"/>
              <w:textAlignment w:val="auto"/>
              <w:rPr>
                <w:rFonts w:hint="default" w:ascii="Times New Roman" w:hAnsi="Times New Roman" w:eastAsia="宋体" w:cs="Times New Roman"/>
                <w:b/>
                <w:bCs/>
                <w:snapToGrid w:val="0"/>
                <w:kern w:val="0"/>
                <w:sz w:val="21"/>
                <w:szCs w:val="21"/>
                <w:u w:val="none"/>
                <w:lang w:val="en-US" w:eastAsia="zh-CN"/>
              </w:rPr>
            </w:pPr>
            <w:r>
              <w:rPr>
                <w:rFonts w:hint="default" w:ascii="Times New Roman" w:hAnsi="Times New Roman" w:eastAsia="宋体" w:cs="Times New Roman"/>
                <w:b/>
                <w:bCs/>
                <w:snapToGrid w:val="0"/>
                <w:kern w:val="0"/>
                <w:sz w:val="21"/>
                <w:szCs w:val="21"/>
                <w:u w:val="none"/>
                <w:lang w:val="en-US" w:eastAsia="zh-CN"/>
              </w:rPr>
              <w:t>表</w:t>
            </w:r>
            <w:r>
              <w:rPr>
                <w:rFonts w:hint="default" w:ascii="Times New Roman" w:hAnsi="Times New Roman" w:cs="Times New Roman"/>
                <w:b/>
                <w:bCs/>
                <w:snapToGrid w:val="0"/>
                <w:kern w:val="0"/>
                <w:sz w:val="21"/>
                <w:szCs w:val="21"/>
                <w:u w:val="none"/>
                <w:lang w:val="en-US" w:eastAsia="zh-CN"/>
              </w:rPr>
              <w:t xml:space="preserve">4-8  </w:t>
            </w:r>
            <w:r>
              <w:rPr>
                <w:rFonts w:hint="default" w:ascii="Times New Roman" w:hAnsi="Times New Roman" w:eastAsia="宋体" w:cs="Times New Roman"/>
                <w:b/>
                <w:bCs/>
                <w:snapToGrid w:val="0"/>
                <w:kern w:val="0"/>
                <w:sz w:val="21"/>
                <w:szCs w:val="21"/>
                <w:u w:val="none"/>
                <w:lang w:val="en-US" w:eastAsia="zh-CN"/>
              </w:rPr>
              <w:t xml:space="preserve"> 设备噪声源强一览表</w:t>
            </w:r>
          </w:p>
          <w:tbl>
            <w:tblPr>
              <w:tblStyle w:val="32"/>
              <w:tblW w:w="7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541"/>
              <w:gridCol w:w="863"/>
              <w:gridCol w:w="1336"/>
              <w:gridCol w:w="1827"/>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12" w:type="dxa"/>
                  <w:tcBorders>
                    <w:tl2br w:val="nil"/>
                    <w:tr2bl w:val="nil"/>
                  </w:tcBorders>
                  <w:noWrap w:val="0"/>
                  <w:vAlign w:val="center"/>
                </w:tcPr>
                <w:p>
                  <w:pPr>
                    <w:pStyle w:val="93"/>
                    <w:keepNext w:val="0"/>
                    <w:keepLines w:val="0"/>
                    <w:suppressLineNumbers w:val="0"/>
                    <w:bidi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1541" w:type="dxa"/>
                  <w:tcBorders>
                    <w:tl2br w:val="nil"/>
                    <w:tr2bl w:val="nil"/>
                  </w:tcBorders>
                  <w:noWrap w:val="0"/>
                  <w:vAlign w:val="center"/>
                </w:tcPr>
                <w:p>
                  <w:pPr>
                    <w:pStyle w:val="93"/>
                    <w:keepNext w:val="0"/>
                    <w:keepLines w:val="0"/>
                    <w:suppressLineNumbers w:val="0"/>
                    <w:bidi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设备</w:t>
                  </w:r>
                </w:p>
              </w:tc>
              <w:tc>
                <w:tcPr>
                  <w:tcW w:w="863" w:type="dxa"/>
                  <w:tcBorders>
                    <w:tl2br w:val="nil"/>
                    <w:tr2bl w:val="nil"/>
                  </w:tcBorders>
                  <w:noWrap w:val="0"/>
                  <w:vAlign w:val="center"/>
                </w:tcPr>
                <w:p>
                  <w:pPr>
                    <w:pStyle w:val="93"/>
                    <w:keepNext w:val="0"/>
                    <w:keepLines w:val="0"/>
                    <w:suppressLineNumbers w:val="0"/>
                    <w:bidi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数量</w:t>
                  </w:r>
                </w:p>
              </w:tc>
              <w:tc>
                <w:tcPr>
                  <w:tcW w:w="1336" w:type="dxa"/>
                  <w:tcBorders>
                    <w:tl2br w:val="nil"/>
                    <w:tr2bl w:val="nil"/>
                  </w:tcBorders>
                  <w:noWrap w:val="0"/>
                  <w:vAlign w:val="center"/>
                </w:tcPr>
                <w:p>
                  <w:pPr>
                    <w:pStyle w:val="93"/>
                    <w:keepNext w:val="0"/>
                    <w:keepLines w:val="0"/>
                    <w:suppressLineNumbers w:val="0"/>
                    <w:bidi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lang w:eastAsia="zh-CN"/>
                    </w:rPr>
                    <w:t>治理前</w:t>
                  </w:r>
                  <w:r>
                    <w:rPr>
                      <w:rFonts w:hint="default" w:ascii="Times New Roman" w:hAnsi="Times New Roman" w:cs="Times New Roman"/>
                      <w:sz w:val="21"/>
                      <w:szCs w:val="21"/>
                    </w:rPr>
                    <w:t>噪声级dB（A）</w:t>
                  </w:r>
                </w:p>
              </w:tc>
              <w:tc>
                <w:tcPr>
                  <w:tcW w:w="1827" w:type="dxa"/>
                  <w:tcBorders>
                    <w:tl2br w:val="nil"/>
                    <w:tr2bl w:val="nil"/>
                  </w:tcBorders>
                  <w:noWrap w:val="0"/>
                  <w:vAlign w:val="center"/>
                </w:tcPr>
                <w:p>
                  <w:pPr>
                    <w:pStyle w:val="93"/>
                    <w:keepNext w:val="0"/>
                    <w:keepLines w:val="0"/>
                    <w:suppressLineNumbers w:val="0"/>
                    <w:bidi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治理措施</w:t>
                  </w:r>
                </w:p>
              </w:tc>
              <w:tc>
                <w:tcPr>
                  <w:tcW w:w="1357" w:type="dxa"/>
                  <w:tcBorders>
                    <w:tl2br w:val="nil"/>
                    <w:tr2bl w:val="nil"/>
                  </w:tcBorders>
                  <w:noWrap w:val="0"/>
                  <w:vAlign w:val="center"/>
                </w:tcPr>
                <w:p>
                  <w:pPr>
                    <w:pStyle w:val="93"/>
                    <w:keepNext w:val="0"/>
                    <w:keepLines w:val="0"/>
                    <w:suppressLineNumbers w:val="0"/>
                    <w:bidi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治理后车间外噪声级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12" w:type="dxa"/>
                  <w:tcBorders>
                    <w:tl2br w:val="nil"/>
                    <w:tr2bl w:val="nil"/>
                  </w:tcBorders>
                  <w:noWrap w:val="0"/>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1</w:t>
                  </w:r>
                </w:p>
              </w:tc>
              <w:tc>
                <w:tcPr>
                  <w:tcW w:w="1541" w:type="dxa"/>
                  <w:tcBorders>
                    <w:tl2br w:val="nil"/>
                    <w:tr2bl w:val="nil"/>
                  </w:tcBorders>
                  <w:noWrap w:val="0"/>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气动抽接油机</w:t>
                  </w:r>
                </w:p>
              </w:tc>
              <w:tc>
                <w:tcPr>
                  <w:tcW w:w="863" w:type="dxa"/>
                  <w:tcBorders>
                    <w:tl2br w:val="nil"/>
                    <w:tr2bl w:val="nil"/>
                  </w:tcBorders>
                  <w:noWrap w:val="0"/>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6</w:t>
                  </w:r>
                  <w:r>
                    <w:rPr>
                      <w:rFonts w:hint="default" w:ascii="Times New Roman" w:hAnsi="Times New Roman" w:cs="Times New Roman"/>
                      <w:sz w:val="21"/>
                      <w:szCs w:val="21"/>
                    </w:rPr>
                    <w:t>台</w:t>
                  </w:r>
                </w:p>
              </w:tc>
              <w:tc>
                <w:tcPr>
                  <w:tcW w:w="1336" w:type="dxa"/>
                  <w:tcBorders>
                    <w:tl2br w:val="nil"/>
                    <w:tr2bl w:val="nil"/>
                  </w:tcBorders>
                  <w:noWrap w:val="0"/>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bCs/>
                      <w:sz w:val="21"/>
                      <w:szCs w:val="21"/>
                    </w:rPr>
                    <w:t>85</w:t>
                  </w:r>
                </w:p>
              </w:tc>
              <w:tc>
                <w:tcPr>
                  <w:tcW w:w="1827" w:type="dxa"/>
                  <w:vMerge w:val="restart"/>
                  <w:tcBorders>
                    <w:tl2br w:val="nil"/>
                    <w:tr2bl w:val="nil"/>
                  </w:tcBorders>
                  <w:noWrap w:val="0"/>
                  <w:vAlign w:val="center"/>
                </w:tcPr>
                <w:p>
                  <w:pPr>
                    <w:pStyle w:val="93"/>
                    <w:keepNext w:val="0"/>
                    <w:keepLines w:val="0"/>
                    <w:suppressLineNumbers w:val="0"/>
                    <w:bidi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基础减震、</w:t>
                  </w:r>
                  <w:r>
                    <w:rPr>
                      <w:rFonts w:hint="default" w:ascii="Times New Roman" w:hAnsi="Times New Roman" w:cs="Times New Roman"/>
                      <w:sz w:val="21"/>
                      <w:szCs w:val="21"/>
                      <w:lang w:eastAsia="zh-CN"/>
                    </w:rPr>
                    <w:t>厂房、门窗隔声</w:t>
                  </w:r>
                </w:p>
              </w:tc>
              <w:tc>
                <w:tcPr>
                  <w:tcW w:w="1357" w:type="dxa"/>
                  <w:tcBorders>
                    <w:tl2br w:val="nil"/>
                    <w:tr2bl w:val="nil"/>
                  </w:tcBorders>
                  <w:noWrap w:val="0"/>
                  <w:vAlign w:val="center"/>
                </w:tcPr>
                <w:p>
                  <w:pPr>
                    <w:pStyle w:val="93"/>
                    <w:keepNext w:val="0"/>
                    <w:keepLines w:val="0"/>
                    <w:suppressLineNumbers w:val="0"/>
                    <w:bidi w:val="0"/>
                    <w:spacing w:before="0" w:beforeAutospacing="0" w:after="0" w:afterAutospacing="0"/>
                    <w:ind w:left="0" w:right="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12" w:type="dxa"/>
                  <w:tcBorders>
                    <w:tl2br w:val="nil"/>
                    <w:tr2bl w:val="nil"/>
                  </w:tcBorders>
                  <w:noWrap w:val="0"/>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2</w:t>
                  </w:r>
                </w:p>
              </w:tc>
              <w:tc>
                <w:tcPr>
                  <w:tcW w:w="1541" w:type="dxa"/>
                  <w:tcBorders>
                    <w:tl2br w:val="nil"/>
                    <w:tr2bl w:val="nil"/>
                  </w:tcBorders>
                  <w:noWrap w:val="0"/>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扎孔放油机</w:t>
                  </w:r>
                </w:p>
              </w:tc>
              <w:tc>
                <w:tcPr>
                  <w:tcW w:w="863" w:type="dxa"/>
                  <w:tcBorders>
                    <w:tl2br w:val="nil"/>
                    <w:tr2bl w:val="nil"/>
                  </w:tcBorders>
                  <w:noWrap w:val="0"/>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bCs/>
                      <w:sz w:val="21"/>
                      <w:szCs w:val="21"/>
                      <w:highlight w:val="none"/>
                      <w:lang w:val="en-US" w:eastAsia="zh-CN"/>
                    </w:rPr>
                    <w:t>2</w:t>
                  </w:r>
                  <w:r>
                    <w:rPr>
                      <w:rFonts w:hint="default" w:ascii="Times New Roman" w:hAnsi="Times New Roman" w:cs="Times New Roman"/>
                      <w:sz w:val="21"/>
                      <w:szCs w:val="21"/>
                    </w:rPr>
                    <w:t>台</w:t>
                  </w:r>
                </w:p>
              </w:tc>
              <w:tc>
                <w:tcPr>
                  <w:tcW w:w="1336" w:type="dxa"/>
                  <w:tcBorders>
                    <w:tl2br w:val="nil"/>
                    <w:tr2bl w:val="nil"/>
                  </w:tcBorders>
                  <w:noWrap w:val="0"/>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bCs/>
                      <w:sz w:val="21"/>
                      <w:szCs w:val="21"/>
                    </w:rPr>
                    <w:t>85</w:t>
                  </w:r>
                </w:p>
              </w:tc>
              <w:tc>
                <w:tcPr>
                  <w:tcW w:w="1827" w:type="dxa"/>
                  <w:vMerge w:val="continue"/>
                  <w:tcBorders>
                    <w:tl2br w:val="nil"/>
                    <w:tr2bl w:val="nil"/>
                  </w:tcBorders>
                  <w:noWrap w:val="0"/>
                  <w:vAlign w:val="center"/>
                </w:tcPr>
                <w:p>
                  <w:pPr>
                    <w:pStyle w:val="93"/>
                    <w:keepNext w:val="0"/>
                    <w:keepLines w:val="0"/>
                    <w:suppressLineNumbers w:val="0"/>
                    <w:bidi w:val="0"/>
                    <w:spacing w:before="0" w:beforeAutospacing="0" w:after="0" w:afterAutospacing="0"/>
                    <w:ind w:left="0" w:right="0"/>
                    <w:rPr>
                      <w:rFonts w:hint="default" w:ascii="Times New Roman" w:hAnsi="Times New Roman" w:cs="Times New Roman"/>
                      <w:sz w:val="21"/>
                      <w:szCs w:val="21"/>
                    </w:rPr>
                  </w:pPr>
                </w:p>
              </w:tc>
              <w:tc>
                <w:tcPr>
                  <w:tcW w:w="1357" w:type="dxa"/>
                  <w:tcBorders>
                    <w:tl2br w:val="nil"/>
                    <w:tr2bl w:val="nil"/>
                  </w:tcBorders>
                  <w:noWrap w:val="0"/>
                  <w:vAlign w:val="center"/>
                </w:tcPr>
                <w:p>
                  <w:pPr>
                    <w:pStyle w:val="93"/>
                    <w:keepNext w:val="0"/>
                    <w:keepLines w:val="0"/>
                    <w:suppressLineNumbers w:val="0"/>
                    <w:bidi w:val="0"/>
                    <w:spacing w:before="0" w:beforeAutospacing="0" w:after="0" w:afterAutospacing="0"/>
                    <w:ind w:left="0" w:right="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12" w:type="dxa"/>
                  <w:tcBorders>
                    <w:tl2br w:val="nil"/>
                    <w:tr2bl w:val="nil"/>
                  </w:tcBorders>
                  <w:noWrap w:val="0"/>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3</w:t>
                  </w:r>
                </w:p>
              </w:tc>
              <w:tc>
                <w:tcPr>
                  <w:tcW w:w="1541" w:type="dxa"/>
                  <w:tcBorders>
                    <w:tl2br w:val="nil"/>
                    <w:tr2bl w:val="nil"/>
                  </w:tcBorders>
                  <w:noWrap w:val="0"/>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冷媒回收机</w:t>
                  </w:r>
                </w:p>
              </w:tc>
              <w:tc>
                <w:tcPr>
                  <w:tcW w:w="863" w:type="dxa"/>
                  <w:tcBorders>
                    <w:tl2br w:val="nil"/>
                    <w:tr2bl w:val="nil"/>
                  </w:tcBorders>
                  <w:noWrap w:val="0"/>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bCs/>
                      <w:sz w:val="21"/>
                      <w:szCs w:val="21"/>
                      <w:highlight w:val="none"/>
                      <w:lang w:val="en-US" w:eastAsia="zh-CN"/>
                    </w:rPr>
                    <w:t>2</w:t>
                  </w:r>
                  <w:r>
                    <w:rPr>
                      <w:rFonts w:hint="default" w:ascii="Times New Roman" w:hAnsi="Times New Roman" w:cs="Times New Roman"/>
                      <w:sz w:val="21"/>
                      <w:szCs w:val="21"/>
                    </w:rPr>
                    <w:t>台</w:t>
                  </w:r>
                </w:p>
              </w:tc>
              <w:tc>
                <w:tcPr>
                  <w:tcW w:w="1336" w:type="dxa"/>
                  <w:tcBorders>
                    <w:tl2br w:val="nil"/>
                    <w:tr2bl w:val="nil"/>
                  </w:tcBorders>
                  <w:noWrap w:val="0"/>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bCs/>
                      <w:sz w:val="21"/>
                      <w:szCs w:val="21"/>
                    </w:rPr>
                    <w:t>8</w:t>
                  </w:r>
                  <w:r>
                    <w:rPr>
                      <w:rFonts w:hint="default" w:ascii="Times New Roman" w:hAnsi="Times New Roman" w:cs="Times New Roman"/>
                      <w:bCs/>
                      <w:sz w:val="21"/>
                      <w:szCs w:val="21"/>
                      <w:lang w:val="en-US" w:eastAsia="zh-CN"/>
                    </w:rPr>
                    <w:t>0</w:t>
                  </w:r>
                </w:p>
              </w:tc>
              <w:tc>
                <w:tcPr>
                  <w:tcW w:w="1827" w:type="dxa"/>
                  <w:vMerge w:val="continue"/>
                  <w:tcBorders>
                    <w:tl2br w:val="nil"/>
                    <w:tr2bl w:val="nil"/>
                  </w:tcBorders>
                  <w:noWrap w:val="0"/>
                  <w:vAlign w:val="center"/>
                </w:tcPr>
                <w:p>
                  <w:pPr>
                    <w:pStyle w:val="93"/>
                    <w:keepNext w:val="0"/>
                    <w:keepLines w:val="0"/>
                    <w:suppressLineNumbers w:val="0"/>
                    <w:bidi w:val="0"/>
                    <w:spacing w:before="0" w:beforeAutospacing="0" w:after="0" w:afterAutospacing="0"/>
                    <w:ind w:left="0" w:right="0"/>
                    <w:rPr>
                      <w:rFonts w:hint="default" w:ascii="Times New Roman" w:hAnsi="Times New Roman" w:cs="Times New Roman"/>
                      <w:sz w:val="21"/>
                      <w:szCs w:val="21"/>
                    </w:rPr>
                  </w:pPr>
                </w:p>
              </w:tc>
              <w:tc>
                <w:tcPr>
                  <w:tcW w:w="1357" w:type="dxa"/>
                  <w:tcBorders>
                    <w:tl2br w:val="nil"/>
                    <w:tr2bl w:val="nil"/>
                  </w:tcBorders>
                  <w:noWrap w:val="0"/>
                  <w:vAlign w:val="center"/>
                </w:tcPr>
                <w:p>
                  <w:pPr>
                    <w:pStyle w:val="93"/>
                    <w:keepNext w:val="0"/>
                    <w:keepLines w:val="0"/>
                    <w:suppressLineNumbers w:val="0"/>
                    <w:bidi w:val="0"/>
                    <w:spacing w:before="0" w:beforeAutospacing="0" w:after="0" w:afterAutospacing="0"/>
                    <w:ind w:left="0" w:right="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12" w:type="dxa"/>
                  <w:tcBorders>
                    <w:tl2br w:val="nil"/>
                    <w:tr2bl w:val="nil"/>
                  </w:tcBorders>
                  <w:noWrap w:val="0"/>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4</w:t>
                  </w:r>
                </w:p>
              </w:tc>
              <w:tc>
                <w:tcPr>
                  <w:tcW w:w="1541" w:type="dxa"/>
                  <w:tcBorders>
                    <w:tl2br w:val="nil"/>
                    <w:tr2bl w:val="nil"/>
                  </w:tcBorders>
                  <w:noWrap w:val="0"/>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液压剪</w:t>
                  </w:r>
                </w:p>
              </w:tc>
              <w:tc>
                <w:tcPr>
                  <w:tcW w:w="863" w:type="dxa"/>
                  <w:tcBorders>
                    <w:tl2br w:val="nil"/>
                    <w:tr2bl w:val="nil"/>
                  </w:tcBorders>
                  <w:noWrap w:val="0"/>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4</w:t>
                  </w:r>
                  <w:r>
                    <w:rPr>
                      <w:rFonts w:hint="default" w:ascii="Times New Roman" w:hAnsi="Times New Roman" w:cs="Times New Roman"/>
                      <w:sz w:val="21"/>
                      <w:szCs w:val="21"/>
                    </w:rPr>
                    <w:t>台</w:t>
                  </w:r>
                </w:p>
              </w:tc>
              <w:tc>
                <w:tcPr>
                  <w:tcW w:w="1336" w:type="dxa"/>
                  <w:tcBorders>
                    <w:tl2br w:val="nil"/>
                    <w:tr2bl w:val="nil"/>
                  </w:tcBorders>
                  <w:noWrap w:val="0"/>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bCs/>
                      <w:sz w:val="21"/>
                      <w:szCs w:val="21"/>
                      <w:lang w:val="en-US" w:eastAsia="zh-CN"/>
                    </w:rPr>
                    <w:t>90</w:t>
                  </w:r>
                </w:p>
              </w:tc>
              <w:tc>
                <w:tcPr>
                  <w:tcW w:w="1827" w:type="dxa"/>
                  <w:vMerge w:val="continue"/>
                  <w:tcBorders>
                    <w:tl2br w:val="nil"/>
                    <w:tr2bl w:val="nil"/>
                  </w:tcBorders>
                  <w:noWrap w:val="0"/>
                  <w:vAlign w:val="center"/>
                </w:tcPr>
                <w:p>
                  <w:pPr>
                    <w:pStyle w:val="93"/>
                    <w:keepNext w:val="0"/>
                    <w:keepLines w:val="0"/>
                    <w:suppressLineNumbers w:val="0"/>
                    <w:bidi w:val="0"/>
                    <w:spacing w:before="0" w:beforeAutospacing="0" w:after="0" w:afterAutospacing="0"/>
                    <w:ind w:left="0" w:right="0"/>
                    <w:rPr>
                      <w:rFonts w:hint="default" w:ascii="Times New Roman" w:hAnsi="Times New Roman" w:cs="Times New Roman"/>
                      <w:sz w:val="21"/>
                      <w:szCs w:val="21"/>
                    </w:rPr>
                  </w:pPr>
                </w:p>
              </w:tc>
              <w:tc>
                <w:tcPr>
                  <w:tcW w:w="1357" w:type="dxa"/>
                  <w:tcBorders>
                    <w:tl2br w:val="nil"/>
                    <w:tr2bl w:val="nil"/>
                  </w:tcBorders>
                  <w:noWrap w:val="0"/>
                  <w:vAlign w:val="center"/>
                </w:tcPr>
                <w:p>
                  <w:pPr>
                    <w:pStyle w:val="93"/>
                    <w:keepNext w:val="0"/>
                    <w:keepLines w:val="0"/>
                    <w:suppressLineNumbers w:val="0"/>
                    <w:bidi w:val="0"/>
                    <w:spacing w:before="0" w:beforeAutospacing="0" w:after="0" w:afterAutospacing="0"/>
                    <w:ind w:left="0" w:right="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12" w:type="dxa"/>
                  <w:tcBorders>
                    <w:tl2br w:val="nil"/>
                    <w:tr2bl w:val="nil"/>
                  </w:tcBorders>
                  <w:noWrap w:val="0"/>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5</w:t>
                  </w:r>
                </w:p>
              </w:tc>
              <w:tc>
                <w:tcPr>
                  <w:tcW w:w="1541" w:type="dxa"/>
                  <w:tcBorders>
                    <w:tl2br w:val="nil"/>
                    <w:tr2bl w:val="nil"/>
                  </w:tcBorders>
                  <w:noWrap w:val="0"/>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拆胎机</w:t>
                  </w:r>
                </w:p>
              </w:tc>
              <w:tc>
                <w:tcPr>
                  <w:tcW w:w="863" w:type="dxa"/>
                  <w:tcBorders>
                    <w:tl2br w:val="nil"/>
                    <w:tr2bl w:val="nil"/>
                  </w:tcBorders>
                  <w:noWrap w:val="0"/>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台</w:t>
                  </w:r>
                </w:p>
              </w:tc>
              <w:tc>
                <w:tcPr>
                  <w:tcW w:w="1336" w:type="dxa"/>
                  <w:tcBorders>
                    <w:tl2br w:val="nil"/>
                    <w:tr2bl w:val="nil"/>
                  </w:tcBorders>
                  <w:noWrap w:val="0"/>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bCs/>
                      <w:sz w:val="21"/>
                      <w:szCs w:val="21"/>
                      <w:lang w:val="en-US" w:eastAsia="zh-CN"/>
                    </w:rPr>
                    <w:t>85</w:t>
                  </w:r>
                </w:p>
              </w:tc>
              <w:tc>
                <w:tcPr>
                  <w:tcW w:w="1827" w:type="dxa"/>
                  <w:vMerge w:val="continue"/>
                  <w:tcBorders>
                    <w:tl2br w:val="nil"/>
                    <w:tr2bl w:val="nil"/>
                  </w:tcBorders>
                  <w:noWrap w:val="0"/>
                  <w:vAlign w:val="center"/>
                </w:tcPr>
                <w:p>
                  <w:pPr>
                    <w:pStyle w:val="93"/>
                    <w:keepNext w:val="0"/>
                    <w:keepLines w:val="0"/>
                    <w:suppressLineNumbers w:val="0"/>
                    <w:bidi w:val="0"/>
                    <w:spacing w:before="0" w:beforeAutospacing="0" w:after="0" w:afterAutospacing="0"/>
                    <w:ind w:left="0" w:right="0"/>
                    <w:rPr>
                      <w:rFonts w:hint="default" w:ascii="Times New Roman" w:hAnsi="Times New Roman" w:cs="Times New Roman"/>
                      <w:sz w:val="21"/>
                      <w:szCs w:val="21"/>
                    </w:rPr>
                  </w:pPr>
                </w:p>
              </w:tc>
              <w:tc>
                <w:tcPr>
                  <w:tcW w:w="1357" w:type="dxa"/>
                  <w:tcBorders>
                    <w:tl2br w:val="nil"/>
                    <w:tr2bl w:val="nil"/>
                  </w:tcBorders>
                  <w:noWrap w:val="0"/>
                  <w:vAlign w:val="center"/>
                </w:tcPr>
                <w:p>
                  <w:pPr>
                    <w:pStyle w:val="93"/>
                    <w:keepNext w:val="0"/>
                    <w:keepLines w:val="0"/>
                    <w:suppressLineNumbers w:val="0"/>
                    <w:bidi w:val="0"/>
                    <w:spacing w:before="0" w:beforeAutospacing="0" w:after="0" w:afterAutospacing="0"/>
                    <w:ind w:left="0" w:right="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12" w:type="dxa"/>
                  <w:tcBorders>
                    <w:tl2br w:val="nil"/>
                    <w:tr2bl w:val="nil"/>
                  </w:tcBorders>
                  <w:noWrap w:val="0"/>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6</w:t>
                  </w:r>
                </w:p>
              </w:tc>
              <w:tc>
                <w:tcPr>
                  <w:tcW w:w="1541" w:type="dxa"/>
                  <w:tcBorders>
                    <w:tl2br w:val="nil"/>
                    <w:tr2bl w:val="nil"/>
                  </w:tcBorders>
                  <w:noWrap w:val="0"/>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门式剪切机</w:t>
                  </w:r>
                </w:p>
              </w:tc>
              <w:tc>
                <w:tcPr>
                  <w:tcW w:w="863" w:type="dxa"/>
                  <w:tcBorders>
                    <w:tl2br w:val="nil"/>
                    <w:tr2bl w:val="nil"/>
                  </w:tcBorders>
                  <w:noWrap w:val="0"/>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台</w:t>
                  </w:r>
                </w:p>
              </w:tc>
              <w:tc>
                <w:tcPr>
                  <w:tcW w:w="1336" w:type="dxa"/>
                  <w:tcBorders>
                    <w:tl2br w:val="nil"/>
                    <w:tr2bl w:val="nil"/>
                  </w:tcBorders>
                  <w:noWrap w:val="0"/>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bCs/>
                      <w:sz w:val="21"/>
                      <w:szCs w:val="21"/>
                      <w:lang w:val="en-US" w:eastAsia="zh-CN"/>
                    </w:rPr>
                    <w:t>90</w:t>
                  </w:r>
                </w:p>
              </w:tc>
              <w:tc>
                <w:tcPr>
                  <w:tcW w:w="1827" w:type="dxa"/>
                  <w:vMerge w:val="continue"/>
                  <w:tcBorders>
                    <w:tl2br w:val="nil"/>
                    <w:tr2bl w:val="nil"/>
                  </w:tcBorders>
                  <w:noWrap w:val="0"/>
                  <w:vAlign w:val="center"/>
                </w:tcPr>
                <w:p>
                  <w:pPr>
                    <w:pStyle w:val="93"/>
                    <w:keepNext w:val="0"/>
                    <w:keepLines w:val="0"/>
                    <w:suppressLineNumbers w:val="0"/>
                    <w:bidi w:val="0"/>
                    <w:spacing w:before="0" w:beforeAutospacing="0" w:after="0" w:afterAutospacing="0"/>
                    <w:ind w:left="0" w:right="0"/>
                    <w:rPr>
                      <w:rFonts w:hint="default" w:ascii="Times New Roman" w:hAnsi="Times New Roman" w:cs="Times New Roman"/>
                      <w:sz w:val="21"/>
                      <w:szCs w:val="21"/>
                    </w:rPr>
                  </w:pPr>
                </w:p>
              </w:tc>
              <w:tc>
                <w:tcPr>
                  <w:tcW w:w="1357" w:type="dxa"/>
                  <w:tcBorders>
                    <w:tl2br w:val="nil"/>
                    <w:tr2bl w:val="nil"/>
                  </w:tcBorders>
                  <w:noWrap w:val="0"/>
                  <w:vAlign w:val="center"/>
                </w:tcPr>
                <w:p>
                  <w:pPr>
                    <w:pStyle w:val="93"/>
                    <w:keepNext w:val="0"/>
                    <w:keepLines w:val="0"/>
                    <w:suppressLineNumbers w:val="0"/>
                    <w:bidi w:val="0"/>
                    <w:spacing w:before="0" w:beforeAutospacing="0" w:after="0" w:afterAutospacing="0"/>
                    <w:ind w:left="0" w:right="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12" w:type="dxa"/>
                  <w:tcBorders>
                    <w:tl2br w:val="nil"/>
                    <w:tr2bl w:val="nil"/>
                  </w:tcBorders>
                  <w:noWrap w:val="0"/>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7</w:t>
                  </w:r>
                </w:p>
              </w:tc>
              <w:tc>
                <w:tcPr>
                  <w:tcW w:w="1541" w:type="dxa"/>
                  <w:tcBorders>
                    <w:tl2br w:val="nil"/>
                    <w:tr2bl w:val="nil"/>
                  </w:tcBorders>
                  <w:noWrap w:val="0"/>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乙炔切割机</w:t>
                  </w:r>
                </w:p>
              </w:tc>
              <w:tc>
                <w:tcPr>
                  <w:tcW w:w="863" w:type="dxa"/>
                  <w:tcBorders>
                    <w:tl2br w:val="nil"/>
                    <w:tr2bl w:val="nil"/>
                  </w:tcBorders>
                  <w:noWrap w:val="0"/>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4</w:t>
                  </w:r>
                  <w:r>
                    <w:rPr>
                      <w:rFonts w:hint="default" w:ascii="Times New Roman" w:hAnsi="Times New Roman" w:cs="Times New Roman"/>
                      <w:sz w:val="21"/>
                      <w:szCs w:val="21"/>
                    </w:rPr>
                    <w:t>台</w:t>
                  </w:r>
                </w:p>
              </w:tc>
              <w:tc>
                <w:tcPr>
                  <w:tcW w:w="1336" w:type="dxa"/>
                  <w:tcBorders>
                    <w:tl2br w:val="nil"/>
                    <w:tr2bl w:val="nil"/>
                  </w:tcBorders>
                  <w:noWrap w:val="0"/>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bCs/>
                      <w:sz w:val="21"/>
                      <w:szCs w:val="21"/>
                      <w:lang w:val="en-US" w:eastAsia="zh-CN"/>
                    </w:rPr>
                    <w:t>90</w:t>
                  </w:r>
                </w:p>
              </w:tc>
              <w:tc>
                <w:tcPr>
                  <w:tcW w:w="1827" w:type="dxa"/>
                  <w:vMerge w:val="continue"/>
                  <w:tcBorders>
                    <w:tl2br w:val="nil"/>
                    <w:tr2bl w:val="nil"/>
                  </w:tcBorders>
                  <w:noWrap w:val="0"/>
                  <w:vAlign w:val="center"/>
                </w:tcPr>
                <w:p>
                  <w:pPr>
                    <w:pStyle w:val="93"/>
                    <w:keepNext w:val="0"/>
                    <w:keepLines w:val="0"/>
                    <w:suppressLineNumbers w:val="0"/>
                    <w:bidi w:val="0"/>
                    <w:spacing w:before="0" w:beforeAutospacing="0" w:after="0" w:afterAutospacing="0"/>
                    <w:ind w:left="0" w:right="0"/>
                    <w:rPr>
                      <w:rFonts w:hint="default" w:ascii="Times New Roman" w:hAnsi="Times New Roman" w:cs="Times New Roman"/>
                      <w:sz w:val="21"/>
                      <w:szCs w:val="21"/>
                    </w:rPr>
                  </w:pPr>
                </w:p>
              </w:tc>
              <w:tc>
                <w:tcPr>
                  <w:tcW w:w="1357" w:type="dxa"/>
                  <w:tcBorders>
                    <w:tl2br w:val="nil"/>
                    <w:tr2bl w:val="nil"/>
                  </w:tcBorders>
                  <w:noWrap w:val="0"/>
                  <w:vAlign w:val="center"/>
                </w:tcPr>
                <w:p>
                  <w:pPr>
                    <w:pStyle w:val="93"/>
                    <w:keepNext w:val="0"/>
                    <w:keepLines w:val="0"/>
                    <w:suppressLineNumbers w:val="0"/>
                    <w:bidi w:val="0"/>
                    <w:spacing w:before="0" w:beforeAutospacing="0" w:after="0" w:afterAutospacing="0"/>
                    <w:ind w:left="0" w:right="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12" w:type="dxa"/>
                  <w:tcBorders>
                    <w:tl2br w:val="nil"/>
                    <w:tr2bl w:val="nil"/>
                  </w:tcBorders>
                  <w:noWrap w:val="0"/>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8</w:t>
                  </w:r>
                </w:p>
              </w:tc>
              <w:tc>
                <w:tcPr>
                  <w:tcW w:w="1541" w:type="dxa"/>
                  <w:tcBorders>
                    <w:tl2br w:val="nil"/>
                    <w:tr2bl w:val="nil"/>
                  </w:tcBorders>
                  <w:noWrap w:val="0"/>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打包机</w:t>
                  </w:r>
                </w:p>
              </w:tc>
              <w:tc>
                <w:tcPr>
                  <w:tcW w:w="863" w:type="dxa"/>
                  <w:tcBorders>
                    <w:tl2br w:val="nil"/>
                    <w:tr2bl w:val="nil"/>
                  </w:tcBorders>
                  <w:noWrap w:val="0"/>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7</w:t>
                  </w:r>
                  <w:r>
                    <w:rPr>
                      <w:rFonts w:hint="default" w:ascii="Times New Roman" w:hAnsi="Times New Roman" w:cs="Times New Roman"/>
                      <w:sz w:val="21"/>
                      <w:szCs w:val="21"/>
                    </w:rPr>
                    <w:t>台</w:t>
                  </w:r>
                </w:p>
              </w:tc>
              <w:tc>
                <w:tcPr>
                  <w:tcW w:w="1336" w:type="dxa"/>
                  <w:tcBorders>
                    <w:tl2br w:val="nil"/>
                    <w:tr2bl w:val="nil"/>
                  </w:tcBorders>
                  <w:noWrap w:val="0"/>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bCs/>
                      <w:sz w:val="21"/>
                      <w:szCs w:val="21"/>
                      <w:lang w:val="en-US" w:eastAsia="zh-CN"/>
                    </w:rPr>
                    <w:t>85</w:t>
                  </w:r>
                </w:p>
              </w:tc>
              <w:tc>
                <w:tcPr>
                  <w:tcW w:w="1827" w:type="dxa"/>
                  <w:vMerge w:val="continue"/>
                  <w:tcBorders>
                    <w:tl2br w:val="nil"/>
                    <w:tr2bl w:val="nil"/>
                  </w:tcBorders>
                  <w:noWrap w:val="0"/>
                  <w:vAlign w:val="center"/>
                </w:tcPr>
                <w:p>
                  <w:pPr>
                    <w:pStyle w:val="93"/>
                    <w:keepNext w:val="0"/>
                    <w:keepLines w:val="0"/>
                    <w:suppressLineNumbers w:val="0"/>
                    <w:bidi w:val="0"/>
                    <w:spacing w:before="0" w:beforeAutospacing="0" w:after="0" w:afterAutospacing="0"/>
                    <w:ind w:left="0" w:right="0"/>
                    <w:rPr>
                      <w:rFonts w:hint="default" w:ascii="Times New Roman" w:hAnsi="Times New Roman" w:cs="Times New Roman"/>
                      <w:sz w:val="21"/>
                      <w:szCs w:val="21"/>
                    </w:rPr>
                  </w:pPr>
                </w:p>
              </w:tc>
              <w:tc>
                <w:tcPr>
                  <w:tcW w:w="1357" w:type="dxa"/>
                  <w:tcBorders>
                    <w:tl2br w:val="nil"/>
                    <w:tr2bl w:val="nil"/>
                  </w:tcBorders>
                  <w:noWrap w:val="0"/>
                  <w:vAlign w:val="center"/>
                </w:tcPr>
                <w:p>
                  <w:pPr>
                    <w:pStyle w:val="93"/>
                    <w:keepNext w:val="0"/>
                    <w:keepLines w:val="0"/>
                    <w:suppressLineNumbers w:val="0"/>
                    <w:bidi w:val="0"/>
                    <w:spacing w:before="0" w:beforeAutospacing="0" w:after="0" w:afterAutospacing="0"/>
                    <w:ind w:left="0" w:right="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12" w:type="dxa"/>
                  <w:tcBorders>
                    <w:tl2br w:val="nil"/>
                    <w:tr2bl w:val="nil"/>
                  </w:tcBorders>
                  <w:noWrap w:val="0"/>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9</w:t>
                  </w:r>
                </w:p>
              </w:tc>
              <w:tc>
                <w:tcPr>
                  <w:tcW w:w="1541" w:type="dxa"/>
                  <w:tcBorders>
                    <w:tl2br w:val="nil"/>
                    <w:tr2bl w:val="nil"/>
                  </w:tcBorders>
                  <w:noWrap w:val="0"/>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快速解体机</w:t>
                  </w:r>
                </w:p>
              </w:tc>
              <w:tc>
                <w:tcPr>
                  <w:tcW w:w="863" w:type="dxa"/>
                  <w:tcBorders>
                    <w:tl2br w:val="nil"/>
                    <w:tr2bl w:val="nil"/>
                  </w:tcBorders>
                  <w:noWrap w:val="0"/>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1台</w:t>
                  </w:r>
                </w:p>
              </w:tc>
              <w:tc>
                <w:tcPr>
                  <w:tcW w:w="1336" w:type="dxa"/>
                  <w:tcBorders>
                    <w:tl2br w:val="nil"/>
                    <w:tr2bl w:val="nil"/>
                  </w:tcBorders>
                  <w:noWrap w:val="0"/>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bCs/>
                      <w:sz w:val="21"/>
                      <w:szCs w:val="21"/>
                      <w:lang w:val="en-US" w:eastAsia="zh-CN"/>
                    </w:rPr>
                    <w:t>90</w:t>
                  </w:r>
                </w:p>
              </w:tc>
              <w:tc>
                <w:tcPr>
                  <w:tcW w:w="1827" w:type="dxa"/>
                  <w:vMerge w:val="continue"/>
                  <w:tcBorders>
                    <w:tl2br w:val="nil"/>
                    <w:tr2bl w:val="nil"/>
                  </w:tcBorders>
                  <w:noWrap w:val="0"/>
                  <w:vAlign w:val="center"/>
                </w:tcPr>
                <w:p>
                  <w:pPr>
                    <w:pStyle w:val="93"/>
                    <w:keepNext w:val="0"/>
                    <w:keepLines w:val="0"/>
                    <w:suppressLineNumbers w:val="0"/>
                    <w:bidi w:val="0"/>
                    <w:spacing w:before="0" w:beforeAutospacing="0" w:after="0" w:afterAutospacing="0"/>
                    <w:ind w:left="0" w:right="0"/>
                    <w:rPr>
                      <w:rFonts w:hint="default" w:ascii="Times New Roman" w:hAnsi="Times New Roman" w:cs="Times New Roman"/>
                      <w:sz w:val="21"/>
                      <w:szCs w:val="21"/>
                    </w:rPr>
                  </w:pPr>
                </w:p>
              </w:tc>
              <w:tc>
                <w:tcPr>
                  <w:tcW w:w="1357" w:type="dxa"/>
                  <w:tcBorders>
                    <w:tl2br w:val="nil"/>
                    <w:tr2bl w:val="nil"/>
                  </w:tcBorders>
                  <w:noWrap w:val="0"/>
                  <w:vAlign w:val="center"/>
                </w:tcPr>
                <w:p>
                  <w:pPr>
                    <w:pStyle w:val="93"/>
                    <w:keepNext w:val="0"/>
                    <w:keepLines w:val="0"/>
                    <w:suppressLineNumbers w:val="0"/>
                    <w:bidi w:val="0"/>
                    <w:spacing w:before="0" w:beforeAutospacing="0" w:after="0" w:afterAutospacing="0"/>
                    <w:ind w:left="0" w:right="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12" w:type="dxa"/>
                  <w:tcBorders>
                    <w:tl2br w:val="nil"/>
                    <w:tr2bl w:val="nil"/>
                  </w:tcBorders>
                  <w:noWrap w:val="0"/>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10</w:t>
                  </w:r>
                </w:p>
              </w:tc>
              <w:tc>
                <w:tcPr>
                  <w:tcW w:w="1541" w:type="dxa"/>
                  <w:tcBorders>
                    <w:tl2br w:val="nil"/>
                    <w:tr2bl w:val="nil"/>
                  </w:tcBorders>
                  <w:noWrap w:val="0"/>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压块机</w:t>
                  </w:r>
                </w:p>
              </w:tc>
              <w:tc>
                <w:tcPr>
                  <w:tcW w:w="863" w:type="dxa"/>
                  <w:tcBorders>
                    <w:tl2br w:val="nil"/>
                    <w:tr2bl w:val="nil"/>
                  </w:tcBorders>
                  <w:noWrap w:val="0"/>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台</w:t>
                  </w:r>
                </w:p>
              </w:tc>
              <w:tc>
                <w:tcPr>
                  <w:tcW w:w="1336" w:type="dxa"/>
                  <w:tcBorders>
                    <w:tl2br w:val="nil"/>
                    <w:tr2bl w:val="nil"/>
                  </w:tcBorders>
                  <w:noWrap w:val="0"/>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bCs/>
                      <w:sz w:val="21"/>
                      <w:szCs w:val="21"/>
                      <w:lang w:val="en-US" w:eastAsia="zh-CN"/>
                    </w:rPr>
                    <w:t>85</w:t>
                  </w:r>
                </w:p>
              </w:tc>
              <w:tc>
                <w:tcPr>
                  <w:tcW w:w="1827" w:type="dxa"/>
                  <w:vMerge w:val="continue"/>
                  <w:tcBorders>
                    <w:tl2br w:val="nil"/>
                    <w:tr2bl w:val="nil"/>
                  </w:tcBorders>
                  <w:noWrap w:val="0"/>
                  <w:vAlign w:val="center"/>
                </w:tcPr>
                <w:p>
                  <w:pPr>
                    <w:pStyle w:val="93"/>
                    <w:keepNext w:val="0"/>
                    <w:keepLines w:val="0"/>
                    <w:suppressLineNumbers w:val="0"/>
                    <w:bidi w:val="0"/>
                    <w:spacing w:before="0" w:beforeAutospacing="0" w:after="0" w:afterAutospacing="0"/>
                    <w:ind w:left="0" w:right="0"/>
                    <w:rPr>
                      <w:rFonts w:hint="default" w:ascii="Times New Roman" w:hAnsi="Times New Roman" w:cs="Times New Roman"/>
                      <w:sz w:val="21"/>
                      <w:szCs w:val="21"/>
                    </w:rPr>
                  </w:pPr>
                </w:p>
              </w:tc>
              <w:tc>
                <w:tcPr>
                  <w:tcW w:w="1357" w:type="dxa"/>
                  <w:tcBorders>
                    <w:tl2br w:val="nil"/>
                    <w:tr2bl w:val="nil"/>
                  </w:tcBorders>
                  <w:noWrap w:val="0"/>
                  <w:vAlign w:val="center"/>
                </w:tcPr>
                <w:p>
                  <w:pPr>
                    <w:pStyle w:val="93"/>
                    <w:keepNext w:val="0"/>
                    <w:keepLines w:val="0"/>
                    <w:suppressLineNumbers w:val="0"/>
                    <w:bidi w:val="0"/>
                    <w:spacing w:before="0" w:beforeAutospacing="0" w:after="0" w:afterAutospacing="0"/>
                    <w:ind w:left="0" w:right="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12" w:type="dxa"/>
                  <w:tcBorders>
                    <w:tl2br w:val="nil"/>
                    <w:tr2bl w:val="nil"/>
                  </w:tcBorders>
                  <w:noWrap w:val="0"/>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11</w:t>
                  </w:r>
                </w:p>
              </w:tc>
              <w:tc>
                <w:tcPr>
                  <w:tcW w:w="1541" w:type="dxa"/>
                  <w:tcBorders>
                    <w:tl2br w:val="nil"/>
                    <w:tr2bl w:val="nil"/>
                  </w:tcBorders>
                  <w:noWrap w:val="0"/>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皮带输送机</w:t>
                  </w:r>
                </w:p>
              </w:tc>
              <w:tc>
                <w:tcPr>
                  <w:tcW w:w="863" w:type="dxa"/>
                  <w:tcBorders>
                    <w:tl2br w:val="nil"/>
                    <w:tr2bl w:val="nil"/>
                  </w:tcBorders>
                  <w:noWrap w:val="0"/>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7</w:t>
                  </w:r>
                  <w:r>
                    <w:rPr>
                      <w:rFonts w:hint="default" w:ascii="Times New Roman" w:hAnsi="Times New Roman" w:cs="Times New Roman"/>
                      <w:sz w:val="21"/>
                      <w:szCs w:val="21"/>
                    </w:rPr>
                    <w:t>台</w:t>
                  </w:r>
                </w:p>
              </w:tc>
              <w:tc>
                <w:tcPr>
                  <w:tcW w:w="1336" w:type="dxa"/>
                  <w:tcBorders>
                    <w:tl2br w:val="nil"/>
                    <w:tr2bl w:val="nil"/>
                  </w:tcBorders>
                  <w:noWrap w:val="0"/>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bCs/>
                      <w:sz w:val="21"/>
                      <w:szCs w:val="21"/>
                      <w:lang w:val="en-US" w:eastAsia="zh-CN"/>
                    </w:rPr>
                    <w:t>80</w:t>
                  </w:r>
                </w:p>
              </w:tc>
              <w:tc>
                <w:tcPr>
                  <w:tcW w:w="1827" w:type="dxa"/>
                  <w:vMerge w:val="continue"/>
                  <w:tcBorders>
                    <w:tl2br w:val="nil"/>
                    <w:tr2bl w:val="nil"/>
                  </w:tcBorders>
                  <w:noWrap w:val="0"/>
                  <w:vAlign w:val="center"/>
                </w:tcPr>
                <w:p>
                  <w:pPr>
                    <w:pStyle w:val="93"/>
                    <w:keepNext w:val="0"/>
                    <w:keepLines w:val="0"/>
                    <w:suppressLineNumbers w:val="0"/>
                    <w:bidi w:val="0"/>
                    <w:spacing w:before="0" w:beforeAutospacing="0" w:after="0" w:afterAutospacing="0"/>
                    <w:ind w:left="0" w:right="0"/>
                    <w:rPr>
                      <w:rFonts w:hint="default" w:ascii="Times New Roman" w:hAnsi="Times New Roman" w:cs="Times New Roman"/>
                      <w:sz w:val="21"/>
                      <w:szCs w:val="21"/>
                    </w:rPr>
                  </w:pPr>
                </w:p>
              </w:tc>
              <w:tc>
                <w:tcPr>
                  <w:tcW w:w="1357" w:type="dxa"/>
                  <w:tcBorders>
                    <w:tl2br w:val="nil"/>
                    <w:tr2bl w:val="nil"/>
                  </w:tcBorders>
                  <w:noWrap w:val="0"/>
                  <w:vAlign w:val="center"/>
                </w:tcPr>
                <w:p>
                  <w:pPr>
                    <w:pStyle w:val="93"/>
                    <w:keepNext w:val="0"/>
                    <w:keepLines w:val="0"/>
                    <w:suppressLineNumbers w:val="0"/>
                    <w:bidi w:val="0"/>
                    <w:spacing w:before="0" w:beforeAutospacing="0" w:after="0" w:afterAutospacing="0"/>
                    <w:ind w:left="0" w:right="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12" w:type="dxa"/>
                  <w:tcBorders>
                    <w:tl2br w:val="nil"/>
                    <w:tr2bl w:val="nil"/>
                  </w:tcBorders>
                  <w:noWrap w:val="0"/>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12</w:t>
                  </w:r>
                </w:p>
              </w:tc>
              <w:tc>
                <w:tcPr>
                  <w:tcW w:w="1541" w:type="dxa"/>
                  <w:tcBorders>
                    <w:tl2br w:val="nil"/>
                    <w:tr2bl w:val="nil"/>
                  </w:tcBorders>
                  <w:noWrap w:val="0"/>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叉车</w:t>
                  </w:r>
                </w:p>
              </w:tc>
              <w:tc>
                <w:tcPr>
                  <w:tcW w:w="863" w:type="dxa"/>
                  <w:tcBorders>
                    <w:tl2br w:val="nil"/>
                    <w:tr2bl w:val="nil"/>
                  </w:tcBorders>
                  <w:noWrap w:val="0"/>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3</w:t>
                  </w:r>
                  <w:r>
                    <w:rPr>
                      <w:rFonts w:hint="default" w:ascii="Times New Roman" w:hAnsi="Times New Roman" w:cs="Times New Roman"/>
                      <w:sz w:val="21"/>
                      <w:szCs w:val="21"/>
                    </w:rPr>
                    <w:t>台</w:t>
                  </w:r>
                </w:p>
              </w:tc>
              <w:tc>
                <w:tcPr>
                  <w:tcW w:w="1336" w:type="dxa"/>
                  <w:tcBorders>
                    <w:tl2br w:val="nil"/>
                    <w:tr2bl w:val="nil"/>
                  </w:tcBorders>
                  <w:noWrap w:val="0"/>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bCs/>
                      <w:sz w:val="21"/>
                      <w:szCs w:val="21"/>
                      <w:lang w:val="en-US" w:eastAsia="zh-CN"/>
                    </w:rPr>
                    <w:t>70</w:t>
                  </w:r>
                </w:p>
              </w:tc>
              <w:tc>
                <w:tcPr>
                  <w:tcW w:w="1827" w:type="dxa"/>
                  <w:vMerge w:val="restart"/>
                  <w:tcBorders>
                    <w:tl2br w:val="nil"/>
                    <w:tr2bl w:val="nil"/>
                  </w:tcBorders>
                  <w:noWrap w:val="0"/>
                  <w:vAlign w:val="center"/>
                </w:tcPr>
                <w:p>
                  <w:pPr>
                    <w:pStyle w:val="93"/>
                    <w:keepNext w:val="0"/>
                    <w:keepLines w:val="0"/>
                    <w:suppressLineNumbers w:val="0"/>
                    <w:bidi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lang w:eastAsia="zh-CN"/>
                    </w:rPr>
                    <w:t>移动声源</w:t>
                  </w:r>
                  <w:r>
                    <w:rPr>
                      <w:rFonts w:hint="default" w:ascii="Times New Roman" w:hAnsi="Times New Roman" w:cs="Times New Roman"/>
                      <w:sz w:val="21"/>
                      <w:szCs w:val="21"/>
                    </w:rPr>
                    <w:t>厂区围墙隔声</w:t>
                  </w:r>
                </w:p>
              </w:tc>
              <w:tc>
                <w:tcPr>
                  <w:tcW w:w="1357" w:type="dxa"/>
                  <w:tcBorders>
                    <w:tl2br w:val="nil"/>
                    <w:tr2bl w:val="nil"/>
                  </w:tcBorders>
                  <w:noWrap w:val="0"/>
                  <w:vAlign w:val="center"/>
                </w:tcPr>
                <w:p>
                  <w:pPr>
                    <w:pStyle w:val="93"/>
                    <w:keepNext w:val="0"/>
                    <w:keepLines w:val="0"/>
                    <w:suppressLineNumbers w:val="0"/>
                    <w:bidi w:val="0"/>
                    <w:spacing w:before="0" w:beforeAutospacing="0" w:after="0" w:afterAutospacing="0"/>
                    <w:ind w:left="0" w:right="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12" w:type="dxa"/>
                  <w:tcBorders>
                    <w:tl2br w:val="nil"/>
                    <w:tr2bl w:val="nil"/>
                  </w:tcBorders>
                  <w:noWrap w:val="0"/>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13</w:t>
                  </w:r>
                </w:p>
              </w:tc>
              <w:tc>
                <w:tcPr>
                  <w:tcW w:w="1541" w:type="dxa"/>
                  <w:tcBorders>
                    <w:tl2br w:val="nil"/>
                    <w:tr2bl w:val="nil"/>
                  </w:tcBorders>
                  <w:noWrap w:val="0"/>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吊车</w:t>
                  </w:r>
                </w:p>
              </w:tc>
              <w:tc>
                <w:tcPr>
                  <w:tcW w:w="863" w:type="dxa"/>
                  <w:tcBorders>
                    <w:tl2br w:val="nil"/>
                    <w:tr2bl w:val="nil"/>
                  </w:tcBorders>
                  <w:noWrap w:val="0"/>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1台</w:t>
                  </w:r>
                </w:p>
              </w:tc>
              <w:tc>
                <w:tcPr>
                  <w:tcW w:w="1336" w:type="dxa"/>
                  <w:tcBorders>
                    <w:tl2br w:val="nil"/>
                    <w:tr2bl w:val="nil"/>
                  </w:tcBorders>
                  <w:noWrap w:val="0"/>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bCs/>
                      <w:sz w:val="21"/>
                      <w:szCs w:val="21"/>
                      <w:lang w:val="en-US" w:eastAsia="zh-CN"/>
                    </w:rPr>
                    <w:t>70</w:t>
                  </w:r>
                </w:p>
              </w:tc>
              <w:tc>
                <w:tcPr>
                  <w:tcW w:w="1827" w:type="dxa"/>
                  <w:vMerge w:val="continue"/>
                  <w:tcBorders>
                    <w:tl2br w:val="nil"/>
                    <w:tr2bl w:val="nil"/>
                  </w:tcBorders>
                  <w:noWrap w:val="0"/>
                  <w:vAlign w:val="center"/>
                </w:tcPr>
                <w:p>
                  <w:pPr>
                    <w:pStyle w:val="93"/>
                    <w:keepNext w:val="0"/>
                    <w:keepLines w:val="0"/>
                    <w:suppressLineNumbers w:val="0"/>
                    <w:bidi w:val="0"/>
                    <w:spacing w:before="0" w:beforeAutospacing="0" w:after="0" w:afterAutospacing="0"/>
                    <w:ind w:left="0" w:right="0"/>
                    <w:rPr>
                      <w:rFonts w:hint="default" w:ascii="Times New Roman" w:hAnsi="Times New Roman" w:cs="Times New Roman"/>
                      <w:sz w:val="21"/>
                      <w:szCs w:val="21"/>
                    </w:rPr>
                  </w:pPr>
                </w:p>
              </w:tc>
              <w:tc>
                <w:tcPr>
                  <w:tcW w:w="1357" w:type="dxa"/>
                  <w:tcBorders>
                    <w:tl2br w:val="nil"/>
                    <w:tr2bl w:val="nil"/>
                  </w:tcBorders>
                  <w:noWrap w:val="0"/>
                  <w:vAlign w:val="center"/>
                </w:tcPr>
                <w:p>
                  <w:pPr>
                    <w:pStyle w:val="93"/>
                    <w:keepNext w:val="0"/>
                    <w:keepLines w:val="0"/>
                    <w:suppressLineNumbers w:val="0"/>
                    <w:bidi w:val="0"/>
                    <w:spacing w:before="0" w:beforeAutospacing="0" w:after="0" w:afterAutospacing="0"/>
                    <w:ind w:left="0" w:right="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12" w:type="dxa"/>
                  <w:tcBorders>
                    <w:tl2br w:val="nil"/>
                    <w:tr2bl w:val="nil"/>
                  </w:tcBorders>
                  <w:noWrap w:val="0"/>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14</w:t>
                  </w:r>
                </w:p>
              </w:tc>
              <w:tc>
                <w:tcPr>
                  <w:tcW w:w="1541" w:type="dxa"/>
                  <w:tcBorders>
                    <w:tl2br w:val="nil"/>
                    <w:tr2bl w:val="nil"/>
                  </w:tcBorders>
                  <w:noWrap w:val="0"/>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空压机</w:t>
                  </w:r>
                </w:p>
              </w:tc>
              <w:tc>
                <w:tcPr>
                  <w:tcW w:w="863" w:type="dxa"/>
                  <w:tcBorders>
                    <w:tl2br w:val="nil"/>
                    <w:tr2bl w:val="nil"/>
                  </w:tcBorders>
                  <w:noWrap w:val="0"/>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1台</w:t>
                  </w:r>
                </w:p>
              </w:tc>
              <w:tc>
                <w:tcPr>
                  <w:tcW w:w="1336" w:type="dxa"/>
                  <w:tcBorders>
                    <w:tl2br w:val="nil"/>
                    <w:tr2bl w:val="nil"/>
                  </w:tcBorders>
                  <w:noWrap w:val="0"/>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bCs/>
                      <w:sz w:val="21"/>
                      <w:szCs w:val="21"/>
                      <w:lang w:val="en-US" w:eastAsia="zh-CN"/>
                    </w:rPr>
                    <w:t>90</w:t>
                  </w:r>
                </w:p>
              </w:tc>
              <w:tc>
                <w:tcPr>
                  <w:tcW w:w="1827" w:type="dxa"/>
                  <w:tcBorders>
                    <w:tl2br w:val="nil"/>
                    <w:tr2bl w:val="nil"/>
                  </w:tcBorders>
                  <w:noWrap w:val="0"/>
                  <w:vAlign w:val="center"/>
                </w:tcPr>
                <w:p>
                  <w:pPr>
                    <w:pStyle w:val="93"/>
                    <w:keepNext w:val="0"/>
                    <w:keepLines w:val="0"/>
                    <w:suppressLineNumbers w:val="0"/>
                    <w:bidi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sz w:val="21"/>
                      <w:szCs w:val="21"/>
                    </w:rPr>
                    <w:t>基础减震、消声、隔声</w:t>
                  </w:r>
                </w:p>
              </w:tc>
              <w:tc>
                <w:tcPr>
                  <w:tcW w:w="1357" w:type="dxa"/>
                  <w:tcBorders>
                    <w:tl2br w:val="nil"/>
                    <w:tr2bl w:val="nil"/>
                  </w:tcBorders>
                  <w:noWrap w:val="0"/>
                  <w:vAlign w:val="center"/>
                </w:tcPr>
                <w:p>
                  <w:pPr>
                    <w:pStyle w:val="93"/>
                    <w:keepNext w:val="0"/>
                    <w:keepLines w:val="0"/>
                    <w:suppressLineNumbers w:val="0"/>
                    <w:bidi w:val="0"/>
                    <w:spacing w:before="0" w:beforeAutospacing="0" w:after="0" w:afterAutospacing="0"/>
                    <w:ind w:left="0" w:right="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12" w:type="dxa"/>
                  <w:tcBorders>
                    <w:tl2br w:val="nil"/>
                    <w:tr2bl w:val="nil"/>
                  </w:tcBorders>
                  <w:noWrap w:val="0"/>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15</w:t>
                  </w:r>
                </w:p>
              </w:tc>
              <w:tc>
                <w:tcPr>
                  <w:tcW w:w="1541" w:type="dxa"/>
                  <w:tcBorders>
                    <w:tl2br w:val="nil"/>
                    <w:tr2bl w:val="nil"/>
                  </w:tcBorders>
                  <w:noWrap w:val="0"/>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专用安全气囊引爆装置</w:t>
                  </w:r>
                </w:p>
              </w:tc>
              <w:tc>
                <w:tcPr>
                  <w:tcW w:w="863" w:type="dxa"/>
                  <w:tcBorders>
                    <w:tl2br w:val="nil"/>
                    <w:tr2bl w:val="nil"/>
                  </w:tcBorders>
                  <w:noWrap w:val="0"/>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3</w:t>
                  </w:r>
                  <w:r>
                    <w:rPr>
                      <w:rFonts w:hint="default" w:ascii="Times New Roman" w:hAnsi="Times New Roman" w:cs="Times New Roman"/>
                      <w:sz w:val="21"/>
                      <w:szCs w:val="21"/>
                    </w:rPr>
                    <w:t>台</w:t>
                  </w:r>
                </w:p>
              </w:tc>
              <w:tc>
                <w:tcPr>
                  <w:tcW w:w="1336" w:type="dxa"/>
                  <w:tcBorders>
                    <w:tl2br w:val="nil"/>
                    <w:tr2bl w:val="nil"/>
                  </w:tcBorders>
                  <w:noWrap w:val="0"/>
                  <w:vAlign w:val="center"/>
                </w:tcPr>
                <w:p>
                  <w:pPr>
                    <w:keepNext w:val="0"/>
                    <w:keepLines w:val="0"/>
                    <w:pageBreakBefore w:val="0"/>
                    <w:widowControl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bCs/>
                      <w:sz w:val="21"/>
                      <w:szCs w:val="21"/>
                    </w:rPr>
                    <w:t>100</w:t>
                  </w:r>
                </w:p>
              </w:tc>
              <w:tc>
                <w:tcPr>
                  <w:tcW w:w="1827" w:type="dxa"/>
                  <w:tcBorders>
                    <w:tl2br w:val="nil"/>
                    <w:tr2bl w:val="nil"/>
                  </w:tcBorders>
                  <w:noWrap w:val="0"/>
                  <w:vAlign w:val="center"/>
                </w:tcPr>
                <w:p>
                  <w:pPr>
                    <w:pStyle w:val="93"/>
                    <w:keepNext w:val="0"/>
                    <w:keepLines w:val="0"/>
                    <w:suppressLineNumbers w:val="0"/>
                    <w:bidi w:val="0"/>
                    <w:spacing w:before="0" w:beforeAutospacing="0" w:after="0" w:afterAutospacing="0"/>
                    <w:ind w:left="0" w:right="0"/>
                    <w:rPr>
                      <w:rFonts w:hint="default" w:ascii="Times New Roman" w:hAnsi="Times New Roman" w:cs="Times New Roman"/>
                      <w:sz w:val="21"/>
                      <w:szCs w:val="21"/>
                    </w:rPr>
                  </w:pPr>
                  <w:r>
                    <w:rPr>
                      <w:rFonts w:hint="default" w:ascii="Times New Roman" w:hAnsi="Times New Roman" w:cs="Times New Roman"/>
                      <w:bCs/>
                      <w:sz w:val="21"/>
                      <w:szCs w:val="21"/>
                    </w:rPr>
                    <w:t>设置单独操作间</w:t>
                  </w:r>
                </w:p>
              </w:tc>
              <w:tc>
                <w:tcPr>
                  <w:tcW w:w="1357" w:type="dxa"/>
                  <w:tcBorders>
                    <w:tl2br w:val="nil"/>
                    <w:tr2bl w:val="nil"/>
                  </w:tcBorders>
                  <w:noWrap w:val="0"/>
                  <w:vAlign w:val="center"/>
                </w:tcPr>
                <w:p>
                  <w:pPr>
                    <w:pStyle w:val="93"/>
                    <w:keepNext w:val="0"/>
                    <w:keepLines w:val="0"/>
                    <w:suppressLineNumbers w:val="0"/>
                    <w:bidi w:val="0"/>
                    <w:spacing w:before="0" w:beforeAutospacing="0" w:after="0" w:afterAutospacing="0"/>
                    <w:ind w:left="0" w:right="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80</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2" w:firstLineChars="200"/>
              <w:jc w:val="center"/>
              <w:textAlignment w:val="auto"/>
              <w:rPr>
                <w:rFonts w:hint="default" w:ascii="Times New Roman" w:hAnsi="Times New Roman" w:eastAsia="宋体" w:cs="Times New Roman"/>
                <w:b/>
                <w:bCs/>
                <w:snapToGrid w:val="0"/>
                <w:kern w:val="0"/>
                <w:sz w:val="21"/>
                <w:szCs w:val="21"/>
                <w:u w:val="none"/>
                <w:lang w:val="en-US" w:eastAsia="zh-CN"/>
              </w:rPr>
            </w:pPr>
            <w:r>
              <w:rPr>
                <w:rFonts w:hint="default" w:ascii="Times New Roman" w:hAnsi="Times New Roman" w:eastAsia="宋体" w:cs="Times New Roman"/>
                <w:b/>
                <w:bCs/>
                <w:snapToGrid w:val="0"/>
                <w:kern w:val="0"/>
                <w:sz w:val="21"/>
                <w:szCs w:val="21"/>
                <w:u w:val="none"/>
                <w:lang w:val="zh-CN" w:eastAsia="zh-CN"/>
              </w:rPr>
              <w:t>表</w:t>
            </w:r>
            <w:r>
              <w:rPr>
                <w:rFonts w:hint="default" w:ascii="Times New Roman" w:hAnsi="Times New Roman" w:eastAsia="宋体" w:cs="Times New Roman"/>
                <w:b/>
                <w:bCs/>
                <w:snapToGrid w:val="0"/>
                <w:kern w:val="0"/>
                <w:sz w:val="21"/>
                <w:szCs w:val="21"/>
                <w:u w:val="none"/>
                <w:lang w:val="en-US" w:eastAsia="zh-CN"/>
              </w:rPr>
              <w:t xml:space="preserve">4-9   </w:t>
            </w:r>
            <w:r>
              <w:rPr>
                <w:rFonts w:hint="default" w:ascii="Times New Roman" w:hAnsi="Times New Roman" w:eastAsia="宋体" w:cs="Times New Roman"/>
                <w:b/>
                <w:bCs/>
                <w:snapToGrid w:val="0"/>
                <w:kern w:val="0"/>
                <w:sz w:val="21"/>
                <w:szCs w:val="21"/>
                <w:u w:val="none"/>
                <w:lang w:val="zh-CN" w:eastAsia="zh-CN"/>
              </w:rPr>
              <w:t>项目主要设备噪声声源位置</w:t>
            </w:r>
          </w:p>
          <w:tbl>
            <w:tblPr>
              <w:tblStyle w:val="31"/>
              <w:tblW w:w="46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800"/>
              <w:gridCol w:w="997"/>
              <w:gridCol w:w="997"/>
              <w:gridCol w:w="997"/>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779"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序号</w:t>
                  </w:r>
                </w:p>
              </w:tc>
              <w:tc>
                <w:tcPr>
                  <w:tcW w:w="2800"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设备名称</w:t>
                  </w:r>
                </w:p>
              </w:tc>
              <w:tc>
                <w:tcPr>
                  <w:tcW w:w="4119" w:type="dxa"/>
                  <w:gridSpan w:val="4"/>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距厂界最近距离（m）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79"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p>
              </w:tc>
              <w:tc>
                <w:tcPr>
                  <w:tcW w:w="2800"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p>
              </w:tc>
              <w:tc>
                <w:tcPr>
                  <w:tcW w:w="9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东厂界</w:t>
                  </w:r>
                </w:p>
              </w:tc>
              <w:tc>
                <w:tcPr>
                  <w:tcW w:w="9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南厂界</w:t>
                  </w:r>
                </w:p>
              </w:tc>
              <w:tc>
                <w:tcPr>
                  <w:tcW w:w="9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西厂界</w:t>
                  </w:r>
                </w:p>
              </w:tc>
              <w:tc>
                <w:tcPr>
                  <w:tcW w:w="112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北厂界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7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w:t>
                  </w:r>
                </w:p>
              </w:tc>
              <w:tc>
                <w:tcPr>
                  <w:tcW w:w="280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气动抽接油机</w:t>
                  </w:r>
                </w:p>
              </w:tc>
              <w:tc>
                <w:tcPr>
                  <w:tcW w:w="9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75</w:t>
                  </w:r>
                </w:p>
              </w:tc>
              <w:tc>
                <w:tcPr>
                  <w:tcW w:w="9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40</w:t>
                  </w:r>
                </w:p>
              </w:tc>
              <w:tc>
                <w:tcPr>
                  <w:tcW w:w="9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35</w:t>
                  </w:r>
                </w:p>
              </w:tc>
              <w:tc>
                <w:tcPr>
                  <w:tcW w:w="112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7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2</w:t>
                  </w:r>
                </w:p>
              </w:tc>
              <w:tc>
                <w:tcPr>
                  <w:tcW w:w="280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扎孔放油机</w:t>
                  </w:r>
                </w:p>
              </w:tc>
              <w:tc>
                <w:tcPr>
                  <w:tcW w:w="9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85</w:t>
                  </w:r>
                </w:p>
              </w:tc>
              <w:tc>
                <w:tcPr>
                  <w:tcW w:w="9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45</w:t>
                  </w:r>
                </w:p>
              </w:tc>
              <w:tc>
                <w:tcPr>
                  <w:tcW w:w="9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30</w:t>
                  </w:r>
                </w:p>
              </w:tc>
              <w:tc>
                <w:tcPr>
                  <w:tcW w:w="112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7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3</w:t>
                  </w:r>
                </w:p>
              </w:tc>
              <w:tc>
                <w:tcPr>
                  <w:tcW w:w="280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冷媒回收机</w:t>
                  </w:r>
                </w:p>
              </w:tc>
              <w:tc>
                <w:tcPr>
                  <w:tcW w:w="9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85</w:t>
                  </w:r>
                </w:p>
              </w:tc>
              <w:tc>
                <w:tcPr>
                  <w:tcW w:w="9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45</w:t>
                  </w:r>
                </w:p>
              </w:tc>
              <w:tc>
                <w:tcPr>
                  <w:tcW w:w="9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30</w:t>
                  </w:r>
                </w:p>
              </w:tc>
              <w:tc>
                <w:tcPr>
                  <w:tcW w:w="112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7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4</w:t>
                  </w:r>
                </w:p>
              </w:tc>
              <w:tc>
                <w:tcPr>
                  <w:tcW w:w="280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液压剪</w:t>
                  </w:r>
                </w:p>
              </w:tc>
              <w:tc>
                <w:tcPr>
                  <w:tcW w:w="9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25</w:t>
                  </w:r>
                </w:p>
              </w:tc>
              <w:tc>
                <w:tcPr>
                  <w:tcW w:w="9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85</w:t>
                  </w:r>
                </w:p>
              </w:tc>
              <w:tc>
                <w:tcPr>
                  <w:tcW w:w="9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80</w:t>
                  </w:r>
                </w:p>
              </w:tc>
              <w:tc>
                <w:tcPr>
                  <w:tcW w:w="112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7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5</w:t>
                  </w:r>
                </w:p>
              </w:tc>
              <w:tc>
                <w:tcPr>
                  <w:tcW w:w="280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拆胎机</w:t>
                  </w:r>
                </w:p>
              </w:tc>
              <w:tc>
                <w:tcPr>
                  <w:tcW w:w="9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85</w:t>
                  </w:r>
                </w:p>
              </w:tc>
              <w:tc>
                <w:tcPr>
                  <w:tcW w:w="9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45</w:t>
                  </w:r>
                </w:p>
              </w:tc>
              <w:tc>
                <w:tcPr>
                  <w:tcW w:w="9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30</w:t>
                  </w:r>
                </w:p>
              </w:tc>
              <w:tc>
                <w:tcPr>
                  <w:tcW w:w="112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7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6</w:t>
                  </w:r>
                </w:p>
              </w:tc>
              <w:tc>
                <w:tcPr>
                  <w:tcW w:w="280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门式剪切机</w:t>
                  </w:r>
                </w:p>
              </w:tc>
              <w:tc>
                <w:tcPr>
                  <w:tcW w:w="9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25</w:t>
                  </w:r>
                </w:p>
              </w:tc>
              <w:tc>
                <w:tcPr>
                  <w:tcW w:w="9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85</w:t>
                  </w:r>
                </w:p>
              </w:tc>
              <w:tc>
                <w:tcPr>
                  <w:tcW w:w="9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80</w:t>
                  </w:r>
                </w:p>
              </w:tc>
              <w:tc>
                <w:tcPr>
                  <w:tcW w:w="112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7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7</w:t>
                  </w:r>
                </w:p>
              </w:tc>
              <w:tc>
                <w:tcPr>
                  <w:tcW w:w="280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乙炔切割机</w:t>
                  </w:r>
                </w:p>
              </w:tc>
              <w:tc>
                <w:tcPr>
                  <w:tcW w:w="9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25</w:t>
                  </w:r>
                </w:p>
              </w:tc>
              <w:tc>
                <w:tcPr>
                  <w:tcW w:w="9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85</w:t>
                  </w:r>
                </w:p>
              </w:tc>
              <w:tc>
                <w:tcPr>
                  <w:tcW w:w="9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80</w:t>
                  </w:r>
                </w:p>
              </w:tc>
              <w:tc>
                <w:tcPr>
                  <w:tcW w:w="112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7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8</w:t>
                  </w:r>
                </w:p>
              </w:tc>
              <w:tc>
                <w:tcPr>
                  <w:tcW w:w="280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打包机</w:t>
                  </w:r>
                </w:p>
              </w:tc>
              <w:tc>
                <w:tcPr>
                  <w:tcW w:w="9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25</w:t>
                  </w:r>
                </w:p>
              </w:tc>
              <w:tc>
                <w:tcPr>
                  <w:tcW w:w="9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85</w:t>
                  </w:r>
                </w:p>
              </w:tc>
              <w:tc>
                <w:tcPr>
                  <w:tcW w:w="9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80</w:t>
                  </w:r>
                </w:p>
              </w:tc>
              <w:tc>
                <w:tcPr>
                  <w:tcW w:w="112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7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9</w:t>
                  </w:r>
                </w:p>
              </w:tc>
              <w:tc>
                <w:tcPr>
                  <w:tcW w:w="280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快速解体机</w:t>
                  </w:r>
                </w:p>
              </w:tc>
              <w:tc>
                <w:tcPr>
                  <w:tcW w:w="9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25</w:t>
                  </w:r>
                </w:p>
              </w:tc>
              <w:tc>
                <w:tcPr>
                  <w:tcW w:w="9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85</w:t>
                  </w:r>
                </w:p>
              </w:tc>
              <w:tc>
                <w:tcPr>
                  <w:tcW w:w="9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80</w:t>
                  </w:r>
                </w:p>
              </w:tc>
              <w:tc>
                <w:tcPr>
                  <w:tcW w:w="112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7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10</w:t>
                  </w:r>
                </w:p>
              </w:tc>
              <w:tc>
                <w:tcPr>
                  <w:tcW w:w="280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压块机</w:t>
                  </w:r>
                </w:p>
              </w:tc>
              <w:tc>
                <w:tcPr>
                  <w:tcW w:w="9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25</w:t>
                  </w:r>
                </w:p>
              </w:tc>
              <w:tc>
                <w:tcPr>
                  <w:tcW w:w="9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85</w:t>
                  </w:r>
                </w:p>
              </w:tc>
              <w:tc>
                <w:tcPr>
                  <w:tcW w:w="9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80</w:t>
                  </w:r>
                </w:p>
              </w:tc>
              <w:tc>
                <w:tcPr>
                  <w:tcW w:w="112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7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11</w:t>
                  </w:r>
                </w:p>
              </w:tc>
              <w:tc>
                <w:tcPr>
                  <w:tcW w:w="280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皮带输送机</w:t>
                  </w:r>
                </w:p>
              </w:tc>
              <w:tc>
                <w:tcPr>
                  <w:tcW w:w="9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25</w:t>
                  </w:r>
                </w:p>
              </w:tc>
              <w:tc>
                <w:tcPr>
                  <w:tcW w:w="9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80</w:t>
                  </w:r>
                </w:p>
              </w:tc>
              <w:tc>
                <w:tcPr>
                  <w:tcW w:w="9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75</w:t>
                  </w:r>
                </w:p>
              </w:tc>
              <w:tc>
                <w:tcPr>
                  <w:tcW w:w="112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12</w:t>
                  </w:r>
                </w:p>
              </w:tc>
              <w:tc>
                <w:tcPr>
                  <w:tcW w:w="280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叉车</w:t>
                  </w:r>
                </w:p>
              </w:tc>
              <w:tc>
                <w:tcPr>
                  <w:tcW w:w="997" w:type="dxa"/>
                  <w:tcBorders>
                    <w:tl2br w:val="nil"/>
                    <w:tr2bl w:val="nil"/>
                  </w:tcBorders>
                  <w:noWrap w:val="0"/>
                  <w:vAlign w:val="center"/>
                </w:tcPr>
                <w:p>
                  <w:pPr>
                    <w:pStyle w:val="111"/>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auto"/>
                      <w:kern w:val="0"/>
                      <w:sz w:val="21"/>
                      <w:szCs w:val="21"/>
                      <w:u w:val="none"/>
                      <w:lang w:val="en-US" w:eastAsia="zh-CN" w:bidi="ar-SA"/>
                    </w:rPr>
                    <w:t>30</w:t>
                  </w:r>
                </w:p>
              </w:tc>
              <w:tc>
                <w:tcPr>
                  <w:tcW w:w="997" w:type="dxa"/>
                  <w:tcBorders>
                    <w:tl2br w:val="nil"/>
                    <w:tr2bl w:val="nil"/>
                  </w:tcBorders>
                  <w:noWrap w:val="0"/>
                  <w:vAlign w:val="center"/>
                </w:tcPr>
                <w:p>
                  <w:pPr>
                    <w:pStyle w:val="111"/>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auto"/>
                      <w:kern w:val="0"/>
                      <w:sz w:val="21"/>
                      <w:szCs w:val="21"/>
                      <w:u w:val="none"/>
                      <w:lang w:val="en-US" w:eastAsia="zh-CN" w:bidi="ar-SA"/>
                    </w:rPr>
                    <w:t>40</w:t>
                  </w:r>
                </w:p>
              </w:tc>
              <w:tc>
                <w:tcPr>
                  <w:tcW w:w="997" w:type="dxa"/>
                  <w:tcBorders>
                    <w:tl2br w:val="nil"/>
                    <w:tr2bl w:val="nil"/>
                  </w:tcBorders>
                  <w:noWrap w:val="0"/>
                  <w:vAlign w:val="center"/>
                </w:tcPr>
                <w:p>
                  <w:pPr>
                    <w:pStyle w:val="111"/>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auto"/>
                      <w:kern w:val="0"/>
                      <w:sz w:val="21"/>
                      <w:szCs w:val="21"/>
                      <w:u w:val="none"/>
                      <w:lang w:val="en-US" w:eastAsia="zh-CN" w:bidi="ar-SA"/>
                    </w:rPr>
                    <w:t>30</w:t>
                  </w:r>
                </w:p>
              </w:tc>
              <w:tc>
                <w:tcPr>
                  <w:tcW w:w="1128" w:type="dxa"/>
                  <w:tcBorders>
                    <w:tl2br w:val="nil"/>
                    <w:tr2bl w:val="nil"/>
                  </w:tcBorders>
                  <w:noWrap w:val="0"/>
                  <w:vAlign w:val="center"/>
                </w:tcPr>
                <w:p>
                  <w:pPr>
                    <w:pStyle w:val="111"/>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auto"/>
                      <w:kern w:val="0"/>
                      <w:sz w:val="21"/>
                      <w:szCs w:val="21"/>
                      <w:u w:val="none"/>
                      <w:lang w:val="en-US" w:eastAsia="zh-CN" w:bidi="ar-SA"/>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7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13</w:t>
                  </w:r>
                </w:p>
              </w:tc>
              <w:tc>
                <w:tcPr>
                  <w:tcW w:w="280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吊车</w:t>
                  </w:r>
                </w:p>
              </w:tc>
              <w:tc>
                <w:tcPr>
                  <w:tcW w:w="9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80</w:t>
                  </w:r>
                </w:p>
              </w:tc>
              <w:tc>
                <w:tcPr>
                  <w:tcW w:w="9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75</w:t>
                  </w:r>
                </w:p>
              </w:tc>
              <w:tc>
                <w:tcPr>
                  <w:tcW w:w="9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30</w:t>
                  </w:r>
                </w:p>
              </w:tc>
              <w:tc>
                <w:tcPr>
                  <w:tcW w:w="112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7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14</w:t>
                  </w:r>
                </w:p>
              </w:tc>
              <w:tc>
                <w:tcPr>
                  <w:tcW w:w="280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空压机</w:t>
                  </w:r>
                </w:p>
              </w:tc>
              <w:tc>
                <w:tcPr>
                  <w:tcW w:w="9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30</w:t>
                  </w:r>
                </w:p>
              </w:tc>
              <w:tc>
                <w:tcPr>
                  <w:tcW w:w="9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90</w:t>
                  </w:r>
                </w:p>
              </w:tc>
              <w:tc>
                <w:tcPr>
                  <w:tcW w:w="9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80</w:t>
                  </w:r>
                </w:p>
              </w:tc>
              <w:tc>
                <w:tcPr>
                  <w:tcW w:w="112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7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15</w:t>
                  </w:r>
                </w:p>
              </w:tc>
              <w:tc>
                <w:tcPr>
                  <w:tcW w:w="280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专用安全气囊引爆装置</w:t>
                  </w:r>
                </w:p>
              </w:tc>
              <w:tc>
                <w:tcPr>
                  <w:tcW w:w="9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75</w:t>
                  </w:r>
                </w:p>
              </w:tc>
              <w:tc>
                <w:tcPr>
                  <w:tcW w:w="9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40</w:t>
                  </w:r>
                </w:p>
              </w:tc>
              <w:tc>
                <w:tcPr>
                  <w:tcW w:w="9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35</w:t>
                  </w:r>
                </w:p>
              </w:tc>
              <w:tc>
                <w:tcPr>
                  <w:tcW w:w="112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85</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2" w:firstLineChars="200"/>
              <w:textAlignment w:val="auto"/>
              <w:rPr>
                <w:rFonts w:hint="default" w:ascii="Times New Roman" w:hAnsi="Times New Roman" w:cs="Times New Roman"/>
                <w:sz w:val="21"/>
                <w:szCs w:val="21"/>
                <w:lang w:val="en-US" w:eastAsia="zh-CN"/>
              </w:rPr>
            </w:pPr>
            <w:r>
              <w:rPr>
                <w:rFonts w:hint="default" w:ascii="Times New Roman" w:hAnsi="Times New Roman" w:eastAsia="宋体" w:cs="Times New Roman"/>
                <w:b/>
                <w:bCs w:val="0"/>
                <w:color w:val="auto"/>
                <w:sz w:val="21"/>
                <w:szCs w:val="21"/>
                <w:lang w:val="en-US" w:eastAsia="zh-CN"/>
              </w:rPr>
              <w:t>3.2</w:t>
            </w:r>
            <w:r>
              <w:rPr>
                <w:rFonts w:hint="default" w:ascii="Times New Roman" w:hAnsi="Times New Roman" w:eastAsia="宋体" w:cs="Times New Roman"/>
                <w:b/>
                <w:bCs w:val="0"/>
                <w:color w:val="auto"/>
                <w:sz w:val="21"/>
                <w:szCs w:val="21"/>
              </w:rPr>
              <w:t>噪声达标排放分析</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napToGrid w:val="0"/>
                <w:color w:val="auto"/>
                <w:kern w:val="0"/>
                <w:sz w:val="21"/>
                <w:szCs w:val="21"/>
                <w:lang w:val="zh-CN"/>
              </w:rPr>
            </w:pPr>
            <w:r>
              <w:rPr>
                <w:rFonts w:hint="default" w:ascii="Times New Roman" w:hAnsi="Times New Roman" w:eastAsia="宋体" w:cs="Times New Roman"/>
                <w:snapToGrid w:val="0"/>
                <w:color w:val="auto"/>
                <w:kern w:val="0"/>
                <w:sz w:val="21"/>
                <w:szCs w:val="21"/>
                <w:lang w:val="zh-CN"/>
              </w:rPr>
              <w:t>（</w:t>
            </w:r>
            <w:r>
              <w:rPr>
                <w:rFonts w:hint="default" w:ascii="Times New Roman" w:hAnsi="Times New Roman" w:eastAsia="宋体" w:cs="Times New Roman"/>
                <w:snapToGrid w:val="0"/>
                <w:color w:val="auto"/>
                <w:kern w:val="0"/>
                <w:sz w:val="21"/>
                <w:szCs w:val="21"/>
                <w:lang w:val="en-US" w:eastAsia="zh-CN"/>
              </w:rPr>
              <w:t>1</w:t>
            </w:r>
            <w:r>
              <w:rPr>
                <w:rFonts w:hint="default" w:ascii="Times New Roman" w:hAnsi="Times New Roman" w:eastAsia="宋体" w:cs="Times New Roman"/>
                <w:snapToGrid w:val="0"/>
                <w:color w:val="auto"/>
                <w:kern w:val="0"/>
                <w:sz w:val="21"/>
                <w:szCs w:val="21"/>
                <w:lang w:val="zh-CN"/>
              </w:rPr>
              <w:t>）预测模式</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napToGrid w:val="0"/>
                <w:color w:val="auto"/>
                <w:kern w:val="0"/>
                <w:sz w:val="21"/>
                <w:szCs w:val="21"/>
                <w:lang w:val="zh-CN"/>
              </w:rPr>
            </w:pPr>
            <w:r>
              <w:rPr>
                <w:rFonts w:hint="default" w:ascii="Times New Roman" w:hAnsi="Times New Roman" w:eastAsia="宋体" w:cs="Times New Roman"/>
                <w:snapToGrid w:val="0"/>
                <w:color w:val="auto"/>
                <w:kern w:val="0"/>
                <w:sz w:val="21"/>
                <w:szCs w:val="21"/>
                <w:lang w:val="zh-CN"/>
              </w:rPr>
              <w:t>根据《环境影响评价技术导则--声环境》（HJ2.4-2009），本次评价采用的噪声预测模型如下：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napToGrid w:val="0"/>
                <w:color w:val="auto"/>
                <w:kern w:val="0"/>
                <w:sz w:val="21"/>
                <w:szCs w:val="21"/>
                <w:lang w:eastAsia="zh-CN"/>
              </w:rPr>
            </w:pPr>
            <w:r>
              <w:rPr>
                <w:rFonts w:hint="default" w:ascii="Times New Roman" w:hAnsi="Times New Roman" w:eastAsia="宋体" w:cs="Times New Roman"/>
                <w:snapToGrid w:val="0"/>
                <w:color w:val="auto"/>
                <w:kern w:val="0"/>
                <w:sz w:val="21"/>
                <w:szCs w:val="21"/>
              </w:rPr>
              <w:t>A、多个声源声压级相加</w:t>
            </w:r>
            <w:r>
              <w:rPr>
                <w:rFonts w:hint="default" w:ascii="Times New Roman" w:hAnsi="Times New Roman" w:eastAsia="宋体" w:cs="Times New Roman"/>
                <w:snapToGrid w:val="0"/>
                <w:color w:val="auto"/>
                <w:kern w:val="0"/>
                <w:sz w:val="21"/>
                <w:szCs w:val="21"/>
                <w:lang w:eastAsia="zh-CN"/>
              </w:rPr>
              <w:t>计算公式</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center"/>
              <w:textAlignment w:val="auto"/>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color w:val="000000"/>
                <w:position w:val="-28"/>
                <w:sz w:val="21"/>
                <w:szCs w:val="21"/>
                <w:lang w:eastAsia="zh-CN"/>
              </w:rPr>
              <w:object>
                <v:shape id="_x0000_i1028" o:spt="75" type="#_x0000_t75" style="height:34pt;width:126pt;" o:ole="t" filled="f" o:preferrelative="t" stroked="f" coordsize="21600,21600">
                  <v:path/>
                  <v:fill on="f" focussize="0,0"/>
                  <v:stroke on="f"/>
                  <v:imagedata r:id="rId22" o:title=""/>
                  <o:lock v:ext="edit" aspectratio="t"/>
                  <w10:wrap type="none"/>
                  <w10:anchorlock/>
                </v:shape>
                <o:OLEObject Type="Embed" ProgID="Equation.KSEE3" ShapeID="_x0000_i1028" DrawAspect="Content" ObjectID="_1468075729" r:id="rId21">
                  <o:LockedField>false</o:LockedField>
                </o:OLEObject>
              </w:object>
            </w:r>
          </w:p>
          <w:p>
            <w:pPr>
              <w:pStyle w:val="14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8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式中</w:t>
            </w: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sz w:val="21"/>
                <w:szCs w:val="21"/>
              </w:rPr>
              <w:t>L</w:t>
            </w:r>
            <w:r>
              <w:rPr>
                <w:rFonts w:hint="default" w:ascii="Times New Roman" w:hAnsi="Times New Roman" w:eastAsia="宋体" w:cs="Times New Roman"/>
                <w:sz w:val="21"/>
                <w:szCs w:val="21"/>
                <w:vertAlign w:val="baseline"/>
                <w:lang w:val="en-US" w:eastAsia="zh-CN"/>
              </w:rPr>
              <w:t>eq</w:t>
            </w:r>
            <w:r>
              <w:rPr>
                <w:rFonts w:hint="default" w:ascii="Times New Roman" w:hAnsi="Times New Roman" w:eastAsia="宋体" w:cs="Times New Roman"/>
                <w:sz w:val="21"/>
                <w:szCs w:val="21"/>
                <w:vertAlign w:val="subscript"/>
                <w:lang w:val="en-US" w:eastAsia="zh-CN"/>
              </w:rPr>
              <w:t>总</w:t>
            </w:r>
            <w:r>
              <w:rPr>
                <w:rFonts w:hint="default" w:ascii="Times New Roman" w:hAnsi="Times New Roman" w:eastAsia="宋体" w:cs="Times New Roman"/>
                <w:sz w:val="21"/>
                <w:szCs w:val="21"/>
              </w:rPr>
              <w:t>—n个声源叠加后总声源级，dB</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A</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w:t>
            </w:r>
          </w:p>
          <w:p>
            <w:pPr>
              <w:pStyle w:val="14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1050" w:firstLineChars="500"/>
              <w:textAlignment w:val="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Leqi－第i个声源对某预测点的等效声级</w:t>
            </w:r>
            <w:r>
              <w:rPr>
                <w:rFonts w:hint="default" w:ascii="Times New Roman" w:hAnsi="Times New Roman" w:eastAsia="宋体" w:cs="Times New Roman"/>
                <w:color w:val="000000"/>
                <w:sz w:val="21"/>
                <w:szCs w:val="21"/>
                <w:lang w:eastAsia="zh-CN"/>
              </w:rPr>
              <w:t>；</w:t>
            </w:r>
          </w:p>
          <w:p>
            <w:pPr>
              <w:pStyle w:val="14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1050" w:firstLineChars="500"/>
              <w:textAlignment w:val="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n—声源个数</w:t>
            </w:r>
            <w:r>
              <w:rPr>
                <w:rFonts w:hint="default" w:ascii="Times New Roman" w:hAnsi="Times New Roman" w:eastAsia="宋体" w:cs="Times New Roman"/>
                <w:color w:val="000000"/>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lang w:val="en-US" w:eastAsia="zh-CN"/>
              </w:rPr>
              <w:t>B、建设项目声源在预测点产生的等效声级贡献值计算公式：</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position w:val="-28"/>
                <w:sz w:val="21"/>
                <w:szCs w:val="21"/>
              </w:rPr>
              <w:object>
                <v:shape id="_x0000_i1029" o:spt="75" type="#_x0000_t75" style="height:36pt;width:137pt;" o:ole="t" filled="f" o:preferrelative="t" stroked="f" coordsize="21600,21600">
                  <v:path/>
                  <v:fill on="f" alignshape="1" focussize="0,0"/>
                  <v:stroke on="f"/>
                  <v:imagedata r:id="rId24" o:title=""/>
                  <o:lock v:ext="edit" aspectratio="t"/>
                  <w10:wrap type="none"/>
                  <w10:anchorlock/>
                </v:shape>
                <o:OLEObject Type="Embed" ProgID="Equation.3" ShapeID="_x0000_i1029" DrawAspect="Content" ObjectID="_1468075730" r:id="rId23">
                  <o:LockedField>false</o:LockedField>
                </o:OLEObject>
              </w:objec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式中：L</w:t>
            </w:r>
            <w:r>
              <w:rPr>
                <w:rFonts w:hint="default" w:ascii="Times New Roman" w:hAnsi="Times New Roman" w:eastAsia="宋体" w:cs="Times New Roman"/>
                <w:snapToGrid w:val="0"/>
                <w:color w:val="auto"/>
                <w:kern w:val="0"/>
                <w:sz w:val="21"/>
                <w:szCs w:val="21"/>
                <w:vertAlign w:val="subscript"/>
              </w:rPr>
              <w:t>eqg</w:t>
            </w:r>
            <w:r>
              <w:rPr>
                <w:rFonts w:hint="default" w:ascii="Times New Roman" w:hAnsi="Times New Roman" w:eastAsia="宋体" w:cs="Times New Roman"/>
                <w:snapToGrid w:val="0"/>
                <w:color w:val="auto"/>
                <w:kern w:val="0"/>
                <w:sz w:val="21"/>
                <w:szCs w:val="21"/>
              </w:rPr>
              <w:t>—建设项目声源在预测点的等效声级贡献值，dB（A）；</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1050" w:firstLineChars="500"/>
              <w:textAlignment w:val="auto"/>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L</w:t>
            </w:r>
            <w:r>
              <w:rPr>
                <w:rFonts w:hint="default" w:ascii="Times New Roman" w:hAnsi="Times New Roman" w:eastAsia="宋体" w:cs="Times New Roman"/>
                <w:snapToGrid w:val="0"/>
                <w:color w:val="auto"/>
                <w:kern w:val="0"/>
                <w:sz w:val="21"/>
                <w:szCs w:val="21"/>
                <w:vertAlign w:val="subscript"/>
              </w:rPr>
              <w:t>Ai</w:t>
            </w:r>
            <w:r>
              <w:rPr>
                <w:rFonts w:hint="default" w:ascii="Times New Roman" w:hAnsi="Times New Roman" w:eastAsia="宋体" w:cs="Times New Roman"/>
                <w:snapToGrid w:val="0"/>
                <w:color w:val="auto"/>
                <w:kern w:val="0"/>
                <w:sz w:val="21"/>
                <w:szCs w:val="21"/>
              </w:rPr>
              <w:t>—i声源在预测点产生的A声级，dB（A）；</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1050" w:firstLineChars="500"/>
              <w:textAlignment w:val="auto"/>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T—预测计算的时间段，s；</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1050" w:firstLineChars="500"/>
              <w:textAlignment w:val="auto"/>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t</w:t>
            </w:r>
            <w:r>
              <w:rPr>
                <w:rFonts w:hint="default" w:ascii="Times New Roman" w:hAnsi="Times New Roman" w:eastAsia="宋体" w:cs="Times New Roman"/>
                <w:snapToGrid w:val="0"/>
                <w:color w:val="auto"/>
                <w:kern w:val="0"/>
                <w:sz w:val="21"/>
                <w:szCs w:val="21"/>
                <w:vertAlign w:val="subscript"/>
              </w:rPr>
              <w:t>i</w:t>
            </w:r>
            <w:r>
              <w:rPr>
                <w:rFonts w:hint="default" w:ascii="Times New Roman" w:hAnsi="Times New Roman" w:eastAsia="宋体" w:cs="Times New Roman"/>
                <w:snapToGrid w:val="0"/>
                <w:color w:val="auto"/>
                <w:kern w:val="0"/>
                <w:sz w:val="21"/>
                <w:szCs w:val="21"/>
              </w:rPr>
              <w:t>—i声源在 T 时段内的运行时间，s。</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C、</w:t>
            </w:r>
            <w:r>
              <w:rPr>
                <w:rFonts w:hint="default" w:ascii="Times New Roman" w:hAnsi="Times New Roman" w:eastAsia="宋体" w:cs="Times New Roman"/>
                <w:sz w:val="21"/>
                <w:szCs w:val="21"/>
              </w:rPr>
              <w:t>预测点的预测等效声级</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L</w:t>
            </w:r>
            <w:r>
              <w:rPr>
                <w:rFonts w:hint="default" w:ascii="Times New Roman" w:hAnsi="Times New Roman" w:eastAsia="宋体" w:cs="Times New Roman"/>
                <w:sz w:val="21"/>
                <w:szCs w:val="21"/>
                <w:vertAlign w:val="subscript"/>
              </w:rPr>
              <w:t>eq</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计算公式：</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position w:val="-14"/>
                <w:sz w:val="21"/>
                <w:szCs w:val="21"/>
              </w:rPr>
              <w:object>
                <v:shape id="_x0000_i1030" o:spt="75" type="#_x0000_t75" style="height:20pt;width:146pt;" o:ole="t" filled="f" o:preferrelative="t" stroked="f" coordsize="21600,21600">
                  <v:path/>
                  <v:fill on="f" alignshape="1" focussize="0,0"/>
                  <v:stroke on="f"/>
                  <v:imagedata r:id="rId26" o:title=""/>
                  <o:lock v:ext="edit" aspectratio="t"/>
                  <w10:wrap type="none"/>
                  <w10:anchorlock/>
                </v:shape>
                <o:OLEObject Type="Embed" ProgID="Equation.3" ShapeID="_x0000_i1030" DrawAspect="Content" ObjectID="_1468075731" r:id="rId25">
                  <o:LockedField>false</o:LockedField>
                </o:OLEObject>
              </w:objec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式中：L</w:t>
            </w:r>
            <w:r>
              <w:rPr>
                <w:rFonts w:hint="default" w:ascii="Times New Roman" w:hAnsi="Times New Roman" w:eastAsia="宋体" w:cs="Times New Roman"/>
                <w:sz w:val="21"/>
                <w:szCs w:val="21"/>
                <w:vertAlign w:val="subscript"/>
              </w:rPr>
              <w:t>eqg</w:t>
            </w:r>
            <w:r>
              <w:rPr>
                <w:rFonts w:hint="default" w:ascii="Times New Roman" w:hAnsi="Times New Roman" w:eastAsia="宋体" w:cs="Times New Roman"/>
                <w:sz w:val="21"/>
                <w:szCs w:val="21"/>
              </w:rPr>
              <w:t>—建设项目声源在预测点的等效声级贡献值，dB(A)；</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1050" w:firstLineChars="5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w:t>
            </w:r>
            <w:r>
              <w:rPr>
                <w:rFonts w:hint="default" w:ascii="Times New Roman" w:hAnsi="Times New Roman" w:eastAsia="宋体" w:cs="Times New Roman"/>
                <w:sz w:val="21"/>
                <w:szCs w:val="21"/>
                <w:vertAlign w:val="subscript"/>
              </w:rPr>
              <w:t>eqb</w:t>
            </w:r>
            <w:r>
              <w:rPr>
                <w:rFonts w:hint="default" w:ascii="Times New Roman" w:hAnsi="Times New Roman" w:eastAsia="宋体" w:cs="Times New Roman"/>
                <w:sz w:val="21"/>
                <w:szCs w:val="21"/>
              </w:rPr>
              <w:t>— 预测点的背景值，dB(A)。</w:t>
            </w:r>
          </w:p>
          <w:p>
            <w:pPr>
              <w:pStyle w:val="6"/>
              <w:keepNext w:val="0"/>
              <w:keepLines w:val="0"/>
              <w:pageBreakBefore w:val="0"/>
              <w:widowControl w:val="0"/>
              <w:kinsoku/>
              <w:wordWrap/>
              <w:overflowPunct/>
              <w:topLinePunct w:val="0"/>
              <w:autoSpaceDE/>
              <w:autoSpaceDN/>
              <w:bidi w:val="0"/>
              <w:adjustRightInd w:val="0"/>
              <w:snapToGrid w:val="0"/>
              <w:spacing w:after="0" w:line="460" w:lineRule="exact"/>
              <w:ind w:left="0" w:right="0" w:firstLine="48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D、</w:t>
            </w:r>
            <w:r>
              <w:rPr>
                <w:rFonts w:hint="default" w:ascii="Times New Roman" w:hAnsi="Times New Roman" w:eastAsia="宋体" w:cs="Times New Roman"/>
                <w:sz w:val="21"/>
                <w:szCs w:val="21"/>
              </w:rPr>
              <w:t>声传播衰减计算</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本次噪声预测计算将从偏保守角度出发，仅考虑声波随距离的衰减Adiv，则计算公式如下：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LA(r)= LA(r0)- Adiv</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cs="Times New Roman"/>
                <w:snapToGrid w:val="0"/>
                <w:color w:val="auto"/>
                <w:kern w:val="0"/>
                <w:sz w:val="21"/>
                <w:szCs w:val="21"/>
              </w:rPr>
            </w:pPr>
            <w:r>
              <w:rPr>
                <w:rFonts w:hint="default" w:ascii="Times New Roman" w:hAnsi="Times New Roman" w:cs="Times New Roman"/>
                <w:snapToGrid w:val="0"/>
                <w:color w:val="auto"/>
                <w:kern w:val="0"/>
                <w:sz w:val="21"/>
                <w:szCs w:val="21"/>
                <w:lang w:eastAsia="zh-CN"/>
              </w:rPr>
              <w:t>（</w:t>
            </w:r>
            <w:r>
              <w:rPr>
                <w:rFonts w:hint="default" w:ascii="Times New Roman" w:hAnsi="Times New Roman" w:cs="Times New Roman"/>
                <w:snapToGrid w:val="0"/>
                <w:color w:val="auto"/>
                <w:kern w:val="0"/>
                <w:sz w:val="21"/>
                <w:szCs w:val="21"/>
                <w:lang w:val="en-US" w:eastAsia="zh-CN"/>
              </w:rPr>
              <w:t>2</w:t>
            </w:r>
            <w:r>
              <w:rPr>
                <w:rFonts w:hint="default" w:ascii="Times New Roman" w:hAnsi="Times New Roman" w:cs="Times New Roman"/>
                <w:snapToGrid w:val="0"/>
                <w:color w:val="auto"/>
                <w:kern w:val="0"/>
                <w:sz w:val="21"/>
                <w:szCs w:val="21"/>
                <w:lang w:eastAsia="zh-CN"/>
              </w:rPr>
              <w:t>）</w:t>
            </w:r>
            <w:r>
              <w:rPr>
                <w:rFonts w:hint="default" w:ascii="Times New Roman" w:hAnsi="Times New Roman" w:cs="Times New Roman"/>
                <w:snapToGrid w:val="0"/>
                <w:color w:val="auto"/>
                <w:kern w:val="0"/>
                <w:sz w:val="21"/>
                <w:szCs w:val="21"/>
              </w:rPr>
              <w:t>预测结果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both"/>
              <w:textAlignment w:val="auto"/>
              <w:rPr>
                <w:rFonts w:hint="default" w:ascii="Times New Roman" w:hAnsi="Times New Roman" w:eastAsia="宋体" w:cs="Times New Roman"/>
                <w:color w:val="auto"/>
                <w:kern w:val="0"/>
                <w:sz w:val="21"/>
                <w:szCs w:val="21"/>
                <w:u w:val="none"/>
                <w:lang w:val="en-US" w:eastAsia="zh-CN"/>
              </w:rPr>
            </w:pPr>
            <w:r>
              <w:rPr>
                <w:rFonts w:hint="default" w:ascii="Times New Roman" w:hAnsi="Times New Roman" w:eastAsia="宋体" w:cs="Times New Roman"/>
                <w:color w:val="auto"/>
                <w:sz w:val="21"/>
                <w:szCs w:val="21"/>
              </w:rPr>
              <w:t>根据《环境影响评价技术导则 声环境》</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HJ</w:t>
            </w:r>
            <w:r>
              <w:rPr>
                <w:rFonts w:hint="default" w:ascii="Times New Roman" w:hAnsi="Times New Roman" w:cs="Times New Roman"/>
                <w:color w:val="auto"/>
                <w:sz w:val="21"/>
                <w:szCs w:val="21"/>
                <w:lang w:val="en-US" w:eastAsia="zh-CN"/>
              </w:rPr>
              <w:t xml:space="preserve"> </w:t>
            </w:r>
            <w:r>
              <w:rPr>
                <w:rFonts w:hint="default" w:ascii="Times New Roman" w:hAnsi="Times New Roman" w:eastAsia="宋体" w:cs="Times New Roman"/>
                <w:color w:val="auto"/>
                <w:sz w:val="21"/>
                <w:szCs w:val="21"/>
              </w:rPr>
              <w:t>T2.4-2009</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规定，</w:t>
            </w:r>
            <w:r>
              <w:rPr>
                <w:rFonts w:hint="default" w:ascii="Times New Roman" w:hAnsi="Times New Roman" w:eastAsia="宋体" w:cs="Times New Roman"/>
                <w:kern w:val="0"/>
                <w:sz w:val="21"/>
                <w:szCs w:val="21"/>
                <w:lang w:val="en-US" w:eastAsia="zh-CN"/>
              </w:rPr>
              <w:t>本项目为新建项目，预测厂界噪声时直接以工程噪声贡献值为评价量，不叠加现状噪声背景值。</w:t>
            </w:r>
            <w:r>
              <w:rPr>
                <w:rFonts w:hint="default" w:ascii="Times New Roman" w:hAnsi="Times New Roman" w:cs="Times New Roman"/>
                <w:kern w:val="0"/>
                <w:sz w:val="21"/>
                <w:szCs w:val="21"/>
                <w:lang w:val="en-US" w:eastAsia="zh-CN"/>
              </w:rPr>
              <w:t>本项目</w:t>
            </w:r>
            <w:r>
              <w:rPr>
                <w:rFonts w:hint="default" w:ascii="Times New Roman" w:hAnsi="Times New Roman" w:eastAsia="宋体" w:cs="Times New Roman"/>
                <w:kern w:val="0"/>
                <w:sz w:val="21"/>
                <w:szCs w:val="21"/>
                <w:lang w:val="en-US" w:eastAsia="zh-CN"/>
              </w:rPr>
              <w:t>通过采取基础减震、距离衰减、消声等噪声防治措施后，厂界噪声预测</w:t>
            </w:r>
            <w:r>
              <w:rPr>
                <w:rFonts w:hint="default" w:ascii="Times New Roman" w:hAnsi="Times New Roman" w:cs="Times New Roman"/>
                <w:kern w:val="0"/>
                <w:sz w:val="21"/>
                <w:szCs w:val="21"/>
                <w:lang w:val="en-US" w:eastAsia="zh-CN"/>
              </w:rPr>
              <w:t>结果</w:t>
            </w:r>
            <w:r>
              <w:rPr>
                <w:rFonts w:hint="default" w:ascii="Times New Roman" w:hAnsi="Times New Roman" w:eastAsia="宋体" w:cs="Times New Roman"/>
                <w:kern w:val="0"/>
                <w:sz w:val="21"/>
                <w:szCs w:val="21"/>
                <w:lang w:val="en-US" w:eastAsia="zh-CN"/>
              </w:rPr>
              <w:t>见表</w:t>
            </w:r>
            <w:r>
              <w:rPr>
                <w:rFonts w:hint="default" w:ascii="Times New Roman" w:hAnsi="Times New Roman" w:cs="Times New Roman"/>
                <w:kern w:val="0"/>
                <w:sz w:val="21"/>
                <w:szCs w:val="21"/>
                <w:lang w:val="en-US" w:eastAsia="zh-CN"/>
              </w:rPr>
              <w:t>4-10</w:t>
            </w:r>
            <w:r>
              <w:rPr>
                <w:rFonts w:hint="default" w:ascii="Times New Roman" w:hAnsi="Times New Roman" w:eastAsia="宋体" w:cs="Times New Roman"/>
                <w:kern w:val="0"/>
                <w:sz w:val="21"/>
                <w:szCs w:val="21"/>
                <w:lang w:val="en-US" w:eastAsia="zh-CN"/>
              </w:rPr>
              <w:t>。</w:t>
            </w:r>
          </w:p>
          <w:p>
            <w:pPr>
              <w:pStyle w:val="15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textAlignment w:val="auto"/>
              <w:rPr>
                <w:rFonts w:hint="default" w:ascii="Times New Roman" w:hAnsi="Times New Roman" w:cs="Times New Roman"/>
                <w:b/>
                <w:color w:val="auto"/>
                <w:sz w:val="21"/>
                <w:szCs w:val="21"/>
                <w:u w:val="none"/>
              </w:rPr>
            </w:pPr>
            <w:r>
              <w:rPr>
                <w:rFonts w:hint="default" w:ascii="Times New Roman" w:hAnsi="Times New Roman" w:cs="Times New Roman"/>
                <w:b/>
                <w:color w:val="auto"/>
                <w:sz w:val="21"/>
                <w:szCs w:val="21"/>
                <w:u w:val="none"/>
              </w:rPr>
              <w:t>表</w:t>
            </w:r>
            <w:r>
              <w:rPr>
                <w:rFonts w:hint="default" w:ascii="Times New Roman" w:hAnsi="Times New Roman" w:cs="Times New Roman"/>
                <w:b/>
                <w:color w:val="auto"/>
                <w:sz w:val="21"/>
                <w:szCs w:val="21"/>
                <w:u w:val="none"/>
                <w:lang w:val="en-US" w:eastAsia="zh-CN"/>
              </w:rPr>
              <w:t>4-10</w:t>
            </w:r>
            <w:r>
              <w:rPr>
                <w:rFonts w:hint="default" w:ascii="Times New Roman" w:hAnsi="Times New Roman" w:cs="Times New Roman"/>
                <w:b/>
                <w:color w:val="auto"/>
                <w:sz w:val="21"/>
                <w:szCs w:val="21"/>
                <w:u w:val="none"/>
              </w:rPr>
              <w:t> </w:t>
            </w:r>
            <w:r>
              <w:rPr>
                <w:rFonts w:hint="default" w:ascii="Times New Roman" w:hAnsi="Times New Roman" w:cs="Times New Roman"/>
                <w:b/>
                <w:color w:val="auto"/>
                <w:sz w:val="21"/>
                <w:szCs w:val="21"/>
                <w:u w:val="none"/>
                <w:lang w:val="en-US" w:eastAsia="zh-CN"/>
              </w:rPr>
              <w:t xml:space="preserve"> 厂界</w:t>
            </w:r>
            <w:r>
              <w:rPr>
                <w:rFonts w:hint="default" w:ascii="Times New Roman" w:hAnsi="Times New Roman" w:cs="Times New Roman"/>
                <w:b/>
                <w:color w:val="auto"/>
                <w:sz w:val="21"/>
                <w:szCs w:val="21"/>
                <w:u w:val="none"/>
              </w:rPr>
              <w:t>噪声</w:t>
            </w:r>
            <w:r>
              <w:rPr>
                <w:rFonts w:hint="default" w:ascii="Times New Roman" w:hAnsi="Times New Roman" w:cs="Times New Roman"/>
                <w:b/>
                <w:color w:val="auto"/>
                <w:sz w:val="21"/>
                <w:szCs w:val="21"/>
                <w:u w:val="none"/>
                <w:lang w:eastAsia="zh-CN"/>
              </w:rPr>
              <w:t>预测结果</w:t>
            </w:r>
            <w:r>
              <w:rPr>
                <w:rFonts w:hint="default" w:ascii="Times New Roman" w:hAnsi="Times New Roman" w:cs="Times New Roman"/>
                <w:b/>
                <w:color w:val="auto"/>
                <w:sz w:val="21"/>
                <w:szCs w:val="21"/>
                <w:u w:val="none"/>
              </w:rPr>
              <w:t>一览表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617"/>
              <w:gridCol w:w="1479"/>
              <w:gridCol w:w="979"/>
              <w:gridCol w:w="1096"/>
              <w:gridCol w:w="1131"/>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2203" w:type="dxa"/>
                  <w:gridSpan w:val="2"/>
                  <w:vMerge w:val="restart"/>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eastAsia="宋体" w:cs="Times New Roman"/>
                      <w:color w:val="auto"/>
                      <w:sz w:val="21"/>
                      <w:szCs w:val="21"/>
                      <w:u w:val="none"/>
                      <w:lang w:eastAsia="zh-CN"/>
                    </w:rPr>
                  </w:pPr>
                  <w:r>
                    <w:rPr>
                      <w:rFonts w:hint="default" w:ascii="Times New Roman" w:hAnsi="Times New Roman" w:cs="Times New Roman"/>
                      <w:color w:val="auto"/>
                      <w:sz w:val="21"/>
                      <w:szCs w:val="21"/>
                      <w:u w:val="none"/>
                      <w:lang w:eastAsia="zh-CN"/>
                    </w:rPr>
                    <w:t>厂界噪声源</w:t>
                  </w:r>
                </w:p>
              </w:tc>
              <w:tc>
                <w:tcPr>
                  <w:tcW w:w="1479" w:type="dxa"/>
                  <w:vMerge w:val="restart"/>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cs="Times New Roman"/>
                      <w:color w:val="auto"/>
                      <w:sz w:val="21"/>
                      <w:szCs w:val="21"/>
                      <w:u w:val="none"/>
                      <w:lang w:eastAsia="zh-CN"/>
                    </w:rPr>
                  </w:pPr>
                  <w:r>
                    <w:rPr>
                      <w:rFonts w:hint="default" w:ascii="Times New Roman" w:hAnsi="Times New Roman" w:cs="Times New Roman"/>
                      <w:color w:val="auto"/>
                      <w:sz w:val="21"/>
                      <w:szCs w:val="21"/>
                      <w:u w:val="none"/>
                      <w:lang w:eastAsia="zh-CN"/>
                    </w:rPr>
                    <w:t>设备噪声源强dB(A)</w:t>
                  </w:r>
                </w:p>
              </w:tc>
              <w:tc>
                <w:tcPr>
                  <w:tcW w:w="4297" w:type="dxa"/>
                  <w:gridSpan w:val="4"/>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eastAsia="宋体" w:cs="Times New Roman"/>
                      <w:color w:val="auto"/>
                      <w:sz w:val="21"/>
                      <w:szCs w:val="21"/>
                      <w:u w:val="none"/>
                      <w:lang w:eastAsia="zh-CN"/>
                    </w:rPr>
                  </w:pPr>
                  <w:r>
                    <w:rPr>
                      <w:rFonts w:hint="default" w:ascii="Times New Roman" w:hAnsi="Times New Roman" w:cs="Times New Roman"/>
                      <w:color w:val="auto"/>
                      <w:sz w:val="21"/>
                      <w:szCs w:val="21"/>
                      <w:u w:val="none"/>
                    </w:rPr>
                    <w:t>噪声贡献值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2203" w:type="dxa"/>
                  <w:gridSpan w:val="2"/>
                  <w:vMerge w:val="continue"/>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cs="Times New Roman"/>
                      <w:color w:val="auto"/>
                      <w:sz w:val="21"/>
                      <w:szCs w:val="21"/>
                      <w:u w:val="none"/>
                      <w:lang w:eastAsia="zh-CN"/>
                    </w:rPr>
                  </w:pPr>
                </w:p>
              </w:tc>
              <w:tc>
                <w:tcPr>
                  <w:tcW w:w="1479" w:type="dxa"/>
                  <w:vMerge w:val="continue"/>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cs="Times New Roman"/>
                      <w:color w:val="auto"/>
                      <w:sz w:val="21"/>
                      <w:szCs w:val="21"/>
                      <w:u w:val="none"/>
                      <w:lang w:eastAsia="zh-CN"/>
                    </w:rPr>
                  </w:pPr>
                </w:p>
              </w:tc>
              <w:tc>
                <w:tcPr>
                  <w:tcW w:w="979"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eastAsia="宋体" w:cs="Times New Roman"/>
                      <w:color w:val="auto"/>
                      <w:kern w:val="0"/>
                      <w:sz w:val="21"/>
                      <w:szCs w:val="21"/>
                      <w:u w:val="none"/>
                      <w:lang w:val="zh-CN" w:eastAsia="zh-CN" w:bidi="ar-SA"/>
                    </w:rPr>
                  </w:pPr>
                  <w:r>
                    <w:rPr>
                      <w:rFonts w:hint="default" w:ascii="Times New Roman" w:hAnsi="Times New Roman" w:cs="Times New Roman"/>
                      <w:color w:val="auto"/>
                      <w:sz w:val="21"/>
                      <w:szCs w:val="21"/>
                      <w:u w:val="none"/>
                      <w:lang w:eastAsia="zh-CN"/>
                    </w:rPr>
                    <w:t>东</w:t>
                  </w:r>
                </w:p>
              </w:tc>
              <w:tc>
                <w:tcPr>
                  <w:tcW w:w="1096"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eastAsia="宋体" w:cs="Times New Roman"/>
                      <w:color w:val="auto"/>
                      <w:kern w:val="0"/>
                      <w:sz w:val="21"/>
                      <w:szCs w:val="21"/>
                      <w:u w:val="none"/>
                      <w:lang w:val="zh-CN" w:eastAsia="zh-CN" w:bidi="ar-SA"/>
                    </w:rPr>
                  </w:pPr>
                  <w:r>
                    <w:rPr>
                      <w:rFonts w:hint="default" w:ascii="Times New Roman" w:hAnsi="Times New Roman" w:cs="Times New Roman"/>
                      <w:color w:val="auto"/>
                      <w:sz w:val="21"/>
                      <w:szCs w:val="21"/>
                      <w:u w:val="none"/>
                      <w:lang w:eastAsia="zh-CN"/>
                    </w:rPr>
                    <w:t>南</w:t>
                  </w:r>
                </w:p>
              </w:tc>
              <w:tc>
                <w:tcPr>
                  <w:tcW w:w="1131"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eastAsia="宋体" w:cs="Times New Roman"/>
                      <w:color w:val="auto"/>
                      <w:kern w:val="0"/>
                      <w:sz w:val="21"/>
                      <w:szCs w:val="21"/>
                      <w:u w:val="none"/>
                      <w:lang w:val="zh-CN" w:eastAsia="zh-CN" w:bidi="ar-SA"/>
                    </w:rPr>
                  </w:pPr>
                  <w:r>
                    <w:rPr>
                      <w:rFonts w:hint="default" w:ascii="Times New Roman" w:hAnsi="Times New Roman" w:cs="Times New Roman"/>
                      <w:color w:val="auto"/>
                      <w:sz w:val="21"/>
                      <w:szCs w:val="21"/>
                      <w:u w:val="none"/>
                      <w:lang w:eastAsia="zh-CN"/>
                    </w:rPr>
                    <w:t>西</w:t>
                  </w:r>
                </w:p>
              </w:tc>
              <w:tc>
                <w:tcPr>
                  <w:tcW w:w="1091"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eastAsia="宋体" w:cs="Times New Roman"/>
                      <w:color w:val="auto"/>
                      <w:kern w:val="0"/>
                      <w:sz w:val="21"/>
                      <w:szCs w:val="21"/>
                      <w:u w:val="none"/>
                      <w:lang w:val="zh-CN" w:eastAsia="zh-CN" w:bidi="ar-SA"/>
                    </w:rPr>
                  </w:pPr>
                  <w:r>
                    <w:rPr>
                      <w:rFonts w:hint="default" w:ascii="Times New Roman" w:hAnsi="Times New Roman" w:cs="Times New Roman"/>
                      <w:color w:val="auto"/>
                      <w:sz w:val="21"/>
                      <w:szCs w:val="21"/>
                      <w:u w:val="none"/>
                      <w:lang w:eastAsia="zh-CN"/>
                    </w:rPr>
                    <w:t>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58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w:t>
                  </w:r>
                </w:p>
              </w:tc>
              <w:tc>
                <w:tcPr>
                  <w:tcW w:w="161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zh-CN" w:eastAsia="zh-CN" w:bidi="ar-SA"/>
                    </w:rPr>
                  </w:pPr>
                  <w:r>
                    <w:rPr>
                      <w:rFonts w:hint="default" w:ascii="Times New Roman" w:hAnsi="Times New Roman" w:eastAsia="宋体" w:cs="Times New Roman"/>
                      <w:sz w:val="21"/>
                      <w:szCs w:val="21"/>
                      <w:lang w:val="en-US" w:eastAsia="zh-CN"/>
                    </w:rPr>
                    <w:t>气动抽接油机</w:t>
                  </w:r>
                </w:p>
              </w:tc>
              <w:tc>
                <w:tcPr>
                  <w:tcW w:w="1479" w:type="dxa"/>
                  <w:tcBorders>
                    <w:tl2br w:val="nil"/>
                    <w:tr2bl w:val="nil"/>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firstLine="0" w:firstLineChars="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65</w:t>
                  </w:r>
                </w:p>
              </w:tc>
              <w:tc>
                <w:tcPr>
                  <w:tcW w:w="979"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27.5</w:t>
                  </w:r>
                </w:p>
              </w:tc>
              <w:tc>
                <w:tcPr>
                  <w:tcW w:w="1096"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33.0</w:t>
                  </w:r>
                </w:p>
              </w:tc>
              <w:tc>
                <w:tcPr>
                  <w:tcW w:w="1131"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34.1</w:t>
                  </w:r>
                </w:p>
              </w:tc>
              <w:tc>
                <w:tcPr>
                  <w:tcW w:w="1091"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58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2</w:t>
                  </w:r>
                </w:p>
              </w:tc>
              <w:tc>
                <w:tcPr>
                  <w:tcW w:w="161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zh-CN" w:eastAsia="zh-CN" w:bidi="ar-SA"/>
                    </w:rPr>
                  </w:pPr>
                  <w:r>
                    <w:rPr>
                      <w:rFonts w:hint="default" w:ascii="Times New Roman" w:hAnsi="Times New Roman" w:eastAsia="宋体" w:cs="Times New Roman"/>
                      <w:sz w:val="21"/>
                      <w:szCs w:val="21"/>
                      <w:lang w:val="en-US" w:eastAsia="zh-CN"/>
                    </w:rPr>
                    <w:t>扎孔放油机</w:t>
                  </w:r>
                </w:p>
              </w:tc>
              <w:tc>
                <w:tcPr>
                  <w:tcW w:w="1479" w:type="dxa"/>
                  <w:tcBorders>
                    <w:tl2br w:val="nil"/>
                    <w:tr2bl w:val="nil"/>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firstLine="0" w:firstLineChars="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65</w:t>
                  </w:r>
                </w:p>
              </w:tc>
              <w:tc>
                <w:tcPr>
                  <w:tcW w:w="979"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26.4</w:t>
                  </w:r>
                </w:p>
              </w:tc>
              <w:tc>
                <w:tcPr>
                  <w:tcW w:w="1096"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32.0</w:t>
                  </w:r>
                </w:p>
              </w:tc>
              <w:tc>
                <w:tcPr>
                  <w:tcW w:w="1131"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35.5</w:t>
                  </w:r>
                </w:p>
              </w:tc>
              <w:tc>
                <w:tcPr>
                  <w:tcW w:w="1091"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58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3</w:t>
                  </w:r>
                </w:p>
              </w:tc>
              <w:tc>
                <w:tcPr>
                  <w:tcW w:w="161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zh-CN" w:eastAsia="zh-CN" w:bidi="ar-SA"/>
                    </w:rPr>
                  </w:pPr>
                  <w:r>
                    <w:rPr>
                      <w:rFonts w:hint="default" w:ascii="Times New Roman" w:hAnsi="Times New Roman" w:eastAsia="宋体" w:cs="Times New Roman"/>
                      <w:sz w:val="21"/>
                      <w:szCs w:val="21"/>
                      <w:lang w:val="en-US" w:eastAsia="zh-CN"/>
                    </w:rPr>
                    <w:t>冷媒回收机</w:t>
                  </w:r>
                </w:p>
              </w:tc>
              <w:tc>
                <w:tcPr>
                  <w:tcW w:w="1479" w:type="dxa"/>
                  <w:tcBorders>
                    <w:tl2br w:val="nil"/>
                    <w:tr2bl w:val="nil"/>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firstLine="0" w:firstLineChars="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60</w:t>
                  </w:r>
                </w:p>
              </w:tc>
              <w:tc>
                <w:tcPr>
                  <w:tcW w:w="979"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eastAsia="宋体" w:cs="Times New Roman"/>
                      <w:color w:val="auto"/>
                      <w:kern w:val="0"/>
                      <w:sz w:val="21"/>
                      <w:szCs w:val="21"/>
                      <w:u w:val="none"/>
                      <w:lang w:val="en-US" w:eastAsia="zh-CN" w:bidi="ar-SA"/>
                    </w:rPr>
                    <w:t>21.4</w:t>
                  </w:r>
                </w:p>
              </w:tc>
              <w:tc>
                <w:tcPr>
                  <w:tcW w:w="1096"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eastAsia="宋体" w:cs="Times New Roman"/>
                      <w:color w:val="auto"/>
                      <w:kern w:val="0"/>
                      <w:sz w:val="21"/>
                      <w:szCs w:val="21"/>
                      <w:u w:val="none"/>
                      <w:lang w:val="en-US" w:eastAsia="zh-CN" w:bidi="ar-SA"/>
                    </w:rPr>
                    <w:t>27.0</w:t>
                  </w:r>
                </w:p>
              </w:tc>
              <w:tc>
                <w:tcPr>
                  <w:tcW w:w="1131"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eastAsia="宋体" w:cs="Times New Roman"/>
                      <w:color w:val="auto"/>
                      <w:kern w:val="0"/>
                      <w:sz w:val="21"/>
                      <w:szCs w:val="21"/>
                      <w:u w:val="none"/>
                      <w:lang w:val="en-US" w:eastAsia="zh-CN" w:bidi="ar-SA"/>
                    </w:rPr>
                    <w:t>30.5</w:t>
                  </w:r>
                </w:p>
              </w:tc>
              <w:tc>
                <w:tcPr>
                  <w:tcW w:w="1091"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eastAsia="宋体" w:cs="Times New Roman"/>
                      <w:color w:val="auto"/>
                      <w:kern w:val="0"/>
                      <w:sz w:val="21"/>
                      <w:szCs w:val="21"/>
                      <w:u w:val="none"/>
                      <w:lang w:val="en-US" w:eastAsia="zh-CN" w:bidi="ar-SA"/>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58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4</w:t>
                  </w:r>
                </w:p>
              </w:tc>
              <w:tc>
                <w:tcPr>
                  <w:tcW w:w="161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zh-CN" w:eastAsia="zh-CN" w:bidi="ar-SA"/>
                    </w:rPr>
                  </w:pPr>
                  <w:r>
                    <w:rPr>
                      <w:rFonts w:hint="default" w:ascii="Times New Roman" w:hAnsi="Times New Roman" w:eastAsia="宋体" w:cs="Times New Roman"/>
                      <w:sz w:val="21"/>
                      <w:szCs w:val="21"/>
                    </w:rPr>
                    <w:t>液压剪</w:t>
                  </w:r>
                </w:p>
              </w:tc>
              <w:tc>
                <w:tcPr>
                  <w:tcW w:w="1479" w:type="dxa"/>
                  <w:tcBorders>
                    <w:tl2br w:val="nil"/>
                    <w:tr2bl w:val="nil"/>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firstLine="0" w:firstLineChars="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70</w:t>
                  </w:r>
                </w:p>
              </w:tc>
              <w:tc>
                <w:tcPr>
                  <w:tcW w:w="979"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42.0</w:t>
                  </w:r>
                </w:p>
              </w:tc>
              <w:tc>
                <w:tcPr>
                  <w:tcW w:w="1096"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31.4</w:t>
                  </w:r>
                </w:p>
              </w:tc>
              <w:tc>
                <w:tcPr>
                  <w:tcW w:w="1131"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32.0</w:t>
                  </w:r>
                </w:p>
              </w:tc>
              <w:tc>
                <w:tcPr>
                  <w:tcW w:w="1091"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58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5</w:t>
                  </w:r>
                </w:p>
              </w:tc>
              <w:tc>
                <w:tcPr>
                  <w:tcW w:w="161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zh-CN" w:eastAsia="zh-CN" w:bidi="ar-SA"/>
                    </w:rPr>
                  </w:pPr>
                  <w:r>
                    <w:rPr>
                      <w:rFonts w:hint="default" w:ascii="Times New Roman" w:hAnsi="Times New Roman" w:eastAsia="宋体" w:cs="Times New Roman"/>
                      <w:sz w:val="21"/>
                      <w:szCs w:val="21"/>
                      <w:lang w:val="en-US" w:eastAsia="zh-CN"/>
                    </w:rPr>
                    <w:t>拆胎机</w:t>
                  </w:r>
                </w:p>
              </w:tc>
              <w:tc>
                <w:tcPr>
                  <w:tcW w:w="1479" w:type="dxa"/>
                  <w:tcBorders>
                    <w:tl2br w:val="nil"/>
                    <w:tr2bl w:val="nil"/>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firstLine="0" w:firstLineChars="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65</w:t>
                  </w:r>
                </w:p>
              </w:tc>
              <w:tc>
                <w:tcPr>
                  <w:tcW w:w="979"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26.4</w:t>
                  </w:r>
                </w:p>
              </w:tc>
              <w:tc>
                <w:tcPr>
                  <w:tcW w:w="1096"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eastAsia="宋体" w:cs="Times New Roman"/>
                      <w:color w:val="auto"/>
                      <w:sz w:val="21"/>
                      <w:szCs w:val="21"/>
                      <w:u w:val="none"/>
                      <w:lang w:val="en-US" w:eastAsia="zh-CN"/>
                    </w:rPr>
                    <w:t>32.0</w:t>
                  </w:r>
                </w:p>
              </w:tc>
              <w:tc>
                <w:tcPr>
                  <w:tcW w:w="1131"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eastAsia="宋体" w:cs="Times New Roman"/>
                      <w:color w:val="auto"/>
                      <w:sz w:val="21"/>
                      <w:szCs w:val="21"/>
                      <w:u w:val="none"/>
                      <w:lang w:val="en-US" w:eastAsia="zh-CN"/>
                    </w:rPr>
                    <w:t>35.5</w:t>
                  </w:r>
                </w:p>
              </w:tc>
              <w:tc>
                <w:tcPr>
                  <w:tcW w:w="1091"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eastAsia="宋体" w:cs="Times New Roman"/>
                      <w:color w:val="auto"/>
                      <w:sz w:val="21"/>
                      <w:szCs w:val="21"/>
                      <w:u w:val="none"/>
                      <w:lang w:val="en-US" w:eastAsia="zh-CN"/>
                    </w:rPr>
                    <w:t>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58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6</w:t>
                  </w:r>
                </w:p>
              </w:tc>
              <w:tc>
                <w:tcPr>
                  <w:tcW w:w="161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zh-CN" w:eastAsia="zh-CN" w:bidi="ar-SA"/>
                    </w:rPr>
                  </w:pPr>
                  <w:r>
                    <w:rPr>
                      <w:rFonts w:hint="default" w:ascii="Times New Roman" w:hAnsi="Times New Roman" w:eastAsia="宋体" w:cs="Times New Roman"/>
                      <w:sz w:val="21"/>
                      <w:szCs w:val="21"/>
                      <w:lang w:val="en-US" w:eastAsia="zh-CN"/>
                    </w:rPr>
                    <w:t>门式剪切机</w:t>
                  </w:r>
                </w:p>
              </w:tc>
              <w:tc>
                <w:tcPr>
                  <w:tcW w:w="1479" w:type="dxa"/>
                  <w:tcBorders>
                    <w:tl2br w:val="nil"/>
                    <w:tr2bl w:val="nil"/>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firstLine="0" w:firstLineChars="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70</w:t>
                  </w:r>
                </w:p>
              </w:tc>
              <w:tc>
                <w:tcPr>
                  <w:tcW w:w="979"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eastAsia="宋体" w:cs="Times New Roman"/>
                      <w:color w:val="auto"/>
                      <w:kern w:val="0"/>
                      <w:sz w:val="21"/>
                      <w:szCs w:val="21"/>
                      <w:u w:val="none"/>
                      <w:lang w:val="en-US" w:eastAsia="zh-CN" w:bidi="ar-SA"/>
                    </w:rPr>
                    <w:t>42.0</w:t>
                  </w:r>
                </w:p>
              </w:tc>
              <w:tc>
                <w:tcPr>
                  <w:tcW w:w="1096"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eastAsia="宋体" w:cs="Times New Roman"/>
                      <w:color w:val="auto"/>
                      <w:sz w:val="21"/>
                      <w:szCs w:val="21"/>
                      <w:u w:val="none"/>
                      <w:lang w:val="en-US" w:eastAsia="zh-CN"/>
                    </w:rPr>
                    <w:t>31.4</w:t>
                  </w:r>
                </w:p>
              </w:tc>
              <w:tc>
                <w:tcPr>
                  <w:tcW w:w="1131"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eastAsia="宋体" w:cs="Times New Roman"/>
                      <w:color w:val="auto"/>
                      <w:sz w:val="21"/>
                      <w:szCs w:val="21"/>
                      <w:u w:val="none"/>
                      <w:lang w:val="en-US" w:eastAsia="zh-CN"/>
                    </w:rPr>
                    <w:t>32.0</w:t>
                  </w:r>
                </w:p>
              </w:tc>
              <w:tc>
                <w:tcPr>
                  <w:tcW w:w="1091"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eastAsia="宋体" w:cs="Times New Roman"/>
                      <w:color w:val="auto"/>
                      <w:sz w:val="21"/>
                      <w:szCs w:val="21"/>
                      <w:u w:val="none"/>
                      <w:lang w:val="en-US" w:eastAsia="zh-CN"/>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58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7</w:t>
                  </w:r>
                </w:p>
              </w:tc>
              <w:tc>
                <w:tcPr>
                  <w:tcW w:w="161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乙炔切割机</w:t>
                  </w:r>
                </w:p>
              </w:tc>
              <w:tc>
                <w:tcPr>
                  <w:tcW w:w="1479" w:type="dxa"/>
                  <w:tcBorders>
                    <w:tl2br w:val="nil"/>
                    <w:tr2bl w:val="nil"/>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firstLine="0" w:firstLineChars="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70</w:t>
                  </w:r>
                </w:p>
              </w:tc>
              <w:tc>
                <w:tcPr>
                  <w:tcW w:w="979"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eastAsia="宋体" w:cs="Times New Roman"/>
                      <w:color w:val="auto"/>
                      <w:kern w:val="0"/>
                      <w:sz w:val="21"/>
                      <w:szCs w:val="21"/>
                      <w:u w:val="none"/>
                      <w:lang w:val="en-US" w:eastAsia="zh-CN" w:bidi="ar-SA"/>
                    </w:rPr>
                    <w:t>42.0</w:t>
                  </w:r>
                </w:p>
              </w:tc>
              <w:tc>
                <w:tcPr>
                  <w:tcW w:w="1096"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eastAsia="宋体" w:cs="Times New Roman"/>
                      <w:color w:val="auto"/>
                      <w:sz w:val="21"/>
                      <w:szCs w:val="21"/>
                      <w:u w:val="none"/>
                      <w:lang w:val="en-US" w:eastAsia="zh-CN"/>
                    </w:rPr>
                    <w:t>31.4</w:t>
                  </w:r>
                </w:p>
              </w:tc>
              <w:tc>
                <w:tcPr>
                  <w:tcW w:w="1131"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eastAsia="宋体" w:cs="Times New Roman"/>
                      <w:color w:val="auto"/>
                      <w:sz w:val="21"/>
                      <w:szCs w:val="21"/>
                      <w:u w:val="none"/>
                      <w:lang w:val="en-US" w:eastAsia="zh-CN"/>
                    </w:rPr>
                    <w:t>32.0</w:t>
                  </w:r>
                </w:p>
              </w:tc>
              <w:tc>
                <w:tcPr>
                  <w:tcW w:w="1091"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eastAsia="宋体" w:cs="Times New Roman"/>
                      <w:color w:val="auto"/>
                      <w:sz w:val="21"/>
                      <w:szCs w:val="21"/>
                      <w:u w:val="none"/>
                      <w:lang w:val="en-US" w:eastAsia="zh-CN"/>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58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8</w:t>
                  </w:r>
                </w:p>
              </w:tc>
              <w:tc>
                <w:tcPr>
                  <w:tcW w:w="161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打包机</w:t>
                  </w:r>
                </w:p>
              </w:tc>
              <w:tc>
                <w:tcPr>
                  <w:tcW w:w="1479" w:type="dxa"/>
                  <w:tcBorders>
                    <w:tl2br w:val="nil"/>
                    <w:tr2bl w:val="nil"/>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firstLine="0" w:firstLineChars="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65</w:t>
                  </w:r>
                </w:p>
              </w:tc>
              <w:tc>
                <w:tcPr>
                  <w:tcW w:w="979"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eastAsia="宋体" w:cs="Times New Roman"/>
                      <w:color w:val="auto"/>
                      <w:kern w:val="0"/>
                      <w:sz w:val="21"/>
                      <w:szCs w:val="21"/>
                      <w:u w:val="none"/>
                      <w:lang w:val="en-US" w:eastAsia="zh-CN" w:bidi="ar-SA"/>
                    </w:rPr>
                    <w:t>37.0</w:t>
                  </w:r>
                </w:p>
              </w:tc>
              <w:tc>
                <w:tcPr>
                  <w:tcW w:w="1096"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eastAsia="宋体" w:cs="Times New Roman"/>
                      <w:color w:val="auto"/>
                      <w:kern w:val="0"/>
                      <w:sz w:val="21"/>
                      <w:szCs w:val="21"/>
                      <w:u w:val="none"/>
                      <w:lang w:val="en-US" w:eastAsia="zh-CN" w:bidi="ar-SA"/>
                    </w:rPr>
                    <w:t>26.4</w:t>
                  </w:r>
                </w:p>
              </w:tc>
              <w:tc>
                <w:tcPr>
                  <w:tcW w:w="1131"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eastAsia="宋体" w:cs="Times New Roman"/>
                      <w:color w:val="auto"/>
                      <w:kern w:val="0"/>
                      <w:sz w:val="21"/>
                      <w:szCs w:val="21"/>
                      <w:u w:val="none"/>
                      <w:lang w:val="en-US" w:eastAsia="zh-CN" w:bidi="ar-SA"/>
                    </w:rPr>
                    <w:t>27.0</w:t>
                  </w:r>
                </w:p>
              </w:tc>
              <w:tc>
                <w:tcPr>
                  <w:tcW w:w="1091"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eastAsia="宋体" w:cs="Times New Roman"/>
                      <w:color w:val="auto"/>
                      <w:kern w:val="0"/>
                      <w:sz w:val="21"/>
                      <w:szCs w:val="21"/>
                      <w:u w:val="none"/>
                      <w:lang w:val="en-US" w:eastAsia="zh-CN" w:bidi="ar-SA"/>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58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9</w:t>
                  </w:r>
                </w:p>
              </w:tc>
              <w:tc>
                <w:tcPr>
                  <w:tcW w:w="161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快速解体机</w:t>
                  </w:r>
                </w:p>
              </w:tc>
              <w:tc>
                <w:tcPr>
                  <w:tcW w:w="1479" w:type="dxa"/>
                  <w:tcBorders>
                    <w:tl2br w:val="nil"/>
                    <w:tr2bl w:val="nil"/>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firstLine="0" w:firstLineChars="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70</w:t>
                  </w:r>
                </w:p>
              </w:tc>
              <w:tc>
                <w:tcPr>
                  <w:tcW w:w="979"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eastAsia="宋体" w:cs="Times New Roman"/>
                      <w:color w:val="auto"/>
                      <w:kern w:val="0"/>
                      <w:sz w:val="21"/>
                      <w:szCs w:val="21"/>
                      <w:u w:val="none"/>
                      <w:lang w:val="en-US" w:eastAsia="zh-CN" w:bidi="ar-SA"/>
                    </w:rPr>
                    <w:t>42.0</w:t>
                  </w:r>
                </w:p>
              </w:tc>
              <w:tc>
                <w:tcPr>
                  <w:tcW w:w="1096"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eastAsia="宋体" w:cs="Times New Roman"/>
                      <w:color w:val="auto"/>
                      <w:sz w:val="21"/>
                      <w:szCs w:val="21"/>
                      <w:u w:val="none"/>
                      <w:lang w:val="en-US" w:eastAsia="zh-CN"/>
                    </w:rPr>
                    <w:t>31.4</w:t>
                  </w:r>
                </w:p>
              </w:tc>
              <w:tc>
                <w:tcPr>
                  <w:tcW w:w="1131"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eastAsia="宋体" w:cs="Times New Roman"/>
                      <w:color w:val="auto"/>
                      <w:sz w:val="21"/>
                      <w:szCs w:val="21"/>
                      <w:u w:val="none"/>
                      <w:lang w:val="en-US" w:eastAsia="zh-CN"/>
                    </w:rPr>
                    <w:t>32.0</w:t>
                  </w:r>
                </w:p>
              </w:tc>
              <w:tc>
                <w:tcPr>
                  <w:tcW w:w="1091"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eastAsia="宋体" w:cs="Times New Roman"/>
                      <w:color w:val="auto"/>
                      <w:sz w:val="21"/>
                      <w:szCs w:val="21"/>
                      <w:u w:val="none"/>
                      <w:lang w:val="en-US" w:eastAsia="zh-CN"/>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58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10</w:t>
                  </w:r>
                </w:p>
              </w:tc>
              <w:tc>
                <w:tcPr>
                  <w:tcW w:w="161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压块机</w:t>
                  </w:r>
                </w:p>
              </w:tc>
              <w:tc>
                <w:tcPr>
                  <w:tcW w:w="1479" w:type="dxa"/>
                  <w:tcBorders>
                    <w:tl2br w:val="nil"/>
                    <w:tr2bl w:val="nil"/>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firstLine="0" w:firstLineChars="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65</w:t>
                  </w:r>
                </w:p>
              </w:tc>
              <w:tc>
                <w:tcPr>
                  <w:tcW w:w="979"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eastAsia="宋体" w:cs="Times New Roman"/>
                      <w:color w:val="auto"/>
                      <w:kern w:val="0"/>
                      <w:sz w:val="21"/>
                      <w:szCs w:val="21"/>
                      <w:u w:val="none"/>
                      <w:lang w:val="en-US" w:eastAsia="zh-CN" w:bidi="ar-SA"/>
                    </w:rPr>
                    <w:t>37.0</w:t>
                  </w:r>
                </w:p>
              </w:tc>
              <w:tc>
                <w:tcPr>
                  <w:tcW w:w="1096"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eastAsia="宋体" w:cs="Times New Roman"/>
                      <w:color w:val="auto"/>
                      <w:kern w:val="0"/>
                      <w:sz w:val="21"/>
                      <w:szCs w:val="21"/>
                      <w:u w:val="none"/>
                      <w:lang w:val="en-US" w:eastAsia="zh-CN" w:bidi="ar-SA"/>
                    </w:rPr>
                    <w:t>26.4</w:t>
                  </w:r>
                </w:p>
              </w:tc>
              <w:tc>
                <w:tcPr>
                  <w:tcW w:w="1131"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eastAsia="宋体" w:cs="Times New Roman"/>
                      <w:color w:val="auto"/>
                      <w:kern w:val="0"/>
                      <w:sz w:val="21"/>
                      <w:szCs w:val="21"/>
                      <w:u w:val="none"/>
                      <w:lang w:val="en-US" w:eastAsia="zh-CN" w:bidi="ar-SA"/>
                    </w:rPr>
                    <w:t>27.0</w:t>
                  </w:r>
                </w:p>
              </w:tc>
              <w:tc>
                <w:tcPr>
                  <w:tcW w:w="1091"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eastAsia="宋体" w:cs="Times New Roman"/>
                      <w:color w:val="auto"/>
                      <w:kern w:val="0"/>
                      <w:sz w:val="21"/>
                      <w:szCs w:val="21"/>
                      <w:u w:val="none"/>
                      <w:lang w:val="en-US" w:eastAsia="zh-CN" w:bidi="ar-SA"/>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58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11</w:t>
                  </w:r>
                </w:p>
              </w:tc>
              <w:tc>
                <w:tcPr>
                  <w:tcW w:w="161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皮带输送机</w:t>
                  </w:r>
                </w:p>
              </w:tc>
              <w:tc>
                <w:tcPr>
                  <w:tcW w:w="1479" w:type="dxa"/>
                  <w:tcBorders>
                    <w:tl2br w:val="nil"/>
                    <w:tr2bl w:val="nil"/>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firstLine="0" w:firstLineChars="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60</w:t>
                  </w:r>
                </w:p>
              </w:tc>
              <w:tc>
                <w:tcPr>
                  <w:tcW w:w="979"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eastAsia="宋体" w:cs="Times New Roman"/>
                      <w:color w:val="auto"/>
                      <w:kern w:val="0"/>
                      <w:sz w:val="21"/>
                      <w:szCs w:val="21"/>
                      <w:u w:val="none"/>
                      <w:lang w:val="en-US" w:eastAsia="zh-CN" w:bidi="ar-SA"/>
                    </w:rPr>
                    <w:t>32.0</w:t>
                  </w:r>
                </w:p>
              </w:tc>
              <w:tc>
                <w:tcPr>
                  <w:tcW w:w="1096"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eastAsia="宋体" w:cs="Times New Roman"/>
                      <w:color w:val="auto"/>
                      <w:kern w:val="0"/>
                      <w:sz w:val="21"/>
                      <w:szCs w:val="21"/>
                      <w:u w:val="none"/>
                      <w:lang w:val="en-US" w:eastAsia="zh-CN" w:bidi="ar-SA"/>
                    </w:rPr>
                    <w:t>22.0</w:t>
                  </w:r>
                </w:p>
              </w:tc>
              <w:tc>
                <w:tcPr>
                  <w:tcW w:w="1131"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eastAsia="宋体" w:cs="Times New Roman"/>
                      <w:color w:val="auto"/>
                      <w:kern w:val="0"/>
                      <w:sz w:val="21"/>
                      <w:szCs w:val="21"/>
                      <w:u w:val="none"/>
                      <w:lang w:val="en-US" w:eastAsia="zh-CN" w:bidi="ar-SA"/>
                    </w:rPr>
                    <w:t>22.5</w:t>
                  </w:r>
                </w:p>
              </w:tc>
              <w:tc>
                <w:tcPr>
                  <w:tcW w:w="1091"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eastAsia="宋体" w:cs="Times New Roman"/>
                      <w:color w:val="auto"/>
                      <w:kern w:val="0"/>
                      <w:sz w:val="21"/>
                      <w:szCs w:val="21"/>
                      <w:u w:val="none"/>
                      <w:lang w:val="en-US" w:eastAsia="zh-CN" w:bidi="ar-SA"/>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58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12</w:t>
                  </w:r>
                </w:p>
              </w:tc>
              <w:tc>
                <w:tcPr>
                  <w:tcW w:w="161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叉车</w:t>
                  </w:r>
                </w:p>
              </w:tc>
              <w:tc>
                <w:tcPr>
                  <w:tcW w:w="1479" w:type="dxa"/>
                  <w:tcBorders>
                    <w:tl2br w:val="nil"/>
                    <w:tr2bl w:val="nil"/>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firstLine="0" w:firstLineChars="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50</w:t>
                  </w:r>
                </w:p>
              </w:tc>
              <w:tc>
                <w:tcPr>
                  <w:tcW w:w="979"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eastAsia="宋体" w:cs="Times New Roman"/>
                      <w:color w:val="auto"/>
                      <w:kern w:val="0"/>
                      <w:sz w:val="21"/>
                      <w:szCs w:val="21"/>
                      <w:u w:val="none"/>
                      <w:lang w:val="en-US" w:eastAsia="zh-CN" w:bidi="ar-SA"/>
                    </w:rPr>
                    <w:t>20.5</w:t>
                  </w:r>
                </w:p>
              </w:tc>
              <w:tc>
                <w:tcPr>
                  <w:tcW w:w="1096"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eastAsia="宋体" w:cs="Times New Roman"/>
                      <w:color w:val="auto"/>
                      <w:kern w:val="0"/>
                      <w:sz w:val="21"/>
                      <w:szCs w:val="21"/>
                      <w:u w:val="none"/>
                      <w:lang w:val="en-US" w:eastAsia="zh-CN" w:bidi="ar-SA"/>
                    </w:rPr>
                    <w:t>18.0</w:t>
                  </w:r>
                </w:p>
              </w:tc>
              <w:tc>
                <w:tcPr>
                  <w:tcW w:w="1131"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eastAsia="宋体" w:cs="Times New Roman"/>
                      <w:color w:val="auto"/>
                      <w:kern w:val="0"/>
                      <w:sz w:val="21"/>
                      <w:szCs w:val="21"/>
                      <w:u w:val="none"/>
                      <w:lang w:val="en-US" w:eastAsia="zh-CN" w:bidi="ar-SA"/>
                    </w:rPr>
                    <w:t>20.5</w:t>
                  </w:r>
                </w:p>
              </w:tc>
              <w:tc>
                <w:tcPr>
                  <w:tcW w:w="1091"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eastAsia="宋体" w:cs="Times New Roman"/>
                      <w:color w:val="auto"/>
                      <w:kern w:val="0"/>
                      <w:sz w:val="21"/>
                      <w:szCs w:val="21"/>
                      <w:u w:val="none"/>
                      <w:lang w:val="en-US" w:eastAsia="zh-CN" w:bidi="ar-SA"/>
                    </w:rPr>
                    <w:t>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58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13</w:t>
                  </w:r>
                </w:p>
              </w:tc>
              <w:tc>
                <w:tcPr>
                  <w:tcW w:w="161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吊车</w:t>
                  </w:r>
                </w:p>
              </w:tc>
              <w:tc>
                <w:tcPr>
                  <w:tcW w:w="1479" w:type="dxa"/>
                  <w:tcBorders>
                    <w:tl2br w:val="nil"/>
                    <w:tr2bl w:val="nil"/>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firstLine="0" w:firstLineChars="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50</w:t>
                  </w:r>
                </w:p>
              </w:tc>
              <w:tc>
                <w:tcPr>
                  <w:tcW w:w="979"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eastAsia="宋体" w:cs="Times New Roman"/>
                      <w:color w:val="auto"/>
                      <w:kern w:val="0"/>
                      <w:sz w:val="21"/>
                      <w:szCs w:val="21"/>
                      <w:u w:val="none"/>
                      <w:lang w:val="en-US" w:eastAsia="zh-CN" w:bidi="ar-SA"/>
                    </w:rPr>
                    <w:t>11.9</w:t>
                  </w:r>
                </w:p>
              </w:tc>
              <w:tc>
                <w:tcPr>
                  <w:tcW w:w="1096"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eastAsia="宋体" w:cs="Times New Roman"/>
                      <w:color w:val="auto"/>
                      <w:kern w:val="0"/>
                      <w:sz w:val="21"/>
                      <w:szCs w:val="21"/>
                      <w:u w:val="none"/>
                      <w:lang w:val="en-US" w:eastAsia="zh-CN" w:bidi="ar-SA"/>
                    </w:rPr>
                    <w:t>12.5</w:t>
                  </w:r>
                </w:p>
              </w:tc>
              <w:tc>
                <w:tcPr>
                  <w:tcW w:w="1131"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eastAsia="宋体" w:cs="Times New Roman"/>
                      <w:color w:val="auto"/>
                      <w:kern w:val="0"/>
                      <w:sz w:val="21"/>
                      <w:szCs w:val="21"/>
                      <w:u w:val="none"/>
                      <w:lang w:val="en-US" w:eastAsia="zh-CN" w:bidi="ar-SA"/>
                    </w:rPr>
                    <w:t>20.5</w:t>
                  </w:r>
                </w:p>
              </w:tc>
              <w:tc>
                <w:tcPr>
                  <w:tcW w:w="1091"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eastAsia="宋体" w:cs="Times New Roman"/>
                      <w:color w:val="auto"/>
                      <w:kern w:val="0"/>
                      <w:sz w:val="21"/>
                      <w:szCs w:val="21"/>
                      <w:u w:val="none"/>
                      <w:lang w:val="en-US" w:eastAsia="zh-CN" w:bidi="ar-SA"/>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58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14</w:t>
                  </w:r>
                </w:p>
              </w:tc>
              <w:tc>
                <w:tcPr>
                  <w:tcW w:w="161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空压机</w:t>
                  </w:r>
                </w:p>
              </w:tc>
              <w:tc>
                <w:tcPr>
                  <w:tcW w:w="1479" w:type="dxa"/>
                  <w:tcBorders>
                    <w:tl2br w:val="nil"/>
                    <w:tr2bl w:val="nil"/>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firstLine="0" w:firstLineChars="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70</w:t>
                  </w:r>
                </w:p>
              </w:tc>
              <w:tc>
                <w:tcPr>
                  <w:tcW w:w="979"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eastAsia="宋体" w:cs="Times New Roman"/>
                      <w:color w:val="auto"/>
                      <w:kern w:val="0"/>
                      <w:sz w:val="21"/>
                      <w:szCs w:val="21"/>
                      <w:u w:val="none"/>
                      <w:lang w:val="en-US" w:eastAsia="zh-CN" w:bidi="ar-SA"/>
                    </w:rPr>
                    <w:t>40.5</w:t>
                  </w:r>
                </w:p>
              </w:tc>
              <w:tc>
                <w:tcPr>
                  <w:tcW w:w="1096"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eastAsia="宋体" w:cs="Times New Roman"/>
                      <w:color w:val="auto"/>
                      <w:kern w:val="0"/>
                      <w:sz w:val="21"/>
                      <w:szCs w:val="21"/>
                      <w:u w:val="none"/>
                      <w:lang w:val="en-US" w:eastAsia="zh-CN" w:bidi="ar-SA"/>
                    </w:rPr>
                    <w:t>31.0</w:t>
                  </w:r>
                </w:p>
              </w:tc>
              <w:tc>
                <w:tcPr>
                  <w:tcW w:w="1131"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eastAsia="宋体" w:cs="Times New Roman"/>
                      <w:color w:val="auto"/>
                      <w:kern w:val="0"/>
                      <w:sz w:val="21"/>
                      <w:szCs w:val="21"/>
                      <w:u w:val="none"/>
                      <w:lang w:val="en-US" w:eastAsia="zh-CN" w:bidi="ar-SA"/>
                    </w:rPr>
                    <w:t>32.0</w:t>
                  </w:r>
                </w:p>
              </w:tc>
              <w:tc>
                <w:tcPr>
                  <w:tcW w:w="1091"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eastAsia="宋体" w:cs="Times New Roman"/>
                      <w:color w:val="auto"/>
                      <w:kern w:val="0"/>
                      <w:sz w:val="21"/>
                      <w:szCs w:val="21"/>
                      <w:u w:val="none"/>
                      <w:lang w:val="en-US" w:eastAsia="zh-CN" w:bidi="ar-SA"/>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58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15</w:t>
                  </w:r>
                </w:p>
              </w:tc>
              <w:tc>
                <w:tcPr>
                  <w:tcW w:w="161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专用安全气囊引爆装置</w:t>
                  </w:r>
                </w:p>
              </w:tc>
              <w:tc>
                <w:tcPr>
                  <w:tcW w:w="1479" w:type="dxa"/>
                  <w:tcBorders>
                    <w:tl2br w:val="nil"/>
                    <w:tr2bl w:val="nil"/>
                  </w:tcBorders>
                  <w:noWrap w:val="0"/>
                  <w:vAlign w:val="center"/>
                </w:tcPr>
                <w:p>
                  <w:pPr>
                    <w:pStyle w:val="93"/>
                    <w:keepNext w:val="0"/>
                    <w:keepLines w:val="0"/>
                    <w:pageBreakBefore w:val="0"/>
                    <w:widowControl w:val="0"/>
                    <w:suppressLineNumbers w:val="0"/>
                    <w:kinsoku/>
                    <w:wordWrap/>
                    <w:topLinePunct w:val="0"/>
                    <w:bidi w:val="0"/>
                    <w:adjustRightInd w:val="0"/>
                    <w:snapToGrid w:val="0"/>
                    <w:spacing w:before="0" w:beforeAutospacing="0" w:after="0" w:afterAutospacing="0"/>
                    <w:ind w:left="0" w:right="0" w:firstLine="0" w:firstLineChars="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80</w:t>
                  </w:r>
                </w:p>
              </w:tc>
              <w:tc>
                <w:tcPr>
                  <w:tcW w:w="979"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eastAsia="宋体" w:cs="Times New Roman"/>
                      <w:color w:val="auto"/>
                      <w:kern w:val="0"/>
                      <w:sz w:val="21"/>
                      <w:szCs w:val="21"/>
                      <w:u w:val="none"/>
                      <w:lang w:val="en-US" w:eastAsia="zh-CN" w:bidi="ar-SA"/>
                    </w:rPr>
                    <w:t>42.5</w:t>
                  </w:r>
                </w:p>
              </w:tc>
              <w:tc>
                <w:tcPr>
                  <w:tcW w:w="1096"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eastAsia="宋体" w:cs="Times New Roman"/>
                      <w:color w:val="auto"/>
                      <w:kern w:val="0"/>
                      <w:sz w:val="21"/>
                      <w:szCs w:val="21"/>
                      <w:u w:val="none"/>
                      <w:lang w:val="en-US" w:eastAsia="zh-CN" w:bidi="ar-SA"/>
                    </w:rPr>
                    <w:t>48.0</w:t>
                  </w:r>
                </w:p>
              </w:tc>
              <w:tc>
                <w:tcPr>
                  <w:tcW w:w="1131"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eastAsia="宋体" w:cs="Times New Roman"/>
                      <w:color w:val="auto"/>
                      <w:kern w:val="0"/>
                      <w:sz w:val="21"/>
                      <w:szCs w:val="21"/>
                      <w:u w:val="none"/>
                      <w:lang w:val="en-US" w:eastAsia="zh-CN" w:bidi="ar-SA"/>
                    </w:rPr>
                    <w:t>49.1</w:t>
                  </w:r>
                </w:p>
              </w:tc>
              <w:tc>
                <w:tcPr>
                  <w:tcW w:w="1091"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eastAsia="宋体" w:cs="Times New Roman"/>
                      <w:color w:val="auto"/>
                      <w:kern w:val="0"/>
                      <w:sz w:val="21"/>
                      <w:szCs w:val="21"/>
                      <w:u w:val="none"/>
                      <w:lang w:val="en-US" w:eastAsia="zh-CN" w:bidi="ar-SA"/>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3682" w:type="dxa"/>
                  <w:gridSpan w:val="3"/>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rPr>
                    <w:t>噪声贡献值叠加值</w:t>
                  </w:r>
                </w:p>
              </w:tc>
              <w:tc>
                <w:tcPr>
                  <w:tcW w:w="979"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50.2</w:t>
                  </w:r>
                </w:p>
              </w:tc>
              <w:tc>
                <w:tcPr>
                  <w:tcW w:w="1096"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48.9</w:t>
                  </w:r>
                </w:p>
              </w:tc>
              <w:tc>
                <w:tcPr>
                  <w:tcW w:w="1131"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50.1</w:t>
                  </w:r>
                </w:p>
              </w:tc>
              <w:tc>
                <w:tcPr>
                  <w:tcW w:w="1091" w:type="dxa"/>
                  <w:tcBorders>
                    <w:tl2br w:val="nil"/>
                    <w:tr2bl w:val="nil"/>
                  </w:tcBorders>
                  <w:noWrap w:val="0"/>
                  <w:vAlign w:val="center"/>
                </w:tcPr>
                <w:p>
                  <w:pPr>
                    <w:pStyle w:val="111"/>
                    <w:keepNext w:val="0"/>
                    <w:keepLines w:val="0"/>
                    <w:pageBreakBefore w:val="0"/>
                    <w:widowControl w:val="0"/>
                    <w:kinsoku/>
                    <w:wordWrap/>
                    <w:topLinePunct w:val="0"/>
                    <w:bidi w:val="0"/>
                    <w:adjustRightInd w:val="0"/>
                    <w:snapToGrid w:val="0"/>
                    <w:textAlignment w:val="auto"/>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45.2</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both"/>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本项目夜间不生产，从表4-10的预测结果可以看出，项目厂界四周昼间贡献值均可达《工业企业厂界环境噪声排放标准》（GB12348—2008）</w:t>
            </w:r>
            <w:r>
              <w:rPr>
                <w:rFonts w:hint="eastAsia" w:cs="Times New Roman"/>
                <w:kern w:val="0"/>
                <w:sz w:val="21"/>
                <w:szCs w:val="21"/>
                <w:lang w:val="en-US" w:eastAsia="zh-CN"/>
              </w:rPr>
              <w:t>2</w:t>
            </w:r>
            <w:r>
              <w:rPr>
                <w:rFonts w:hint="default" w:ascii="Times New Roman" w:hAnsi="Times New Roman" w:eastAsia="宋体" w:cs="Times New Roman"/>
                <w:kern w:val="0"/>
                <w:sz w:val="21"/>
                <w:szCs w:val="21"/>
                <w:lang w:val="en-US" w:eastAsia="zh-CN"/>
              </w:rPr>
              <w:t>类标准，因此，本项目投产后，项目生产噪声对周围环境的影响不大。</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2" w:firstLineChars="200"/>
              <w:jc w:val="both"/>
              <w:textAlignment w:val="auto"/>
              <w:rPr>
                <w:rFonts w:hint="default" w:ascii="Times New Roman" w:hAnsi="Times New Roman" w:eastAsia="宋体" w:cs="Times New Roman"/>
                <w:b/>
                <w:bCs/>
                <w:kern w:val="0"/>
                <w:sz w:val="21"/>
                <w:szCs w:val="21"/>
                <w:lang w:val="en-US" w:eastAsia="zh-CN"/>
              </w:rPr>
            </w:pPr>
            <w:r>
              <w:rPr>
                <w:rFonts w:hint="default" w:ascii="Times New Roman" w:hAnsi="Times New Roman" w:eastAsia="宋体" w:cs="Times New Roman"/>
                <w:b/>
                <w:bCs/>
                <w:kern w:val="0"/>
                <w:sz w:val="21"/>
                <w:szCs w:val="21"/>
                <w:lang w:val="en-US" w:eastAsia="zh-CN"/>
              </w:rPr>
              <w:t>3.3噪声监测计划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both"/>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依据《排污单位自行监测技术指南 总则》（HJ 819-2017）、《排污许可证申请与核发技术规范 总则》（HJ 942-2018），项目运营期噪声监测计划详见表4-11。</w:t>
            </w:r>
          </w:p>
          <w:p>
            <w:pPr>
              <w:pStyle w:val="7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460" w:lineRule="exact"/>
              <w:ind w:right="0"/>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 xml:space="preserve">4-11 </w:t>
            </w:r>
            <w:r>
              <w:rPr>
                <w:rFonts w:hint="default" w:ascii="Times New Roman" w:hAnsi="Times New Roman" w:cs="Times New Roman"/>
                <w:b/>
                <w:bCs/>
                <w:color w:val="auto"/>
                <w:sz w:val="21"/>
                <w:szCs w:val="21"/>
              </w:rPr>
              <w:t>噪声监测计划</w:t>
            </w:r>
          </w:p>
          <w:tbl>
            <w:tblPr>
              <w:tblStyle w:val="31"/>
              <w:tblW w:w="49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3"/>
              <w:gridCol w:w="1684"/>
              <w:gridCol w:w="1235"/>
              <w:gridCol w:w="3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225" w:type="pct"/>
                  <w:shd w:val="clear" w:color="auto" w:fill="auto"/>
                  <w:vAlign w:val="center"/>
                </w:tcPr>
                <w:p>
                  <w:pPr>
                    <w:pStyle w:val="53"/>
                    <w:keepNext/>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监测点位</w:t>
                  </w:r>
                </w:p>
              </w:tc>
              <w:tc>
                <w:tcPr>
                  <w:tcW w:w="1030" w:type="pct"/>
                  <w:shd w:val="clear" w:color="auto" w:fill="auto"/>
                  <w:vAlign w:val="center"/>
                </w:tcPr>
                <w:p>
                  <w:pPr>
                    <w:pStyle w:val="53"/>
                    <w:keepNext/>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监测因子</w:t>
                  </w:r>
                </w:p>
              </w:tc>
              <w:tc>
                <w:tcPr>
                  <w:tcW w:w="755" w:type="pct"/>
                  <w:shd w:val="clear" w:color="auto" w:fill="auto"/>
                  <w:vAlign w:val="center"/>
                </w:tcPr>
                <w:p>
                  <w:pPr>
                    <w:pStyle w:val="53"/>
                    <w:keepNext/>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监测频次</w:t>
                  </w:r>
                </w:p>
              </w:tc>
              <w:tc>
                <w:tcPr>
                  <w:tcW w:w="1987" w:type="pct"/>
                  <w:shd w:val="clear" w:color="auto" w:fill="auto"/>
                  <w:vAlign w:val="center"/>
                </w:tcPr>
                <w:p>
                  <w:pPr>
                    <w:pStyle w:val="53"/>
                    <w:keepNext/>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225" w:type="pct"/>
                  <w:shd w:val="clear" w:color="auto" w:fill="auto"/>
                  <w:vAlign w:val="center"/>
                </w:tcPr>
                <w:p>
                  <w:pPr>
                    <w:pStyle w:val="53"/>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w:t>
                  </w:r>
                  <w:r>
                    <w:rPr>
                      <w:rFonts w:hint="default" w:ascii="Times New Roman" w:hAnsi="Times New Roman" w:eastAsia="宋体" w:cs="Times New Roman"/>
                      <w:color w:val="auto"/>
                      <w:sz w:val="21"/>
                      <w:szCs w:val="21"/>
                      <w:lang w:eastAsia="zh-CN"/>
                    </w:rPr>
                    <w:t>四周</w:t>
                  </w:r>
                  <w:r>
                    <w:rPr>
                      <w:rFonts w:hint="default" w:ascii="Times New Roman" w:hAnsi="Times New Roman" w:eastAsia="宋体" w:cs="Times New Roman"/>
                      <w:color w:val="auto"/>
                      <w:sz w:val="21"/>
                      <w:szCs w:val="21"/>
                    </w:rPr>
                    <w:t>外1 m处</w:t>
                  </w:r>
                </w:p>
              </w:tc>
              <w:tc>
                <w:tcPr>
                  <w:tcW w:w="1030" w:type="pct"/>
                  <w:shd w:val="clear" w:color="auto" w:fill="auto"/>
                  <w:vAlign w:val="center"/>
                </w:tcPr>
                <w:p>
                  <w:pPr>
                    <w:pStyle w:val="53"/>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等效连续A声级</w:t>
                  </w:r>
                </w:p>
              </w:tc>
              <w:tc>
                <w:tcPr>
                  <w:tcW w:w="755" w:type="pct"/>
                  <w:shd w:val="clear" w:color="auto" w:fill="auto"/>
                  <w:vAlign w:val="center"/>
                </w:tcPr>
                <w:p>
                  <w:pPr>
                    <w:pStyle w:val="53"/>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1次/年</w:t>
                  </w:r>
                </w:p>
              </w:tc>
              <w:tc>
                <w:tcPr>
                  <w:tcW w:w="1987" w:type="pct"/>
                  <w:shd w:val="clear" w:color="auto" w:fill="auto"/>
                  <w:vAlign w:val="center"/>
                </w:tcPr>
                <w:p>
                  <w:pPr>
                    <w:pStyle w:val="53"/>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《工业企业厂界环境噪声排放标准》（GB12348-2008）</w:t>
                  </w:r>
                  <w:r>
                    <w:rPr>
                      <w:rFonts w:hint="eastAsia" w:cs="Times New Roman"/>
                      <w:color w:val="auto"/>
                      <w:sz w:val="21"/>
                      <w:szCs w:val="21"/>
                      <w:lang w:val="en-US" w:eastAsia="zh-CN"/>
                    </w:rPr>
                    <w:t>2</w:t>
                  </w:r>
                  <w:r>
                    <w:rPr>
                      <w:rFonts w:hint="default" w:ascii="Times New Roman" w:hAnsi="Times New Roman" w:eastAsia="宋体" w:cs="Times New Roman"/>
                      <w:color w:val="auto"/>
                      <w:sz w:val="21"/>
                      <w:szCs w:val="21"/>
                      <w:lang w:val="en-US" w:eastAsia="zh-CN"/>
                    </w:rPr>
                    <w:t>类标准</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2" w:firstLineChars="200"/>
              <w:jc w:val="both"/>
              <w:textAlignment w:val="auto"/>
              <w:rPr>
                <w:rFonts w:hint="default" w:ascii="Times New Roman" w:hAnsi="Times New Roman" w:eastAsia="宋体" w:cs="Times New Roman"/>
                <w:b/>
                <w:bCs/>
                <w:kern w:val="0"/>
                <w:sz w:val="21"/>
                <w:szCs w:val="21"/>
                <w:lang w:val="en-US" w:eastAsia="zh-CN"/>
              </w:rPr>
            </w:pPr>
            <w:r>
              <w:rPr>
                <w:rFonts w:hint="default" w:ascii="Times New Roman" w:hAnsi="Times New Roman" w:eastAsia="宋体" w:cs="Times New Roman"/>
                <w:b/>
                <w:bCs/>
                <w:kern w:val="0"/>
                <w:sz w:val="21"/>
                <w:szCs w:val="21"/>
                <w:lang w:val="en-US" w:eastAsia="zh-CN"/>
              </w:rPr>
              <w:t>4、固体废物环境影响</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2" w:firstLineChars="200"/>
              <w:jc w:val="both"/>
              <w:textAlignment w:val="auto"/>
              <w:rPr>
                <w:rFonts w:hint="default" w:ascii="Times New Roman" w:hAnsi="Times New Roman" w:eastAsia="宋体" w:cs="Times New Roman"/>
                <w:b/>
                <w:bCs/>
                <w:kern w:val="0"/>
                <w:sz w:val="21"/>
                <w:szCs w:val="21"/>
                <w:lang w:val="en-US" w:eastAsia="zh-CN"/>
              </w:rPr>
            </w:pPr>
            <w:r>
              <w:rPr>
                <w:rFonts w:hint="default" w:ascii="Times New Roman" w:hAnsi="Times New Roman" w:eastAsia="宋体" w:cs="Times New Roman"/>
                <w:b/>
                <w:bCs/>
                <w:kern w:val="0"/>
                <w:sz w:val="21"/>
                <w:szCs w:val="21"/>
                <w:lang w:val="en-US" w:eastAsia="zh-CN"/>
              </w:rPr>
              <w:t>4.1固体废物产生情况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rPr>
              <w:t>本项目运营期产生的固体废物包括：一般工业固体废弃物、危险废物和生活垃圾，其中，一般工业固体废弃物分为可回收固体废物和不可利用固体废物，可回收固体废物包括钢材等有色金属和塑料、橡胶、玻璃、等非金属，以及可利用零部件。危险废物包括废油液、废制冷剂、废蓄电池、废电容电路板、废尾气净化装置、废液化气罐</w:t>
            </w:r>
            <w:r>
              <w:rPr>
                <w:rFonts w:hint="default" w:ascii="Times New Roman" w:hAnsi="Times New Roman" w:cs="Times New Roman"/>
                <w:sz w:val="21"/>
                <w:szCs w:val="21"/>
                <w:lang w:eastAsia="zh-CN"/>
              </w:rPr>
              <w:t>、隔油池</w:t>
            </w:r>
            <w:r>
              <w:rPr>
                <w:rFonts w:hint="default" w:ascii="Times New Roman" w:hAnsi="Times New Roman" w:cs="Times New Roman"/>
                <w:sz w:val="21"/>
                <w:szCs w:val="21"/>
              </w:rPr>
              <w:t>油泥、含油抹布等。</w:t>
            </w:r>
            <w:r>
              <w:rPr>
                <w:rFonts w:hint="default" w:ascii="Times New Roman" w:hAnsi="Times New Roman" w:cs="Times New Roman"/>
                <w:sz w:val="21"/>
                <w:szCs w:val="21"/>
                <w:lang w:eastAsia="zh-CN"/>
              </w:rPr>
              <w:t>项目拆解出的</w:t>
            </w:r>
            <w:r>
              <w:rPr>
                <w:rFonts w:hint="default" w:ascii="Times New Roman" w:hAnsi="Times New Roman" w:cs="Times New Roman"/>
                <w:sz w:val="21"/>
                <w:szCs w:val="21"/>
              </w:rPr>
              <w:t>钢铁、金属、塑料、橡胶等</w:t>
            </w:r>
            <w:r>
              <w:rPr>
                <w:rFonts w:hint="default" w:ascii="Times New Roman" w:hAnsi="Times New Roman" w:cs="Times New Roman"/>
                <w:sz w:val="21"/>
                <w:szCs w:val="21"/>
                <w:lang w:eastAsia="zh-CN"/>
              </w:rPr>
              <w:t>物料作为产品</w:t>
            </w:r>
            <w:r>
              <w:rPr>
                <w:rFonts w:hint="default" w:ascii="Times New Roman" w:hAnsi="Times New Roman" w:cs="Times New Roman"/>
                <w:sz w:val="21"/>
                <w:szCs w:val="21"/>
              </w:rPr>
              <w:t>外售</w:t>
            </w:r>
            <w:r>
              <w:rPr>
                <w:rFonts w:hint="default" w:ascii="Times New Roman" w:hAnsi="Times New Roman" w:cs="Times New Roman"/>
                <w:sz w:val="21"/>
                <w:szCs w:val="21"/>
                <w:lang w:eastAsia="zh-CN"/>
              </w:rPr>
              <w:t>，</w:t>
            </w:r>
            <w:r>
              <w:rPr>
                <w:rFonts w:hint="default" w:ascii="Times New Roman" w:hAnsi="Times New Roman" w:cs="Times New Roman"/>
                <w:sz w:val="21"/>
                <w:szCs w:val="21"/>
              </w:rPr>
              <w:t>根据《固体废物鉴别标准 通则》（GB34330-2017）6.1b）不作为固体废物管理。本项目固废产生及处理情况见表</w:t>
            </w:r>
            <w:r>
              <w:rPr>
                <w:rFonts w:hint="default" w:ascii="Times New Roman" w:hAnsi="Times New Roman" w:cs="Times New Roman"/>
                <w:sz w:val="21"/>
                <w:szCs w:val="21"/>
                <w:lang w:val="en-US" w:eastAsia="zh-CN"/>
              </w:rPr>
              <w:t>4-12、4-13。</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表</w:t>
            </w:r>
            <w:r>
              <w:rPr>
                <w:rFonts w:hint="default" w:ascii="Times New Roman" w:hAnsi="Times New Roman" w:cs="Times New Roman"/>
                <w:b/>
                <w:bCs/>
                <w:sz w:val="21"/>
                <w:szCs w:val="21"/>
                <w:lang w:val="en-US" w:eastAsia="zh-CN"/>
              </w:rPr>
              <w:t>4-12</w:t>
            </w:r>
            <w:r>
              <w:rPr>
                <w:rFonts w:hint="default" w:ascii="Times New Roman" w:hAnsi="Times New Roman" w:cs="Times New Roman"/>
                <w:b/>
                <w:bCs/>
                <w:sz w:val="21"/>
                <w:szCs w:val="21"/>
              </w:rPr>
              <w:t xml:space="preserve">  本项目</w:t>
            </w:r>
            <w:r>
              <w:rPr>
                <w:rFonts w:hint="default" w:ascii="Times New Roman" w:hAnsi="Times New Roman" w:cs="Times New Roman"/>
                <w:b/>
                <w:bCs/>
                <w:sz w:val="21"/>
                <w:szCs w:val="21"/>
                <w:lang w:eastAsia="zh-CN"/>
              </w:rPr>
              <w:t>一般固废及生活垃圾</w:t>
            </w:r>
            <w:r>
              <w:rPr>
                <w:rFonts w:hint="default" w:ascii="Times New Roman" w:hAnsi="Times New Roman" w:cs="Times New Roman"/>
                <w:b/>
                <w:bCs/>
                <w:sz w:val="21"/>
                <w:szCs w:val="21"/>
              </w:rPr>
              <w:t>产生及处置情况</w:t>
            </w:r>
          </w:p>
          <w:tbl>
            <w:tblPr>
              <w:tblStyle w:val="31"/>
              <w:tblW w:w="8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561"/>
              <w:gridCol w:w="1241"/>
              <w:gridCol w:w="986"/>
              <w:gridCol w:w="1111"/>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13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bCs/>
                      <w:sz w:val="21"/>
                      <w:szCs w:val="21"/>
                      <w:u w:val="none"/>
                    </w:rPr>
                  </w:pPr>
                  <w:r>
                    <w:rPr>
                      <w:rFonts w:hint="default" w:ascii="Times New Roman" w:hAnsi="Times New Roman" w:cs="Times New Roman"/>
                      <w:bCs/>
                      <w:sz w:val="21"/>
                      <w:szCs w:val="21"/>
                      <w:u w:val="none"/>
                    </w:rPr>
                    <w:t>固废</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bCs/>
                      <w:sz w:val="21"/>
                      <w:szCs w:val="21"/>
                      <w:u w:val="none"/>
                    </w:rPr>
                  </w:pPr>
                  <w:r>
                    <w:rPr>
                      <w:rFonts w:hint="default" w:ascii="Times New Roman" w:hAnsi="Times New Roman" w:cs="Times New Roman"/>
                      <w:bCs/>
                      <w:sz w:val="21"/>
                      <w:szCs w:val="21"/>
                      <w:u w:val="none"/>
                    </w:rPr>
                    <w:t>名称</w:t>
                  </w:r>
                </w:p>
              </w:tc>
              <w:tc>
                <w:tcPr>
                  <w:tcW w:w="156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bCs/>
                      <w:sz w:val="21"/>
                      <w:szCs w:val="21"/>
                      <w:u w:val="none"/>
                    </w:rPr>
                  </w:pPr>
                  <w:r>
                    <w:rPr>
                      <w:rFonts w:hint="default" w:ascii="Times New Roman" w:hAnsi="Times New Roman" w:cs="Times New Roman"/>
                      <w:bCs/>
                      <w:sz w:val="21"/>
                      <w:szCs w:val="21"/>
                      <w:u w:val="none"/>
                    </w:rPr>
                    <w:t>来源</w:t>
                  </w:r>
                </w:p>
              </w:tc>
              <w:tc>
                <w:tcPr>
                  <w:tcW w:w="124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bCs/>
                      <w:sz w:val="21"/>
                      <w:szCs w:val="21"/>
                      <w:u w:val="none"/>
                    </w:rPr>
                  </w:pPr>
                  <w:r>
                    <w:rPr>
                      <w:rFonts w:hint="default" w:ascii="Times New Roman" w:hAnsi="Times New Roman" w:cs="Times New Roman"/>
                      <w:sz w:val="21"/>
                      <w:szCs w:val="21"/>
                      <w:u w:val="none"/>
                    </w:rPr>
                    <w:t>废物类别</w:t>
                  </w:r>
                  <w:r>
                    <w:rPr>
                      <w:rFonts w:hint="default" w:ascii="Times New Roman" w:hAnsi="Times New Roman" w:cs="Times New Roman"/>
                      <w:sz w:val="21"/>
                      <w:szCs w:val="21"/>
                      <w:u w:val="none"/>
                      <w:lang w:val="en-US" w:eastAsia="zh-CN"/>
                    </w:rPr>
                    <w:t>及编号</w:t>
                  </w:r>
                </w:p>
              </w:tc>
              <w:tc>
                <w:tcPr>
                  <w:tcW w:w="98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bCs/>
                      <w:sz w:val="21"/>
                      <w:szCs w:val="21"/>
                      <w:u w:val="none"/>
                    </w:rPr>
                  </w:pPr>
                  <w:r>
                    <w:rPr>
                      <w:rFonts w:hint="default" w:ascii="Times New Roman" w:hAnsi="Times New Roman" w:cs="Times New Roman"/>
                      <w:bCs/>
                      <w:sz w:val="21"/>
                      <w:szCs w:val="21"/>
                      <w:u w:val="none"/>
                    </w:rPr>
                    <w:t>产生量（t/a）</w:t>
                  </w:r>
                </w:p>
              </w:tc>
              <w:tc>
                <w:tcPr>
                  <w:tcW w:w="111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bCs/>
                      <w:sz w:val="21"/>
                      <w:szCs w:val="21"/>
                      <w:u w:val="none"/>
                    </w:rPr>
                  </w:pPr>
                  <w:r>
                    <w:rPr>
                      <w:rFonts w:hint="default" w:ascii="Times New Roman" w:hAnsi="Times New Roman" w:cs="Times New Roman"/>
                      <w:bCs/>
                      <w:sz w:val="21"/>
                      <w:szCs w:val="21"/>
                      <w:u w:val="none"/>
                    </w:rPr>
                    <w:t>固废类别</w:t>
                  </w:r>
                </w:p>
              </w:tc>
              <w:tc>
                <w:tcPr>
                  <w:tcW w:w="210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bCs/>
                      <w:sz w:val="21"/>
                      <w:szCs w:val="21"/>
                      <w:u w:val="none"/>
                    </w:rPr>
                  </w:pPr>
                  <w:r>
                    <w:rPr>
                      <w:rFonts w:hint="default" w:ascii="Times New Roman" w:hAnsi="Times New Roman" w:cs="Times New Roman"/>
                      <w:bCs/>
                      <w:sz w:val="21"/>
                      <w:szCs w:val="21"/>
                      <w:u w:val="none"/>
                    </w:rPr>
                    <w:t>处置途径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13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sz w:val="21"/>
                      <w:szCs w:val="21"/>
                      <w:u w:val="none"/>
                    </w:rPr>
                  </w:pPr>
                  <w:r>
                    <w:rPr>
                      <w:rFonts w:hint="default" w:ascii="Times New Roman" w:hAnsi="Times New Roman" w:eastAsia="宋体" w:cs="Times New Roman"/>
                      <w:sz w:val="21"/>
                      <w:szCs w:val="21"/>
                      <w:u w:val="none"/>
                      <w:lang w:val="en-US" w:eastAsia="zh-CN"/>
                    </w:rPr>
                    <w:t>不可利用废物</w:t>
                  </w:r>
                </w:p>
              </w:tc>
              <w:tc>
                <w:tcPr>
                  <w:tcW w:w="156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sz w:val="21"/>
                      <w:szCs w:val="21"/>
                      <w:u w:val="none"/>
                    </w:rPr>
                  </w:pPr>
                  <w:r>
                    <w:rPr>
                      <w:rFonts w:hint="default" w:ascii="Times New Roman" w:hAnsi="Times New Roman" w:eastAsia="宋体" w:cs="Times New Roman"/>
                      <w:sz w:val="21"/>
                      <w:szCs w:val="21"/>
                      <w:u w:val="none"/>
                      <w:lang w:val="en-US" w:eastAsia="zh-CN"/>
                    </w:rPr>
                    <w:t>金属碎屑、</w:t>
                  </w:r>
                  <w:r>
                    <w:rPr>
                      <w:rFonts w:hint="default" w:ascii="Times New Roman" w:hAnsi="Times New Roman" w:cs="Times New Roman"/>
                      <w:spacing w:val="-2"/>
                      <w:sz w:val="21"/>
                      <w:szCs w:val="21"/>
                      <w:u w:val="none"/>
                    </w:rPr>
                    <w:t>碎玻璃</w:t>
                  </w:r>
                  <w:r>
                    <w:rPr>
                      <w:rFonts w:hint="default" w:ascii="Times New Roman" w:hAnsi="Times New Roman" w:cs="Times New Roman"/>
                      <w:spacing w:val="-2"/>
                      <w:sz w:val="21"/>
                      <w:szCs w:val="21"/>
                      <w:u w:val="none"/>
                      <w:lang w:eastAsia="zh-CN"/>
                    </w:rPr>
                    <w:t>、</w:t>
                  </w:r>
                  <w:r>
                    <w:rPr>
                      <w:rFonts w:hint="default" w:ascii="Times New Roman" w:hAnsi="Times New Roman" w:eastAsia="宋体" w:cs="Times New Roman"/>
                      <w:sz w:val="21"/>
                      <w:szCs w:val="21"/>
                      <w:u w:val="none"/>
                      <w:lang w:val="en-US" w:eastAsia="zh-CN"/>
                    </w:rPr>
                    <w:t>陶瓷、废棉、麻织物、废海绵及其他不可利用垃圾</w:t>
                  </w:r>
                </w:p>
              </w:tc>
              <w:tc>
                <w:tcPr>
                  <w:tcW w:w="124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u w:val="none"/>
                      <w:lang w:val="en-US" w:eastAsia="zh-CN"/>
                    </w:rPr>
                  </w:pPr>
                  <w:r>
                    <w:rPr>
                      <w:rFonts w:hint="default" w:ascii="Times New Roman" w:hAnsi="Times New Roman" w:eastAsia="宋体" w:cs="Times New Roman"/>
                      <w:bCs/>
                      <w:kern w:val="2"/>
                      <w:sz w:val="21"/>
                      <w:szCs w:val="21"/>
                      <w:u w:val="none"/>
                      <w:lang w:val="en-US" w:eastAsia="zh-CN" w:bidi="ar-SA"/>
                    </w:rPr>
                    <w:t>421-999-99</w:t>
                  </w:r>
                </w:p>
              </w:tc>
              <w:tc>
                <w:tcPr>
                  <w:tcW w:w="98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u w:val="none"/>
                      <w:lang w:val="en-US" w:eastAsia="zh-CN"/>
                    </w:rPr>
                  </w:pPr>
                  <w:r>
                    <w:rPr>
                      <w:rFonts w:hint="default" w:ascii="Times New Roman" w:hAnsi="Times New Roman" w:cs="Times New Roman"/>
                      <w:sz w:val="21"/>
                      <w:szCs w:val="21"/>
                      <w:u w:val="none"/>
                      <w:lang w:val="en-US" w:eastAsia="zh-CN"/>
                    </w:rPr>
                    <w:t>850.75</w:t>
                  </w:r>
                </w:p>
              </w:tc>
              <w:tc>
                <w:tcPr>
                  <w:tcW w:w="111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bCs/>
                      <w:sz w:val="21"/>
                      <w:szCs w:val="21"/>
                      <w:u w:val="none"/>
                    </w:rPr>
                  </w:pPr>
                  <w:r>
                    <w:rPr>
                      <w:rFonts w:hint="default" w:ascii="Times New Roman" w:hAnsi="Times New Roman" w:cs="Times New Roman"/>
                      <w:bCs/>
                      <w:sz w:val="21"/>
                      <w:szCs w:val="21"/>
                      <w:u w:val="none"/>
                    </w:rPr>
                    <w:t>一般固废</w:t>
                  </w:r>
                </w:p>
              </w:tc>
              <w:tc>
                <w:tcPr>
                  <w:tcW w:w="210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bCs/>
                      <w:sz w:val="21"/>
                      <w:szCs w:val="21"/>
                      <w:u w:val="none"/>
                    </w:rPr>
                  </w:pPr>
                  <w:r>
                    <w:rPr>
                      <w:rFonts w:hint="default" w:ascii="Times New Roman" w:hAnsi="Times New Roman" w:eastAsia="宋体" w:cs="Times New Roman"/>
                      <w:sz w:val="21"/>
                      <w:szCs w:val="21"/>
                      <w:u w:val="none"/>
                      <w:lang w:val="en-US" w:eastAsia="zh-CN"/>
                    </w:rPr>
                    <w:t>在厂内一般固废暂存区暂存，定期送至工业废物处置场处理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13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u w:val="none"/>
                      <w:lang w:val="en-US" w:eastAsia="zh-CN"/>
                    </w:rPr>
                  </w:pPr>
                  <w:r>
                    <w:rPr>
                      <w:rFonts w:hint="default" w:ascii="Times New Roman" w:hAnsi="Times New Roman" w:cs="Times New Roman"/>
                      <w:sz w:val="21"/>
                      <w:szCs w:val="21"/>
                      <w:u w:val="none"/>
                      <w:lang w:val="en-US" w:eastAsia="zh-CN"/>
                    </w:rPr>
                    <w:t>玻璃</w:t>
                  </w:r>
                </w:p>
              </w:tc>
              <w:tc>
                <w:tcPr>
                  <w:tcW w:w="156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u w:val="none"/>
                      <w:lang w:val="en-US" w:eastAsia="zh-CN"/>
                    </w:rPr>
                  </w:pPr>
                  <w:r>
                    <w:rPr>
                      <w:rFonts w:hint="default" w:ascii="Times New Roman" w:hAnsi="Times New Roman" w:cs="Times New Roman"/>
                      <w:sz w:val="21"/>
                      <w:szCs w:val="21"/>
                      <w:u w:val="none"/>
                      <w:lang w:val="en-US" w:eastAsia="zh-CN"/>
                    </w:rPr>
                    <w:t>拆解车间</w:t>
                  </w:r>
                </w:p>
              </w:tc>
              <w:tc>
                <w:tcPr>
                  <w:tcW w:w="124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sz w:val="21"/>
                      <w:szCs w:val="21"/>
                      <w:u w:val="none"/>
                      <w:lang w:val="en-US" w:eastAsia="zh-CN"/>
                    </w:rPr>
                  </w:pPr>
                  <w:r>
                    <w:rPr>
                      <w:rFonts w:hint="default" w:ascii="Times New Roman" w:hAnsi="Times New Roman" w:eastAsia="宋体" w:cs="Times New Roman"/>
                      <w:bCs/>
                      <w:kern w:val="2"/>
                      <w:sz w:val="21"/>
                      <w:szCs w:val="21"/>
                      <w:u w:val="none"/>
                      <w:lang w:val="en-US" w:eastAsia="zh-CN" w:bidi="ar-SA"/>
                    </w:rPr>
                    <w:t>421-999-08</w:t>
                  </w:r>
                </w:p>
              </w:tc>
              <w:tc>
                <w:tcPr>
                  <w:tcW w:w="98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1065</w:t>
                  </w:r>
                </w:p>
              </w:tc>
              <w:tc>
                <w:tcPr>
                  <w:tcW w:w="111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bCs/>
                      <w:sz w:val="21"/>
                      <w:szCs w:val="21"/>
                      <w:u w:val="none"/>
                    </w:rPr>
                  </w:pPr>
                  <w:r>
                    <w:rPr>
                      <w:rFonts w:hint="default" w:ascii="Times New Roman" w:hAnsi="Times New Roman" w:cs="Times New Roman"/>
                      <w:bCs/>
                      <w:sz w:val="21"/>
                      <w:szCs w:val="21"/>
                      <w:u w:val="none"/>
                    </w:rPr>
                    <w:t>一般固废</w:t>
                  </w:r>
                </w:p>
              </w:tc>
              <w:tc>
                <w:tcPr>
                  <w:tcW w:w="2104"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u w:val="none"/>
                      <w:lang w:val="en-US" w:eastAsia="zh-CN"/>
                    </w:rPr>
                  </w:pPr>
                  <w:r>
                    <w:rPr>
                      <w:rFonts w:hint="default" w:ascii="Times New Roman" w:hAnsi="Times New Roman" w:eastAsia="宋体" w:cs="Times New Roman"/>
                      <w:sz w:val="21"/>
                      <w:szCs w:val="21"/>
                      <w:u w:val="none"/>
                      <w:lang w:val="en-US" w:eastAsia="zh-CN"/>
                    </w:rPr>
                    <w:t>在厂内一般固废暂存区暂存，</w:t>
                  </w:r>
                  <w:r>
                    <w:rPr>
                      <w:rFonts w:hint="default" w:ascii="Times New Roman" w:hAnsi="Times New Roman" w:cs="Times New Roman"/>
                      <w:bCs/>
                      <w:sz w:val="21"/>
                      <w:szCs w:val="21"/>
                      <w:u w:val="none"/>
                      <w:lang w:val="en-US" w:eastAsia="zh-CN"/>
                    </w:rPr>
                    <w:t>作为二手资源外售相关企业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13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u w:val="none"/>
                      <w:lang w:val="en-US" w:eastAsia="zh-CN"/>
                    </w:rPr>
                  </w:pPr>
                  <w:r>
                    <w:rPr>
                      <w:rFonts w:hint="default" w:ascii="Times New Roman" w:hAnsi="Times New Roman" w:cs="Times New Roman"/>
                      <w:sz w:val="21"/>
                      <w:szCs w:val="21"/>
                      <w:u w:val="none"/>
                      <w:lang w:val="en-US" w:eastAsia="zh-CN"/>
                    </w:rPr>
                    <w:t>皮布制品</w:t>
                  </w:r>
                </w:p>
              </w:tc>
              <w:tc>
                <w:tcPr>
                  <w:tcW w:w="156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u w:val="none"/>
                      <w:lang w:val="en-US" w:eastAsia="zh-CN"/>
                    </w:rPr>
                  </w:pPr>
                  <w:r>
                    <w:rPr>
                      <w:rFonts w:hint="default" w:ascii="Times New Roman" w:hAnsi="Times New Roman" w:cs="Times New Roman"/>
                      <w:sz w:val="21"/>
                      <w:szCs w:val="21"/>
                      <w:u w:val="none"/>
                      <w:lang w:val="en-US" w:eastAsia="zh-CN"/>
                    </w:rPr>
                    <w:t>拆解车间</w:t>
                  </w:r>
                </w:p>
              </w:tc>
              <w:tc>
                <w:tcPr>
                  <w:tcW w:w="124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421-999-05</w:t>
                  </w:r>
                </w:p>
              </w:tc>
              <w:tc>
                <w:tcPr>
                  <w:tcW w:w="98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1930</w:t>
                  </w:r>
                </w:p>
              </w:tc>
              <w:tc>
                <w:tcPr>
                  <w:tcW w:w="111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bCs/>
                      <w:sz w:val="21"/>
                      <w:szCs w:val="21"/>
                      <w:u w:val="none"/>
                    </w:rPr>
                  </w:pPr>
                  <w:r>
                    <w:rPr>
                      <w:rFonts w:hint="default" w:ascii="Times New Roman" w:hAnsi="Times New Roman" w:cs="Times New Roman"/>
                      <w:bCs/>
                      <w:sz w:val="21"/>
                      <w:szCs w:val="21"/>
                      <w:u w:val="none"/>
                    </w:rPr>
                    <w:t>一般固废</w:t>
                  </w:r>
                </w:p>
              </w:tc>
              <w:tc>
                <w:tcPr>
                  <w:tcW w:w="2104"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13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废锂电池</w:t>
                  </w:r>
                </w:p>
              </w:tc>
              <w:tc>
                <w:tcPr>
                  <w:tcW w:w="156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sz w:val="21"/>
                      <w:szCs w:val="21"/>
                      <w:u w:val="none"/>
                      <w:lang w:val="en-US" w:eastAsia="zh-CN"/>
                    </w:rPr>
                  </w:pPr>
                  <w:r>
                    <w:rPr>
                      <w:rFonts w:hint="default" w:ascii="Times New Roman" w:hAnsi="Times New Roman" w:cs="Times New Roman"/>
                      <w:color w:val="000000"/>
                      <w:sz w:val="21"/>
                      <w:szCs w:val="21"/>
                      <w:u w:val="none"/>
                      <w:lang w:eastAsia="zh-CN"/>
                    </w:rPr>
                    <w:t>预拆解棚</w:t>
                  </w:r>
                </w:p>
              </w:tc>
              <w:tc>
                <w:tcPr>
                  <w:tcW w:w="124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000000"/>
                      <w:sz w:val="21"/>
                      <w:szCs w:val="21"/>
                      <w:u w:val="none"/>
                      <w:lang w:eastAsia="zh-CN"/>
                    </w:rPr>
                  </w:pPr>
                  <w:r>
                    <w:rPr>
                      <w:rFonts w:hint="default" w:ascii="Times New Roman" w:hAnsi="Times New Roman" w:eastAsia="宋体" w:cs="Times New Roman"/>
                      <w:bCs/>
                      <w:kern w:val="2"/>
                      <w:sz w:val="21"/>
                      <w:szCs w:val="21"/>
                      <w:u w:val="none"/>
                      <w:lang w:val="en-US" w:eastAsia="zh-CN" w:bidi="ar-SA"/>
                    </w:rPr>
                    <w:t>421-999-13</w:t>
                  </w:r>
                </w:p>
              </w:tc>
              <w:tc>
                <w:tcPr>
                  <w:tcW w:w="98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750</w:t>
                  </w:r>
                </w:p>
              </w:tc>
              <w:tc>
                <w:tcPr>
                  <w:tcW w:w="111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bCs/>
                      <w:sz w:val="21"/>
                      <w:szCs w:val="21"/>
                      <w:u w:val="none"/>
                    </w:rPr>
                  </w:pPr>
                  <w:r>
                    <w:rPr>
                      <w:rFonts w:hint="default" w:ascii="Times New Roman" w:hAnsi="Times New Roman" w:cs="Times New Roman"/>
                      <w:bCs/>
                      <w:sz w:val="21"/>
                      <w:szCs w:val="21"/>
                      <w:u w:val="none"/>
                    </w:rPr>
                    <w:t>一般固废</w:t>
                  </w:r>
                </w:p>
              </w:tc>
              <w:tc>
                <w:tcPr>
                  <w:tcW w:w="2104"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3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u w:val="none"/>
                      <w:lang w:eastAsia="zh-CN"/>
                    </w:rPr>
                  </w:pPr>
                  <w:r>
                    <w:rPr>
                      <w:rFonts w:hint="default" w:ascii="Times New Roman" w:hAnsi="Times New Roman" w:cs="Times New Roman"/>
                      <w:sz w:val="21"/>
                      <w:szCs w:val="21"/>
                      <w:u w:val="none"/>
                      <w:lang w:eastAsia="zh-CN"/>
                    </w:rPr>
                    <w:t>生活垃圾</w:t>
                  </w:r>
                </w:p>
              </w:tc>
              <w:tc>
                <w:tcPr>
                  <w:tcW w:w="156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u w:val="none"/>
                      <w:lang w:eastAsia="zh-CN"/>
                    </w:rPr>
                  </w:pPr>
                  <w:r>
                    <w:rPr>
                      <w:rFonts w:hint="default" w:ascii="Times New Roman" w:hAnsi="Times New Roman" w:cs="Times New Roman"/>
                      <w:sz w:val="21"/>
                      <w:szCs w:val="21"/>
                      <w:u w:val="none"/>
                      <w:lang w:eastAsia="zh-CN"/>
                    </w:rPr>
                    <w:t>职工日常办公、生活</w:t>
                  </w:r>
                </w:p>
              </w:tc>
              <w:tc>
                <w:tcPr>
                  <w:tcW w:w="124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w:t>
                  </w:r>
                </w:p>
              </w:tc>
              <w:tc>
                <w:tcPr>
                  <w:tcW w:w="98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u w:val="none"/>
                      <w:lang w:val="en-US" w:eastAsia="zh-CN"/>
                    </w:rPr>
                  </w:pPr>
                  <w:r>
                    <w:rPr>
                      <w:rFonts w:hint="default" w:ascii="Times New Roman" w:hAnsi="Times New Roman" w:cs="Times New Roman"/>
                      <w:sz w:val="21"/>
                      <w:szCs w:val="21"/>
                      <w:u w:val="none"/>
                      <w:lang w:val="en-US" w:eastAsia="zh-CN"/>
                    </w:rPr>
                    <w:t>4.5</w:t>
                  </w:r>
                </w:p>
              </w:tc>
              <w:tc>
                <w:tcPr>
                  <w:tcW w:w="111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u w:val="none"/>
                      <w:lang w:eastAsia="zh-CN"/>
                    </w:rPr>
                  </w:pPr>
                  <w:r>
                    <w:rPr>
                      <w:rFonts w:hint="default" w:ascii="Times New Roman" w:hAnsi="Times New Roman" w:cs="Times New Roman"/>
                      <w:bCs/>
                      <w:sz w:val="21"/>
                      <w:szCs w:val="21"/>
                      <w:u w:val="none"/>
                      <w:lang w:eastAsia="zh-CN"/>
                    </w:rPr>
                    <w:t>生活垃圾</w:t>
                  </w:r>
                </w:p>
              </w:tc>
              <w:tc>
                <w:tcPr>
                  <w:tcW w:w="210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bCs/>
                      <w:sz w:val="21"/>
                      <w:szCs w:val="21"/>
                      <w:u w:val="none"/>
                    </w:rPr>
                  </w:pPr>
                  <w:r>
                    <w:rPr>
                      <w:rFonts w:hint="default" w:ascii="Times New Roman" w:hAnsi="Times New Roman" w:cs="Times New Roman"/>
                      <w:bCs/>
                      <w:sz w:val="21"/>
                      <w:szCs w:val="21"/>
                      <w:u w:val="none"/>
                    </w:rPr>
                    <w:t>收集后</w:t>
                  </w:r>
                  <w:r>
                    <w:rPr>
                      <w:rFonts w:hint="default" w:ascii="Times New Roman" w:hAnsi="Times New Roman" w:cs="Times New Roman"/>
                      <w:bCs/>
                      <w:sz w:val="21"/>
                      <w:szCs w:val="21"/>
                      <w:u w:val="none"/>
                      <w:lang w:eastAsia="zh-CN"/>
                    </w:rPr>
                    <w:t>由当地环卫部门统一清运、处置</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2" w:firstLineChars="200"/>
              <w:jc w:val="center"/>
              <w:textAlignment w:val="auto"/>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表</w:t>
            </w:r>
            <w:r>
              <w:rPr>
                <w:rFonts w:hint="default" w:ascii="Times New Roman" w:hAnsi="Times New Roman" w:cs="Times New Roman"/>
                <w:b/>
                <w:bCs w:val="0"/>
                <w:sz w:val="21"/>
                <w:szCs w:val="21"/>
                <w:lang w:val="en-US" w:eastAsia="zh-CN"/>
              </w:rPr>
              <w:t>4-13</w:t>
            </w:r>
            <w:r>
              <w:rPr>
                <w:rFonts w:hint="default" w:ascii="Times New Roman" w:hAnsi="Times New Roman" w:eastAsia="宋体" w:cs="Times New Roman"/>
                <w:b/>
                <w:bCs w:val="0"/>
                <w:sz w:val="21"/>
                <w:szCs w:val="21"/>
              </w:rPr>
              <w:t xml:space="preserve">   本项目</w:t>
            </w:r>
            <w:r>
              <w:rPr>
                <w:rFonts w:hint="default" w:ascii="Times New Roman" w:hAnsi="Times New Roman" w:cs="Times New Roman"/>
                <w:b/>
                <w:bCs w:val="0"/>
                <w:sz w:val="21"/>
                <w:szCs w:val="21"/>
                <w:lang w:eastAsia="zh-CN"/>
              </w:rPr>
              <w:t>危险废物</w:t>
            </w:r>
            <w:r>
              <w:rPr>
                <w:rFonts w:hint="default" w:ascii="Times New Roman" w:hAnsi="Times New Roman" w:eastAsia="宋体" w:cs="Times New Roman"/>
                <w:b/>
                <w:bCs w:val="0"/>
                <w:sz w:val="21"/>
                <w:szCs w:val="21"/>
              </w:rPr>
              <w:t>产生及处置情况</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745"/>
              <w:gridCol w:w="972"/>
              <w:gridCol w:w="694"/>
              <w:gridCol w:w="772"/>
              <w:gridCol w:w="917"/>
              <w:gridCol w:w="1186"/>
              <w:gridCol w:w="459"/>
              <w:gridCol w:w="641"/>
              <w:gridCol w:w="609"/>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53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序号</w:t>
                  </w:r>
                </w:p>
              </w:tc>
              <w:tc>
                <w:tcPr>
                  <w:tcW w:w="74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危险废物</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名称</w:t>
                  </w:r>
                </w:p>
              </w:tc>
              <w:tc>
                <w:tcPr>
                  <w:tcW w:w="97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危险废物类别</w:t>
                  </w:r>
                </w:p>
              </w:tc>
              <w:tc>
                <w:tcPr>
                  <w:tcW w:w="69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危险废物代码</w:t>
                  </w:r>
                </w:p>
              </w:tc>
              <w:tc>
                <w:tcPr>
                  <w:tcW w:w="77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产生量（t/a）</w:t>
                  </w:r>
                </w:p>
              </w:tc>
              <w:tc>
                <w:tcPr>
                  <w:tcW w:w="91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产生工序及装置</w:t>
                  </w:r>
                </w:p>
              </w:tc>
              <w:tc>
                <w:tcPr>
                  <w:tcW w:w="118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主要成分</w:t>
                  </w:r>
                </w:p>
              </w:tc>
              <w:tc>
                <w:tcPr>
                  <w:tcW w:w="45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形态</w:t>
                  </w:r>
                </w:p>
              </w:tc>
              <w:tc>
                <w:tcPr>
                  <w:tcW w:w="64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产废</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周期</w:t>
                  </w:r>
                </w:p>
              </w:tc>
              <w:tc>
                <w:tcPr>
                  <w:tcW w:w="60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危险特性</w:t>
                  </w:r>
                </w:p>
              </w:tc>
              <w:tc>
                <w:tcPr>
                  <w:tcW w:w="7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3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74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废油液</w:t>
                  </w:r>
                </w:p>
              </w:tc>
              <w:tc>
                <w:tcPr>
                  <w:tcW w:w="97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sz w:val="21"/>
                      <w:szCs w:val="21"/>
                      <w:lang w:val="en-US" w:eastAsia="zh-CN"/>
                    </w:rPr>
                    <w:t>HW08废矿物油与含矿物油废物</w:t>
                  </w:r>
                </w:p>
              </w:tc>
              <w:tc>
                <w:tcPr>
                  <w:tcW w:w="69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900-199-08</w:t>
                  </w:r>
                </w:p>
              </w:tc>
              <w:tc>
                <w:tcPr>
                  <w:tcW w:w="77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730.5</w:t>
                  </w:r>
                </w:p>
              </w:tc>
              <w:tc>
                <w:tcPr>
                  <w:tcW w:w="91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cs="Times New Roman"/>
                      <w:sz w:val="21"/>
                      <w:szCs w:val="21"/>
                      <w:lang w:eastAsia="zh-CN"/>
                    </w:rPr>
                    <w:t>废油液</w:t>
                  </w:r>
                  <w:r>
                    <w:rPr>
                      <w:rFonts w:hint="default" w:ascii="Times New Roman" w:hAnsi="Times New Roman" w:eastAsia="宋体" w:cs="Times New Roman"/>
                      <w:sz w:val="21"/>
                      <w:szCs w:val="21"/>
                    </w:rPr>
                    <w:t>收集</w:t>
                  </w:r>
                </w:p>
              </w:tc>
              <w:tc>
                <w:tcPr>
                  <w:tcW w:w="118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柴油</w:t>
                  </w:r>
                  <w:r>
                    <w:rPr>
                      <w:rFonts w:hint="default" w:ascii="Times New Roman" w:hAnsi="Times New Roman" w:cs="Times New Roman"/>
                      <w:sz w:val="21"/>
                      <w:szCs w:val="21"/>
                      <w:lang w:eastAsia="zh-CN"/>
                    </w:rPr>
                    <w:t>、</w:t>
                  </w:r>
                  <w:r>
                    <w:rPr>
                      <w:rFonts w:hint="default" w:ascii="Times New Roman" w:hAnsi="Times New Roman" w:eastAsia="宋体" w:cs="Times New Roman"/>
                      <w:sz w:val="21"/>
                      <w:szCs w:val="21"/>
                    </w:rPr>
                    <w:t>汽油</w:t>
                  </w:r>
                  <w:r>
                    <w:rPr>
                      <w:rFonts w:hint="default" w:ascii="Times New Roman" w:hAnsi="Times New Roman" w:eastAsia="宋体" w:cs="Times New Roman"/>
                      <w:sz w:val="21"/>
                      <w:szCs w:val="21"/>
                      <w:lang w:val="en-US" w:eastAsia="zh-CN"/>
                    </w:rPr>
                    <w:t>、</w:t>
                  </w:r>
                  <w:r>
                    <w:rPr>
                      <w:rFonts w:hint="default" w:ascii="Times New Roman" w:hAnsi="Times New Roman" w:cs="Times New Roman"/>
                      <w:spacing w:val="-8"/>
                      <w:sz w:val="21"/>
                      <w:szCs w:val="21"/>
                    </w:rPr>
                    <w:t>机油、润滑剂、液压油、制动液、防冻剂等</w:t>
                  </w:r>
                </w:p>
              </w:tc>
              <w:tc>
                <w:tcPr>
                  <w:tcW w:w="45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液态</w:t>
                  </w:r>
                </w:p>
              </w:tc>
              <w:tc>
                <w:tcPr>
                  <w:tcW w:w="64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每天</w:t>
                  </w:r>
                </w:p>
              </w:tc>
              <w:tc>
                <w:tcPr>
                  <w:tcW w:w="60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kern w:val="0"/>
                      <w:sz w:val="21"/>
                      <w:szCs w:val="21"/>
                      <w:lang w:val="en-US" w:eastAsia="zh-CN"/>
                    </w:rPr>
                    <w:t>T</w:t>
                  </w:r>
                  <w:r>
                    <w:rPr>
                      <w:rFonts w:hint="default" w:ascii="Times New Roman" w:hAnsi="Times New Roman" w:cs="Times New Roman"/>
                      <w:kern w:val="0"/>
                      <w:sz w:val="21"/>
                      <w:szCs w:val="21"/>
                      <w:lang w:val="en-US" w:eastAsia="zh-CN"/>
                    </w:rPr>
                    <w:t>，</w:t>
                  </w:r>
                  <w:r>
                    <w:rPr>
                      <w:rFonts w:hint="default" w:ascii="Times New Roman" w:hAnsi="Times New Roman" w:eastAsia="宋体" w:cs="Times New Roman"/>
                      <w:kern w:val="0"/>
                      <w:sz w:val="21"/>
                      <w:szCs w:val="21"/>
                      <w:lang w:val="en-US" w:eastAsia="zh-CN"/>
                    </w:rPr>
                    <w:t>I</w:t>
                  </w:r>
                </w:p>
              </w:tc>
              <w:tc>
                <w:tcPr>
                  <w:tcW w:w="734"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r>
                    <w:rPr>
                      <w:rFonts w:hint="default" w:ascii="Times New Roman" w:hAnsi="Times New Roman" w:cs="Times New Roman"/>
                      <w:bCs/>
                      <w:sz w:val="21"/>
                      <w:szCs w:val="21"/>
                      <w:lang w:eastAsia="zh-CN"/>
                    </w:rPr>
                    <w:t>专用容器收集，分区暂存于危废暂存间，</w:t>
                  </w:r>
                  <w:r>
                    <w:rPr>
                      <w:rFonts w:hint="default" w:ascii="Times New Roman" w:hAnsi="Times New Roman" w:eastAsia="宋体" w:cs="Times New Roman"/>
                      <w:bCs/>
                      <w:sz w:val="21"/>
                      <w:szCs w:val="21"/>
                    </w:rPr>
                    <w:t>委托资质单位处置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3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74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废制冷剂</w:t>
                  </w:r>
                </w:p>
              </w:tc>
              <w:tc>
                <w:tcPr>
                  <w:tcW w:w="1666" w:type="dxa"/>
                  <w:gridSpan w:val="2"/>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《报废机动车拆解环境保护技术规范》中制定的危险废物</w:t>
                  </w:r>
                </w:p>
              </w:tc>
              <w:tc>
                <w:tcPr>
                  <w:tcW w:w="77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19.5</w:t>
                  </w:r>
                </w:p>
              </w:tc>
              <w:tc>
                <w:tcPr>
                  <w:tcW w:w="91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空调</w:t>
                  </w:r>
                </w:p>
              </w:tc>
              <w:tc>
                <w:tcPr>
                  <w:tcW w:w="118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氟利昂</w:t>
                  </w:r>
                </w:p>
              </w:tc>
              <w:tc>
                <w:tcPr>
                  <w:tcW w:w="45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液态</w:t>
                  </w:r>
                </w:p>
              </w:tc>
              <w:tc>
                <w:tcPr>
                  <w:tcW w:w="64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每天</w:t>
                  </w:r>
                </w:p>
              </w:tc>
              <w:tc>
                <w:tcPr>
                  <w:tcW w:w="60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w:t>
                  </w:r>
                </w:p>
              </w:tc>
              <w:tc>
                <w:tcPr>
                  <w:tcW w:w="734"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3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3</w:t>
                  </w:r>
                </w:p>
              </w:tc>
              <w:tc>
                <w:tcPr>
                  <w:tcW w:w="74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eastAsia="zh-CN"/>
                    </w:rPr>
                    <w:t>废安全气囊</w:t>
                  </w:r>
                </w:p>
              </w:tc>
              <w:tc>
                <w:tcPr>
                  <w:tcW w:w="1666" w:type="dxa"/>
                  <w:gridSpan w:val="2"/>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p>
              </w:tc>
              <w:tc>
                <w:tcPr>
                  <w:tcW w:w="77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19.5</w:t>
                  </w:r>
                </w:p>
              </w:tc>
              <w:tc>
                <w:tcPr>
                  <w:tcW w:w="91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eastAsia="zh-CN"/>
                    </w:rPr>
                    <w:t>安全气囊拆除、引爆</w:t>
                  </w:r>
                </w:p>
              </w:tc>
              <w:tc>
                <w:tcPr>
                  <w:tcW w:w="118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w:t>
                  </w:r>
                </w:p>
              </w:tc>
              <w:tc>
                <w:tcPr>
                  <w:tcW w:w="45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固体</w:t>
                  </w:r>
                </w:p>
              </w:tc>
              <w:tc>
                <w:tcPr>
                  <w:tcW w:w="64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每天</w:t>
                  </w:r>
                </w:p>
              </w:tc>
              <w:tc>
                <w:tcPr>
                  <w:tcW w:w="60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w:t>
                  </w:r>
                </w:p>
              </w:tc>
              <w:tc>
                <w:tcPr>
                  <w:tcW w:w="734"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3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4</w:t>
                  </w:r>
                </w:p>
              </w:tc>
              <w:tc>
                <w:tcPr>
                  <w:tcW w:w="74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废蓄电池</w:t>
                  </w:r>
                </w:p>
              </w:tc>
              <w:tc>
                <w:tcPr>
                  <w:tcW w:w="97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HW49其他废物</w:t>
                  </w:r>
                </w:p>
              </w:tc>
              <w:tc>
                <w:tcPr>
                  <w:tcW w:w="69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900-044-49</w:t>
                  </w:r>
                </w:p>
              </w:tc>
              <w:tc>
                <w:tcPr>
                  <w:tcW w:w="77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582.5</w:t>
                  </w:r>
                </w:p>
              </w:tc>
              <w:tc>
                <w:tcPr>
                  <w:tcW w:w="91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铅蓄电池拆除</w:t>
                  </w:r>
                </w:p>
              </w:tc>
              <w:tc>
                <w:tcPr>
                  <w:tcW w:w="118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铅和硫酸</w:t>
                  </w:r>
                </w:p>
              </w:tc>
              <w:tc>
                <w:tcPr>
                  <w:tcW w:w="45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固体</w:t>
                  </w:r>
                </w:p>
              </w:tc>
              <w:tc>
                <w:tcPr>
                  <w:tcW w:w="64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每天</w:t>
                  </w:r>
                </w:p>
              </w:tc>
              <w:tc>
                <w:tcPr>
                  <w:tcW w:w="60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kern w:val="0"/>
                      <w:sz w:val="21"/>
                      <w:szCs w:val="21"/>
                      <w:lang w:val="en-US" w:eastAsia="zh-CN"/>
                    </w:rPr>
                    <w:t>T</w:t>
                  </w:r>
                </w:p>
              </w:tc>
              <w:tc>
                <w:tcPr>
                  <w:tcW w:w="734"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5</w:t>
                  </w:r>
                </w:p>
              </w:tc>
              <w:tc>
                <w:tcPr>
                  <w:tcW w:w="74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废滤清器</w:t>
                  </w:r>
                </w:p>
              </w:tc>
              <w:tc>
                <w:tcPr>
                  <w:tcW w:w="97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HW49其他废物</w:t>
                  </w:r>
                </w:p>
              </w:tc>
              <w:tc>
                <w:tcPr>
                  <w:tcW w:w="69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900-041-49</w:t>
                  </w:r>
                </w:p>
              </w:tc>
              <w:tc>
                <w:tcPr>
                  <w:tcW w:w="77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5.5</w:t>
                  </w:r>
                </w:p>
              </w:tc>
              <w:tc>
                <w:tcPr>
                  <w:tcW w:w="91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滤清器拆除</w:t>
                  </w:r>
                </w:p>
              </w:tc>
              <w:tc>
                <w:tcPr>
                  <w:tcW w:w="118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机油</w:t>
                  </w:r>
                </w:p>
              </w:tc>
              <w:tc>
                <w:tcPr>
                  <w:tcW w:w="45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固体</w:t>
                  </w:r>
                </w:p>
              </w:tc>
              <w:tc>
                <w:tcPr>
                  <w:tcW w:w="64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每天</w:t>
                  </w:r>
                </w:p>
              </w:tc>
              <w:tc>
                <w:tcPr>
                  <w:tcW w:w="60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kern w:val="0"/>
                      <w:sz w:val="21"/>
                      <w:szCs w:val="21"/>
                      <w:lang w:val="en-US" w:eastAsia="zh-CN"/>
                    </w:rPr>
                    <w:t>T/In</w:t>
                  </w:r>
                </w:p>
              </w:tc>
              <w:tc>
                <w:tcPr>
                  <w:tcW w:w="734"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3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6</w:t>
                  </w:r>
                </w:p>
              </w:tc>
              <w:tc>
                <w:tcPr>
                  <w:tcW w:w="74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废电路板及电子元器件</w:t>
                  </w:r>
                </w:p>
              </w:tc>
              <w:tc>
                <w:tcPr>
                  <w:tcW w:w="97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HW49其他废物</w:t>
                  </w:r>
                </w:p>
              </w:tc>
              <w:tc>
                <w:tcPr>
                  <w:tcW w:w="69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900-045-49</w:t>
                  </w:r>
                </w:p>
              </w:tc>
              <w:tc>
                <w:tcPr>
                  <w:tcW w:w="77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30.0</w:t>
                  </w:r>
                </w:p>
              </w:tc>
              <w:tc>
                <w:tcPr>
                  <w:tcW w:w="91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电路板拆除</w:t>
                  </w:r>
                </w:p>
              </w:tc>
              <w:tc>
                <w:tcPr>
                  <w:tcW w:w="118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电路板、电子元器件</w:t>
                  </w:r>
                </w:p>
              </w:tc>
              <w:tc>
                <w:tcPr>
                  <w:tcW w:w="45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固体</w:t>
                  </w:r>
                </w:p>
              </w:tc>
              <w:tc>
                <w:tcPr>
                  <w:tcW w:w="64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每天</w:t>
                  </w:r>
                </w:p>
              </w:tc>
              <w:tc>
                <w:tcPr>
                  <w:tcW w:w="60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kern w:val="0"/>
                      <w:sz w:val="21"/>
                      <w:szCs w:val="21"/>
                      <w:lang w:val="en-US" w:eastAsia="zh-CN"/>
                    </w:rPr>
                    <w:t>T</w:t>
                  </w:r>
                </w:p>
              </w:tc>
              <w:tc>
                <w:tcPr>
                  <w:tcW w:w="734"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3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7</w:t>
                  </w:r>
                </w:p>
              </w:tc>
              <w:tc>
                <w:tcPr>
                  <w:tcW w:w="74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废电容器</w:t>
                  </w:r>
                </w:p>
              </w:tc>
              <w:tc>
                <w:tcPr>
                  <w:tcW w:w="97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HW10多氯（溴）联苯类废物</w:t>
                  </w:r>
                </w:p>
              </w:tc>
              <w:tc>
                <w:tcPr>
                  <w:tcW w:w="69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900-008-10</w:t>
                  </w:r>
                </w:p>
              </w:tc>
              <w:tc>
                <w:tcPr>
                  <w:tcW w:w="77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15.0</w:t>
                  </w:r>
                </w:p>
              </w:tc>
              <w:tc>
                <w:tcPr>
                  <w:tcW w:w="91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电容器拆除</w:t>
                  </w:r>
                </w:p>
              </w:tc>
              <w:tc>
                <w:tcPr>
                  <w:tcW w:w="118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多氯联苯（PCBs）</w:t>
                  </w:r>
                </w:p>
              </w:tc>
              <w:tc>
                <w:tcPr>
                  <w:tcW w:w="45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固体</w:t>
                  </w:r>
                </w:p>
              </w:tc>
              <w:tc>
                <w:tcPr>
                  <w:tcW w:w="64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每天</w:t>
                  </w:r>
                </w:p>
              </w:tc>
              <w:tc>
                <w:tcPr>
                  <w:tcW w:w="60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kern w:val="0"/>
                      <w:sz w:val="21"/>
                      <w:szCs w:val="21"/>
                      <w:lang w:val="en-US" w:eastAsia="zh-CN"/>
                    </w:rPr>
                    <w:t>T</w:t>
                  </w:r>
                </w:p>
              </w:tc>
              <w:tc>
                <w:tcPr>
                  <w:tcW w:w="734"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3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8</w:t>
                  </w:r>
                </w:p>
              </w:tc>
              <w:tc>
                <w:tcPr>
                  <w:tcW w:w="74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废尾气净化器</w:t>
                  </w:r>
                  <w:r>
                    <w:rPr>
                      <w:rFonts w:hint="default" w:ascii="Times New Roman" w:hAnsi="Times New Roman" w:eastAsia="宋体" w:cs="Times New Roman"/>
                      <w:sz w:val="21"/>
                      <w:szCs w:val="21"/>
                      <w:lang w:val="en-US" w:eastAsia="zh-CN"/>
                    </w:rPr>
                    <w:t>及净化剂</w:t>
                  </w:r>
                </w:p>
              </w:tc>
              <w:tc>
                <w:tcPr>
                  <w:tcW w:w="97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HW50废催化剂</w:t>
                  </w:r>
                </w:p>
              </w:tc>
              <w:tc>
                <w:tcPr>
                  <w:tcW w:w="69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900-049-50</w:t>
                  </w:r>
                </w:p>
              </w:tc>
              <w:tc>
                <w:tcPr>
                  <w:tcW w:w="77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143.5</w:t>
                  </w:r>
                </w:p>
              </w:tc>
              <w:tc>
                <w:tcPr>
                  <w:tcW w:w="91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尾气净化装置拆除</w:t>
                  </w:r>
                </w:p>
              </w:tc>
              <w:tc>
                <w:tcPr>
                  <w:tcW w:w="118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cs="Times New Roman"/>
                      <w:sz w:val="21"/>
                      <w:szCs w:val="21"/>
                    </w:rPr>
                    <w:t>铂、钯、铑、镍</w:t>
                  </w:r>
                  <w:r>
                    <w:rPr>
                      <w:rFonts w:hint="default" w:ascii="Times New Roman" w:hAnsi="Times New Roman" w:eastAsia="宋体" w:cs="Times New Roman"/>
                      <w:sz w:val="21"/>
                      <w:szCs w:val="21"/>
                      <w:lang w:val="en-US" w:eastAsia="zh-CN"/>
                    </w:rPr>
                    <w:t>金属</w:t>
                  </w:r>
                </w:p>
              </w:tc>
              <w:tc>
                <w:tcPr>
                  <w:tcW w:w="45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固体</w:t>
                  </w:r>
                </w:p>
              </w:tc>
              <w:tc>
                <w:tcPr>
                  <w:tcW w:w="64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每天</w:t>
                  </w:r>
                </w:p>
              </w:tc>
              <w:tc>
                <w:tcPr>
                  <w:tcW w:w="60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kern w:val="0"/>
                      <w:sz w:val="21"/>
                      <w:szCs w:val="21"/>
                      <w:lang w:val="en-US" w:eastAsia="zh-CN"/>
                    </w:rPr>
                    <w:t>T</w:t>
                  </w:r>
                </w:p>
              </w:tc>
              <w:tc>
                <w:tcPr>
                  <w:tcW w:w="734"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3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9</w:t>
                  </w:r>
                </w:p>
              </w:tc>
              <w:tc>
                <w:tcPr>
                  <w:tcW w:w="74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废液化气罐</w:t>
                  </w:r>
                </w:p>
              </w:tc>
              <w:tc>
                <w:tcPr>
                  <w:tcW w:w="97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HW49其他废物</w:t>
                  </w:r>
                </w:p>
              </w:tc>
              <w:tc>
                <w:tcPr>
                  <w:tcW w:w="69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900-041-49</w:t>
                  </w:r>
                </w:p>
              </w:tc>
              <w:tc>
                <w:tcPr>
                  <w:tcW w:w="77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0.6</w:t>
                  </w:r>
                </w:p>
              </w:tc>
              <w:tc>
                <w:tcPr>
                  <w:tcW w:w="91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液化气罐拆除</w:t>
                  </w:r>
                </w:p>
              </w:tc>
              <w:tc>
                <w:tcPr>
                  <w:tcW w:w="118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天然气或石油气</w:t>
                  </w:r>
                </w:p>
              </w:tc>
              <w:tc>
                <w:tcPr>
                  <w:tcW w:w="45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固体</w:t>
                  </w:r>
                </w:p>
              </w:tc>
              <w:tc>
                <w:tcPr>
                  <w:tcW w:w="64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每天</w:t>
                  </w:r>
                </w:p>
              </w:tc>
              <w:tc>
                <w:tcPr>
                  <w:tcW w:w="60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kern w:val="0"/>
                      <w:sz w:val="21"/>
                      <w:szCs w:val="21"/>
                      <w:lang w:val="en-US" w:eastAsia="zh-CN"/>
                    </w:rPr>
                    <w:t>T/In</w:t>
                  </w:r>
                </w:p>
              </w:tc>
              <w:tc>
                <w:tcPr>
                  <w:tcW w:w="734"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3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10</w:t>
                  </w:r>
                </w:p>
              </w:tc>
              <w:tc>
                <w:tcPr>
                  <w:tcW w:w="74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含汞含铅部件</w:t>
                  </w:r>
                </w:p>
              </w:tc>
              <w:tc>
                <w:tcPr>
                  <w:tcW w:w="97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HW29含汞废物</w:t>
                  </w:r>
                </w:p>
              </w:tc>
              <w:tc>
                <w:tcPr>
                  <w:tcW w:w="69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900-024-29</w:t>
                  </w:r>
                </w:p>
              </w:tc>
              <w:tc>
                <w:tcPr>
                  <w:tcW w:w="77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29.3</w:t>
                  </w:r>
                </w:p>
              </w:tc>
              <w:tc>
                <w:tcPr>
                  <w:tcW w:w="91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开关拆除</w:t>
                  </w:r>
                </w:p>
              </w:tc>
              <w:tc>
                <w:tcPr>
                  <w:tcW w:w="118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汞</w:t>
                  </w:r>
                </w:p>
              </w:tc>
              <w:tc>
                <w:tcPr>
                  <w:tcW w:w="45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固体</w:t>
                  </w:r>
                </w:p>
              </w:tc>
              <w:tc>
                <w:tcPr>
                  <w:tcW w:w="64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每天</w:t>
                  </w:r>
                </w:p>
              </w:tc>
              <w:tc>
                <w:tcPr>
                  <w:tcW w:w="60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T</w:t>
                  </w:r>
                </w:p>
              </w:tc>
              <w:tc>
                <w:tcPr>
                  <w:tcW w:w="734"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3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11</w:t>
                  </w:r>
                </w:p>
              </w:tc>
              <w:tc>
                <w:tcPr>
                  <w:tcW w:w="74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废油泥渣</w:t>
                  </w:r>
                </w:p>
              </w:tc>
              <w:tc>
                <w:tcPr>
                  <w:tcW w:w="97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HW08废矿物油与含矿物油废物</w:t>
                  </w:r>
                </w:p>
              </w:tc>
              <w:tc>
                <w:tcPr>
                  <w:tcW w:w="69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900-210-08</w:t>
                  </w:r>
                </w:p>
              </w:tc>
              <w:tc>
                <w:tcPr>
                  <w:tcW w:w="77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0.</w:t>
                  </w:r>
                  <w:r>
                    <w:rPr>
                      <w:rFonts w:hint="default" w:ascii="Times New Roman" w:hAnsi="Times New Roman" w:eastAsia="宋体" w:cs="Times New Roman"/>
                      <w:sz w:val="21"/>
                      <w:szCs w:val="21"/>
                      <w:lang w:val="en-US" w:eastAsia="zh-CN"/>
                    </w:rPr>
                    <w:t>5</w:t>
                  </w:r>
                </w:p>
              </w:tc>
              <w:tc>
                <w:tcPr>
                  <w:tcW w:w="91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废水处理</w:t>
                  </w:r>
                </w:p>
              </w:tc>
              <w:tc>
                <w:tcPr>
                  <w:tcW w:w="118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含油浮渣和污泥</w:t>
                  </w:r>
                </w:p>
              </w:tc>
              <w:tc>
                <w:tcPr>
                  <w:tcW w:w="45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固体</w:t>
                  </w:r>
                </w:p>
              </w:tc>
              <w:tc>
                <w:tcPr>
                  <w:tcW w:w="64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每半年</w:t>
                  </w:r>
                </w:p>
              </w:tc>
              <w:tc>
                <w:tcPr>
                  <w:tcW w:w="60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kern w:val="0"/>
                      <w:sz w:val="21"/>
                      <w:szCs w:val="21"/>
                      <w:lang w:val="en-US" w:eastAsia="zh-CN"/>
                    </w:rPr>
                    <w:t>T，I</w:t>
                  </w:r>
                </w:p>
              </w:tc>
              <w:tc>
                <w:tcPr>
                  <w:tcW w:w="734"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sz w:val="21"/>
                      <w:szCs w:val="21"/>
                    </w:rPr>
                  </w:pPr>
                </w:p>
              </w:tc>
            </w:tr>
          </w:tbl>
          <w:p>
            <w:pPr>
              <w:pStyle w:val="124"/>
              <w:keepNext w:val="0"/>
              <w:keepLines w:val="0"/>
              <w:pageBreakBefore w:val="0"/>
              <w:widowControl w:val="0"/>
              <w:kinsoku/>
              <w:wordWrap/>
              <w:overflowPunct/>
              <w:topLinePunct w:val="0"/>
              <w:autoSpaceDE/>
              <w:autoSpaceDN/>
              <w:bidi w:val="0"/>
              <w:adjustRightInd w:val="0"/>
              <w:snapToGrid w:val="0"/>
              <w:spacing w:line="460" w:lineRule="exact"/>
              <w:ind w:left="0" w:right="0" w:firstLine="420" w:firstLineChars="200"/>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综上，本项目物料平衡详见表4-14。</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2" w:firstLineChars="200"/>
              <w:jc w:val="center"/>
              <w:textAlignment w:val="auto"/>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表</w:t>
            </w:r>
            <w:r>
              <w:rPr>
                <w:rFonts w:hint="default" w:ascii="Times New Roman" w:hAnsi="Times New Roman" w:cs="Times New Roman"/>
                <w:b/>
                <w:bCs w:val="0"/>
                <w:sz w:val="21"/>
                <w:szCs w:val="21"/>
                <w:lang w:val="en-US" w:eastAsia="zh-CN"/>
              </w:rPr>
              <w:t>4-14</w:t>
            </w:r>
            <w:r>
              <w:rPr>
                <w:rFonts w:hint="default" w:ascii="Times New Roman" w:hAnsi="Times New Roman" w:eastAsia="宋体" w:cs="Times New Roman"/>
                <w:b/>
                <w:bCs w:val="0"/>
                <w:sz w:val="21"/>
                <w:szCs w:val="21"/>
              </w:rPr>
              <w:t xml:space="preserve">  本项目物料平衡表     单位：t/a</w:t>
            </w:r>
          </w:p>
          <w:tbl>
            <w:tblPr>
              <w:tblStyle w:val="31"/>
              <w:tblW w:w="4967"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9"/>
              <w:gridCol w:w="1373"/>
              <w:gridCol w:w="1510"/>
              <w:gridCol w:w="1086"/>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493" w:type="dxa"/>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sz w:val="21"/>
                      <w:szCs w:val="21"/>
                    </w:rPr>
                  </w:pPr>
                  <w:r>
                    <w:rPr>
                      <w:rFonts w:hint="default" w:ascii="Times New Roman" w:hAnsi="Times New Roman" w:cs="Times New Roman"/>
                      <w:bCs/>
                      <w:sz w:val="21"/>
                      <w:szCs w:val="21"/>
                    </w:rPr>
                    <w:t>投入</w:t>
                  </w:r>
                </w:p>
              </w:tc>
              <w:tc>
                <w:tcPr>
                  <w:tcW w:w="5292" w:type="dxa"/>
                  <w:gridSpan w:val="3"/>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sz w:val="21"/>
                      <w:szCs w:val="21"/>
                    </w:rPr>
                  </w:pPr>
                  <w:r>
                    <w:rPr>
                      <w:rFonts w:hint="default" w:ascii="Times New Roman" w:hAnsi="Times New Roman" w:cs="Times New Roman"/>
                      <w:bCs/>
                      <w:sz w:val="21"/>
                      <w:szCs w:val="21"/>
                    </w:rPr>
                    <w:t>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23"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sz w:val="21"/>
                      <w:szCs w:val="21"/>
                    </w:rPr>
                  </w:pPr>
                  <w:r>
                    <w:rPr>
                      <w:rFonts w:hint="default" w:ascii="Times New Roman" w:hAnsi="Times New Roman" w:cs="Times New Roman"/>
                      <w:bCs/>
                      <w:sz w:val="21"/>
                      <w:szCs w:val="21"/>
                    </w:rPr>
                    <w:t>物料名称</w:t>
                  </w:r>
                </w:p>
              </w:tc>
              <w:tc>
                <w:tcPr>
                  <w:tcW w:w="147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sz w:val="21"/>
                      <w:szCs w:val="21"/>
                    </w:rPr>
                  </w:pPr>
                  <w:r>
                    <w:rPr>
                      <w:rFonts w:hint="default" w:ascii="Times New Roman" w:hAnsi="Times New Roman" w:cs="Times New Roman"/>
                      <w:bCs/>
                      <w:sz w:val="21"/>
                      <w:szCs w:val="21"/>
                    </w:rPr>
                    <w:t>指标</w:t>
                  </w:r>
                </w:p>
              </w:tc>
              <w:tc>
                <w:tcPr>
                  <w:tcW w:w="161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sz w:val="21"/>
                      <w:szCs w:val="21"/>
                    </w:rPr>
                  </w:pPr>
                  <w:r>
                    <w:rPr>
                      <w:rFonts w:hint="default" w:ascii="Times New Roman" w:hAnsi="Times New Roman" w:cs="Times New Roman"/>
                      <w:bCs/>
                      <w:sz w:val="21"/>
                      <w:szCs w:val="21"/>
                    </w:rPr>
                    <w:t>物料名称</w:t>
                  </w:r>
                </w:p>
              </w:tc>
              <w:tc>
                <w:tcPr>
                  <w:tcW w:w="116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sz w:val="21"/>
                      <w:szCs w:val="21"/>
                    </w:rPr>
                  </w:pPr>
                  <w:r>
                    <w:rPr>
                      <w:rFonts w:hint="default" w:ascii="Times New Roman" w:hAnsi="Times New Roman" w:cs="Times New Roman"/>
                      <w:bCs/>
                      <w:sz w:val="21"/>
                      <w:szCs w:val="21"/>
                    </w:rPr>
                    <w:t>指标</w:t>
                  </w:r>
                </w:p>
              </w:tc>
              <w:tc>
                <w:tcPr>
                  <w:tcW w:w="2513"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sz w:val="21"/>
                      <w:szCs w:val="21"/>
                    </w:rPr>
                  </w:pPr>
                  <w:r>
                    <w:rPr>
                      <w:rFonts w:hint="default" w:ascii="Times New Roman" w:hAnsi="Times New Roman" w:cs="Times New Roman"/>
                      <w:bCs/>
                      <w:sz w:val="21"/>
                      <w:szCs w:val="21"/>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23"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报废</w:t>
                  </w:r>
                  <w:r>
                    <w:rPr>
                      <w:rFonts w:hint="default" w:ascii="Times New Roman" w:hAnsi="Times New Roman" w:cs="Times New Roman"/>
                      <w:sz w:val="21"/>
                      <w:szCs w:val="21"/>
                      <w:lang w:eastAsia="zh-CN"/>
                    </w:rPr>
                    <w:t>小</w:t>
                  </w:r>
                  <w:r>
                    <w:rPr>
                      <w:rFonts w:hint="default" w:ascii="Times New Roman" w:hAnsi="Times New Roman" w:cs="Times New Roman"/>
                      <w:sz w:val="21"/>
                      <w:szCs w:val="21"/>
                    </w:rPr>
                    <w:t>轿车</w:t>
                  </w:r>
                </w:p>
              </w:tc>
              <w:tc>
                <w:tcPr>
                  <w:tcW w:w="147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sz w:val="21"/>
                      <w:szCs w:val="21"/>
                      <w:lang w:val="en-US"/>
                    </w:rPr>
                  </w:pPr>
                  <w:r>
                    <w:rPr>
                      <w:rFonts w:hint="default" w:ascii="Times New Roman" w:hAnsi="Times New Roman" w:eastAsia="宋体" w:cs="Times New Roman"/>
                      <w:b w:val="0"/>
                      <w:bCs/>
                      <w:sz w:val="21"/>
                      <w:szCs w:val="21"/>
                      <w:lang w:val="en-US" w:eastAsia="zh-CN"/>
                    </w:rPr>
                    <w:t>12541</w:t>
                  </w:r>
                </w:p>
              </w:tc>
              <w:tc>
                <w:tcPr>
                  <w:tcW w:w="161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sz w:val="21"/>
                      <w:szCs w:val="21"/>
                    </w:rPr>
                  </w:pPr>
                  <w:r>
                    <w:rPr>
                      <w:rFonts w:hint="default" w:ascii="Times New Roman" w:hAnsi="Times New Roman" w:cs="Times New Roman"/>
                      <w:bCs/>
                      <w:sz w:val="21"/>
                      <w:szCs w:val="21"/>
                    </w:rPr>
                    <w:t>钢铁</w:t>
                  </w:r>
                </w:p>
              </w:tc>
              <w:tc>
                <w:tcPr>
                  <w:tcW w:w="116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eastAsia="zh-CN"/>
                    </w:rPr>
                    <w:t>44751.6</w:t>
                  </w:r>
                </w:p>
              </w:tc>
              <w:tc>
                <w:tcPr>
                  <w:tcW w:w="2513" w:type="dxa"/>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sz w:val="21"/>
                      <w:szCs w:val="21"/>
                    </w:rPr>
                  </w:pPr>
                  <w:r>
                    <w:rPr>
                      <w:rFonts w:hint="default" w:ascii="Times New Roman" w:hAnsi="Times New Roman" w:cs="Times New Roman"/>
                      <w:bCs/>
                      <w:sz w:val="21"/>
                      <w:szCs w:val="21"/>
                    </w:rPr>
                    <w:t>作为产品出售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23"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报废客货车</w:t>
                  </w:r>
                </w:p>
              </w:tc>
              <w:tc>
                <w:tcPr>
                  <w:tcW w:w="147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sz w:val="21"/>
                      <w:szCs w:val="21"/>
                    </w:rPr>
                  </w:pPr>
                  <w:r>
                    <w:rPr>
                      <w:rFonts w:hint="default" w:ascii="Times New Roman" w:hAnsi="Times New Roman" w:eastAsia="宋体" w:cs="Times New Roman"/>
                      <w:b w:val="0"/>
                      <w:bCs/>
                      <w:sz w:val="21"/>
                      <w:szCs w:val="21"/>
                      <w:lang w:val="en-US" w:eastAsia="zh-CN"/>
                    </w:rPr>
                    <w:t>2360</w:t>
                  </w:r>
                  <w:r>
                    <w:rPr>
                      <w:rFonts w:hint="default" w:ascii="Times New Roman" w:hAnsi="Times New Roman" w:cs="Times New Roman"/>
                      <w:b w:val="0"/>
                      <w:bCs/>
                      <w:sz w:val="21"/>
                      <w:szCs w:val="21"/>
                      <w:lang w:val="en-US" w:eastAsia="zh-CN"/>
                    </w:rPr>
                    <w:t>5.3</w:t>
                  </w:r>
                </w:p>
              </w:tc>
              <w:tc>
                <w:tcPr>
                  <w:tcW w:w="161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sz w:val="21"/>
                      <w:szCs w:val="21"/>
                    </w:rPr>
                  </w:pPr>
                  <w:r>
                    <w:rPr>
                      <w:rFonts w:hint="default" w:ascii="Times New Roman" w:hAnsi="Times New Roman" w:cs="Times New Roman"/>
                      <w:bCs/>
                      <w:sz w:val="21"/>
                      <w:szCs w:val="21"/>
                    </w:rPr>
                    <w:t>有色金属</w:t>
                  </w:r>
                </w:p>
              </w:tc>
              <w:tc>
                <w:tcPr>
                  <w:tcW w:w="116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3251.5</w:t>
                  </w:r>
                </w:p>
              </w:tc>
              <w:tc>
                <w:tcPr>
                  <w:tcW w:w="2513"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23"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报废摩托车</w:t>
                  </w:r>
                </w:p>
              </w:tc>
              <w:tc>
                <w:tcPr>
                  <w:tcW w:w="147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z w:val="21"/>
                      <w:szCs w:val="21"/>
                      <w:lang w:val="en-US" w:eastAsia="zh-CN"/>
                    </w:rPr>
                  </w:pPr>
                  <w:r>
                    <w:rPr>
                      <w:rFonts w:hint="default" w:ascii="Times New Roman" w:hAnsi="Times New Roman" w:cs="Times New Roman"/>
                      <w:b w:val="0"/>
                      <w:bCs w:val="0"/>
                      <w:sz w:val="21"/>
                      <w:szCs w:val="21"/>
                      <w:lang w:val="en-US" w:eastAsia="zh-CN"/>
                    </w:rPr>
                    <w:t>25350.0</w:t>
                  </w:r>
                </w:p>
              </w:tc>
              <w:tc>
                <w:tcPr>
                  <w:tcW w:w="161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sz w:val="21"/>
                      <w:szCs w:val="21"/>
                    </w:rPr>
                  </w:pPr>
                  <w:r>
                    <w:rPr>
                      <w:rFonts w:hint="default" w:ascii="Times New Roman" w:hAnsi="Times New Roman" w:cs="Times New Roman"/>
                      <w:bCs/>
                      <w:sz w:val="21"/>
                      <w:szCs w:val="21"/>
                    </w:rPr>
                    <w:t>塑料</w:t>
                  </w:r>
                </w:p>
              </w:tc>
              <w:tc>
                <w:tcPr>
                  <w:tcW w:w="116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eastAsia="zh-CN"/>
                    </w:rPr>
                    <w:t>1465.0</w:t>
                  </w:r>
                </w:p>
              </w:tc>
              <w:tc>
                <w:tcPr>
                  <w:tcW w:w="2513"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23"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p>
              </w:tc>
              <w:tc>
                <w:tcPr>
                  <w:tcW w:w="147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sz w:val="21"/>
                      <w:szCs w:val="21"/>
                    </w:rPr>
                  </w:pPr>
                </w:p>
              </w:tc>
              <w:tc>
                <w:tcPr>
                  <w:tcW w:w="161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bCs/>
                      <w:sz w:val="21"/>
                      <w:szCs w:val="21"/>
                    </w:rPr>
                    <w:t>橡胶</w:t>
                  </w:r>
                </w:p>
              </w:tc>
              <w:tc>
                <w:tcPr>
                  <w:tcW w:w="116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5855.0</w:t>
                  </w:r>
                </w:p>
              </w:tc>
              <w:tc>
                <w:tcPr>
                  <w:tcW w:w="2513"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23"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p>
              </w:tc>
              <w:tc>
                <w:tcPr>
                  <w:tcW w:w="147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sz w:val="21"/>
                      <w:szCs w:val="21"/>
                    </w:rPr>
                  </w:pPr>
                </w:p>
              </w:tc>
              <w:tc>
                <w:tcPr>
                  <w:tcW w:w="161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bCs/>
                      <w:sz w:val="21"/>
                      <w:szCs w:val="21"/>
                    </w:rPr>
                    <w:t>玻璃</w:t>
                  </w:r>
                </w:p>
              </w:tc>
              <w:tc>
                <w:tcPr>
                  <w:tcW w:w="116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1065.0</w:t>
                  </w:r>
                </w:p>
              </w:tc>
              <w:tc>
                <w:tcPr>
                  <w:tcW w:w="2513" w:type="dxa"/>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z w:val="21"/>
                      <w:szCs w:val="21"/>
                      <w:lang w:eastAsia="zh-CN"/>
                    </w:rPr>
                  </w:pPr>
                  <w:r>
                    <w:rPr>
                      <w:rFonts w:hint="default" w:ascii="Times New Roman" w:hAnsi="Times New Roman" w:cs="Times New Roman"/>
                      <w:bCs/>
                      <w:sz w:val="21"/>
                      <w:szCs w:val="21"/>
                    </w:rPr>
                    <w:t>一般工业固废</w:t>
                  </w:r>
                  <w:r>
                    <w:rPr>
                      <w:rFonts w:hint="default" w:ascii="Times New Roman" w:hAnsi="Times New Roman" w:cs="Times New Roman"/>
                      <w:bCs/>
                      <w:sz w:val="21"/>
                      <w:szCs w:val="21"/>
                      <w:lang w:eastAsia="zh-CN"/>
                    </w:rPr>
                    <w:t>，</w:t>
                  </w:r>
                  <w:r>
                    <w:rPr>
                      <w:rFonts w:hint="default" w:ascii="Times New Roman" w:hAnsi="Times New Roman" w:cs="Times New Roman"/>
                      <w:bCs/>
                      <w:sz w:val="21"/>
                      <w:szCs w:val="21"/>
                      <w:lang w:val="en-US" w:eastAsia="zh-CN"/>
                    </w:rPr>
                    <w:t>作为二手资源外售相关企业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23"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p>
              </w:tc>
              <w:tc>
                <w:tcPr>
                  <w:tcW w:w="147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sz w:val="21"/>
                      <w:szCs w:val="21"/>
                    </w:rPr>
                  </w:pPr>
                </w:p>
              </w:tc>
              <w:tc>
                <w:tcPr>
                  <w:tcW w:w="161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bCs/>
                      <w:sz w:val="21"/>
                      <w:szCs w:val="21"/>
                      <w:lang w:eastAsia="zh-CN"/>
                    </w:rPr>
                    <w:t>废锂电池</w:t>
                  </w:r>
                </w:p>
              </w:tc>
              <w:tc>
                <w:tcPr>
                  <w:tcW w:w="116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750.0</w:t>
                  </w:r>
                </w:p>
              </w:tc>
              <w:tc>
                <w:tcPr>
                  <w:tcW w:w="2513"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23"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p>
              </w:tc>
              <w:tc>
                <w:tcPr>
                  <w:tcW w:w="147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sz w:val="21"/>
                      <w:szCs w:val="21"/>
                    </w:rPr>
                  </w:pPr>
                </w:p>
              </w:tc>
              <w:tc>
                <w:tcPr>
                  <w:tcW w:w="161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bCs/>
                      <w:sz w:val="21"/>
                      <w:szCs w:val="21"/>
                      <w:lang w:val="en-US" w:eastAsia="zh-CN"/>
                    </w:rPr>
                    <w:t>皮布制品</w:t>
                  </w:r>
                </w:p>
              </w:tc>
              <w:tc>
                <w:tcPr>
                  <w:tcW w:w="116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1930.0</w:t>
                  </w:r>
                </w:p>
              </w:tc>
              <w:tc>
                <w:tcPr>
                  <w:tcW w:w="2513"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023"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p>
              </w:tc>
              <w:tc>
                <w:tcPr>
                  <w:tcW w:w="147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sz w:val="21"/>
                      <w:szCs w:val="21"/>
                    </w:rPr>
                  </w:pPr>
                </w:p>
              </w:tc>
              <w:tc>
                <w:tcPr>
                  <w:tcW w:w="161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sz w:val="21"/>
                      <w:szCs w:val="21"/>
                    </w:rPr>
                  </w:pPr>
                  <w:r>
                    <w:rPr>
                      <w:rFonts w:hint="default" w:ascii="Times New Roman" w:hAnsi="Times New Roman" w:cs="Times New Roman"/>
                      <w:bCs/>
                      <w:sz w:val="21"/>
                      <w:szCs w:val="21"/>
                    </w:rPr>
                    <w:t>不可利用物</w:t>
                  </w:r>
                </w:p>
              </w:tc>
              <w:tc>
                <w:tcPr>
                  <w:tcW w:w="116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850.75</w:t>
                  </w:r>
                </w:p>
              </w:tc>
              <w:tc>
                <w:tcPr>
                  <w:tcW w:w="2513"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sz w:val="21"/>
                      <w:szCs w:val="21"/>
                    </w:rPr>
                  </w:pPr>
                  <w:r>
                    <w:rPr>
                      <w:rFonts w:hint="default" w:ascii="Times New Roman" w:hAnsi="Times New Roman" w:cs="Times New Roman"/>
                      <w:bCs/>
                      <w:sz w:val="21"/>
                      <w:szCs w:val="21"/>
                    </w:rPr>
                    <w:t>一般工业固废，</w:t>
                  </w:r>
                  <w:r>
                    <w:rPr>
                      <w:rFonts w:hint="default" w:ascii="Times New Roman" w:hAnsi="Times New Roman" w:eastAsia="宋体" w:cs="Times New Roman"/>
                      <w:sz w:val="21"/>
                      <w:szCs w:val="21"/>
                      <w:lang w:val="en-US" w:eastAsia="zh-CN"/>
                    </w:rPr>
                    <w:t>定期送至工业废物处置场处理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023"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p>
              </w:tc>
              <w:tc>
                <w:tcPr>
                  <w:tcW w:w="147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sz w:val="21"/>
                      <w:szCs w:val="21"/>
                    </w:rPr>
                  </w:pPr>
                </w:p>
              </w:tc>
              <w:tc>
                <w:tcPr>
                  <w:tcW w:w="161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eastAsia="zh-CN"/>
                    </w:rPr>
                    <w:t>拆解工序产生危险废物</w:t>
                  </w:r>
                </w:p>
              </w:tc>
              <w:tc>
                <w:tcPr>
                  <w:tcW w:w="116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1575.47</w:t>
                  </w:r>
                </w:p>
              </w:tc>
              <w:tc>
                <w:tcPr>
                  <w:tcW w:w="2513"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bCs/>
                      <w:sz w:val="21"/>
                      <w:szCs w:val="21"/>
                    </w:rPr>
                    <w:t>危险固废，委托资质单位进行安全处置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23"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p>
              </w:tc>
              <w:tc>
                <w:tcPr>
                  <w:tcW w:w="147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sz w:val="21"/>
                      <w:szCs w:val="21"/>
                    </w:rPr>
                  </w:pPr>
                </w:p>
              </w:tc>
              <w:tc>
                <w:tcPr>
                  <w:tcW w:w="161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eastAsia="zh-CN"/>
                    </w:rPr>
                    <w:t>废气</w:t>
                  </w:r>
                </w:p>
              </w:tc>
              <w:tc>
                <w:tcPr>
                  <w:tcW w:w="116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1.95</w:t>
                  </w:r>
                </w:p>
              </w:tc>
              <w:tc>
                <w:tcPr>
                  <w:tcW w:w="2513"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sz w:val="21"/>
                      <w:szCs w:val="21"/>
                    </w:rPr>
                    <w:t>以无组织形式排入大气环境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23"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合计</w:t>
                  </w:r>
                </w:p>
              </w:tc>
              <w:tc>
                <w:tcPr>
                  <w:tcW w:w="147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sz w:val="21"/>
                      <w:szCs w:val="21"/>
                      <w:lang w:val="en-US"/>
                    </w:rPr>
                  </w:pPr>
                  <w:r>
                    <w:rPr>
                      <w:rFonts w:hint="default" w:ascii="Times New Roman" w:hAnsi="Times New Roman" w:cs="Times New Roman"/>
                      <w:bCs/>
                      <w:sz w:val="21"/>
                      <w:szCs w:val="21"/>
                      <w:lang w:val="en-US" w:eastAsia="zh-CN"/>
                    </w:rPr>
                    <w:t>61496.3</w:t>
                  </w:r>
                </w:p>
              </w:tc>
              <w:tc>
                <w:tcPr>
                  <w:tcW w:w="161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合计</w:t>
                  </w:r>
                </w:p>
              </w:tc>
              <w:tc>
                <w:tcPr>
                  <w:tcW w:w="116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cs="Times New Roman"/>
                      <w:bCs/>
                      <w:sz w:val="21"/>
                      <w:szCs w:val="21"/>
                      <w:lang w:val="en-US" w:eastAsia="zh-CN"/>
                    </w:rPr>
                    <w:t>61496.3</w:t>
                  </w:r>
                </w:p>
              </w:tc>
              <w:tc>
                <w:tcPr>
                  <w:tcW w:w="2513"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Cs/>
                      <w:sz w:val="21"/>
                      <w:szCs w:val="21"/>
                    </w:rPr>
                  </w:pPr>
                  <w:r>
                    <w:rPr>
                      <w:rFonts w:hint="default" w:ascii="Times New Roman" w:hAnsi="Times New Roman" w:cs="Times New Roman"/>
                      <w:bCs/>
                      <w:sz w:val="21"/>
                      <w:szCs w:val="21"/>
                    </w:rPr>
                    <w:t>/</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4.2固体废物环境管理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（1）一般固废贮存场所</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本项目在预拆解棚内建设一般固废暂存区，占地面积为100</w:t>
            </w:r>
            <w:r>
              <w:rPr>
                <w:rFonts w:hint="default" w:ascii="Times New Roman" w:hAnsi="Times New Roman" w:eastAsia="宋体" w:cs="Times New Roman"/>
                <w:sz w:val="21"/>
                <w:szCs w:val="21"/>
                <w:lang w:val="en-US" w:eastAsia="zh-CN"/>
              </w:rPr>
              <w:t>0</w:t>
            </w:r>
            <w:r>
              <w:rPr>
                <w:rFonts w:hint="default" w:ascii="Times New Roman" w:hAnsi="Times New Roman" w:eastAsia="宋体" w:cs="Times New Roman"/>
                <w:sz w:val="21"/>
                <w:szCs w:val="21"/>
                <w:lang w:eastAsia="zh-CN"/>
              </w:rPr>
              <w:t>m</w:t>
            </w:r>
            <w:r>
              <w:rPr>
                <w:rFonts w:hint="default" w:ascii="Times New Roman" w:hAnsi="Times New Roman" w:eastAsia="宋体" w:cs="Times New Roman"/>
                <w:sz w:val="21"/>
                <w:szCs w:val="21"/>
                <w:vertAlign w:val="superscript"/>
                <w:lang w:eastAsia="zh-CN"/>
              </w:rPr>
              <w:t>2</w:t>
            </w:r>
            <w:r>
              <w:rPr>
                <w:rFonts w:hint="default" w:ascii="Times New Roman" w:hAnsi="Times New Roman" w:eastAsia="宋体" w:cs="Times New Roman"/>
                <w:sz w:val="21"/>
                <w:szCs w:val="21"/>
                <w:lang w:eastAsia="zh-CN"/>
              </w:rPr>
              <w:t>，一般工业固体废物按《一般工业固体废物贮存和填埋污染控制标准》（GB 18599-2020）中的有关规定，专人负责固体废物的收集、贮存，同时配合地方要求进行集中处置。并按照</w:t>
            </w:r>
            <w:r>
              <w:rPr>
                <w:rFonts w:hint="default" w:ascii="Times New Roman" w:hAnsi="Times New Roman" w:eastAsia="宋体" w:cs="Times New Roman"/>
                <w:sz w:val="21"/>
                <w:szCs w:val="21"/>
                <w:lang w:val="en-US" w:eastAsia="zh-CN"/>
              </w:rPr>
              <w:t>《环境保护图形标志—固体废物贮存（处置场）》（GB15562.2-1995）设置</w:t>
            </w:r>
            <w:r>
              <w:rPr>
                <w:rFonts w:hint="default" w:ascii="Times New Roman" w:hAnsi="Times New Roman" w:eastAsia="宋体" w:cs="Times New Roman"/>
                <w:sz w:val="21"/>
                <w:szCs w:val="21"/>
                <w:lang w:eastAsia="zh-CN"/>
              </w:rPr>
              <w:t>警示标志。建设单位采取有效措施实现固废的减量化、无害化、资源化的处理原则，对废物进行全过程管理，做到安全处置，不向外环境排放，不会对周围环境造成不良影响。</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（2）危险废物贮存场所</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项目设1个危险废物临时贮存间（</w:t>
            </w:r>
            <w:r>
              <w:rPr>
                <w:rFonts w:hint="default" w:ascii="Times New Roman" w:hAnsi="Times New Roman" w:eastAsia="宋体" w:cs="Times New Roman"/>
                <w:sz w:val="21"/>
                <w:szCs w:val="21"/>
                <w:lang w:val="en-US" w:eastAsia="zh-CN"/>
              </w:rPr>
              <w:t>500</w:t>
            </w:r>
            <w:r>
              <w:rPr>
                <w:rFonts w:hint="default" w:ascii="Times New Roman" w:hAnsi="Times New Roman" w:eastAsia="宋体" w:cs="Times New Roman"/>
                <w:sz w:val="21"/>
                <w:szCs w:val="21"/>
                <w:lang w:eastAsia="zh-CN"/>
              </w:rPr>
              <w:t>m</w:t>
            </w:r>
            <w:r>
              <w:rPr>
                <w:rFonts w:hint="default" w:ascii="Times New Roman" w:hAnsi="Times New Roman" w:eastAsia="宋体" w:cs="Times New Roman"/>
                <w:sz w:val="21"/>
                <w:szCs w:val="21"/>
                <w:vertAlign w:val="superscript"/>
                <w:lang w:eastAsia="zh-CN"/>
              </w:rPr>
              <w:t>2</w:t>
            </w:r>
            <w:r>
              <w:rPr>
                <w:rFonts w:hint="default" w:ascii="Times New Roman" w:hAnsi="Times New Roman" w:eastAsia="宋体" w:cs="Times New Roman"/>
                <w:sz w:val="21"/>
                <w:szCs w:val="21"/>
                <w:lang w:eastAsia="zh-CN"/>
              </w:rPr>
              <w:t>），项目危险废物贮存场所严格执行《危险废物收集贮存运输技术规范》（HJ2025-2012）、《危险废物贮存污染控制标准》（GB18597-2001）及其修改单的有关规定，设置防风、防雨、防晒、防腐、防渗漏等措施、相关收集措施及标志标识。日常运行过程中严格按危险废物堆存管理，禁止露天堆放，加强贮存场所的定期安全检查，一旦发现问题，及时处理，确保危险废物贮存场所安全可靠的运行。</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按照《报废机动车拆解环境保护技术规范》（HJ348-2007）及《废铅酸蓄电池处理污染控制技术规范》（HJ519-2009）等要求，项目危废存储期不得超过一年。</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根据建设单位提供资料，本项目危险废物暂存库设置情况见表4-15。</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jc w:val="center"/>
              <w:textAlignment w:val="auto"/>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表</w:t>
            </w:r>
            <w:r>
              <w:rPr>
                <w:rFonts w:hint="default" w:ascii="Times New Roman" w:hAnsi="Times New Roman" w:eastAsia="宋体" w:cs="Times New Roman"/>
                <w:b/>
                <w:bCs/>
                <w:sz w:val="21"/>
                <w:szCs w:val="21"/>
                <w:lang w:val="en-US" w:eastAsia="zh-CN"/>
              </w:rPr>
              <w:t xml:space="preserve">4-15 </w:t>
            </w:r>
            <w:r>
              <w:rPr>
                <w:rFonts w:hint="default" w:ascii="Times New Roman" w:hAnsi="Times New Roman" w:eastAsia="宋体" w:cs="Times New Roman"/>
                <w:b/>
                <w:bCs/>
                <w:sz w:val="21"/>
                <w:szCs w:val="21"/>
                <w:lang w:eastAsia="zh-CN"/>
              </w:rPr>
              <w:t xml:space="preserve"> 项目危险废物最大储存量一览表固废贮存场所污染控制标准要求</w:t>
            </w:r>
          </w:p>
          <w:tbl>
            <w:tblPr>
              <w:tblStyle w:val="31"/>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259"/>
              <w:gridCol w:w="902"/>
              <w:gridCol w:w="1245"/>
              <w:gridCol w:w="899"/>
              <w:gridCol w:w="1068"/>
              <w:gridCol w:w="775"/>
              <w:gridCol w:w="675"/>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4" w:type="pct"/>
                  <w:tcBorders>
                    <w:tl2br w:val="nil"/>
                    <w:tr2bl w:val="nil"/>
                  </w:tcBorders>
                  <w:noWrap w:val="0"/>
                  <w:vAlign w:val="center"/>
                </w:tcPr>
                <w:p>
                  <w:pPr>
                    <w:keepNext w:val="0"/>
                    <w:keepLines w:val="0"/>
                    <w:suppressLineNumbers w:val="0"/>
                    <w:topLinePunct/>
                    <w:adjustRightInd w:val="0"/>
                    <w:snapToGrid w:val="0"/>
                    <w:spacing w:before="0" w:beforeAutospacing="0" w:after="0" w:afterAutospacing="0" w:line="240" w:lineRule="atLeast"/>
                    <w:ind w:left="0" w:right="0"/>
                    <w:jc w:val="center"/>
                    <w:rPr>
                      <w:rFonts w:hint="default" w:ascii="Times New Roman" w:hAnsi="Times New Roman" w:eastAsia="宋体" w:cs="Times New Roman"/>
                      <w:b w:val="0"/>
                      <w:bCs/>
                      <w:sz w:val="21"/>
                      <w:szCs w:val="21"/>
                      <w:u w:val="none"/>
                    </w:rPr>
                  </w:pPr>
                  <w:r>
                    <w:rPr>
                      <w:rFonts w:hint="default" w:ascii="Times New Roman" w:hAnsi="Times New Roman" w:eastAsia="宋体" w:cs="Times New Roman"/>
                      <w:b w:val="0"/>
                      <w:bCs/>
                      <w:sz w:val="21"/>
                      <w:szCs w:val="21"/>
                      <w:u w:val="none"/>
                    </w:rPr>
                    <w:t>贮存场所名称</w:t>
                  </w:r>
                </w:p>
              </w:tc>
              <w:tc>
                <w:tcPr>
                  <w:tcW w:w="752" w:type="pct"/>
                  <w:tcBorders>
                    <w:tl2br w:val="nil"/>
                    <w:tr2bl w:val="nil"/>
                  </w:tcBorders>
                  <w:noWrap w:val="0"/>
                  <w:vAlign w:val="center"/>
                </w:tcPr>
                <w:p>
                  <w:pPr>
                    <w:keepNext w:val="0"/>
                    <w:keepLines w:val="0"/>
                    <w:suppressLineNumbers w:val="0"/>
                    <w:topLinePunct/>
                    <w:adjustRightInd w:val="0"/>
                    <w:snapToGrid w:val="0"/>
                    <w:spacing w:before="0" w:beforeAutospacing="0" w:after="0" w:afterAutospacing="0" w:line="240" w:lineRule="atLeast"/>
                    <w:ind w:left="0" w:right="0"/>
                    <w:jc w:val="center"/>
                    <w:rPr>
                      <w:rFonts w:hint="default" w:ascii="Times New Roman" w:hAnsi="Times New Roman" w:eastAsia="宋体" w:cs="Times New Roman"/>
                      <w:b w:val="0"/>
                      <w:bCs/>
                      <w:sz w:val="21"/>
                      <w:szCs w:val="21"/>
                      <w:u w:val="none"/>
                    </w:rPr>
                  </w:pPr>
                  <w:r>
                    <w:rPr>
                      <w:rFonts w:hint="default" w:ascii="Times New Roman" w:hAnsi="Times New Roman" w:eastAsia="宋体" w:cs="Times New Roman"/>
                      <w:b w:val="0"/>
                      <w:bCs/>
                      <w:sz w:val="21"/>
                      <w:szCs w:val="21"/>
                      <w:u w:val="none"/>
                    </w:rPr>
                    <w:t>危险废物名称</w:t>
                  </w:r>
                </w:p>
              </w:tc>
              <w:tc>
                <w:tcPr>
                  <w:tcW w:w="539" w:type="pct"/>
                  <w:tcBorders>
                    <w:tl2br w:val="nil"/>
                    <w:tr2bl w:val="nil"/>
                  </w:tcBorders>
                  <w:noWrap w:val="0"/>
                  <w:vAlign w:val="center"/>
                </w:tcPr>
                <w:p>
                  <w:pPr>
                    <w:keepNext w:val="0"/>
                    <w:keepLines w:val="0"/>
                    <w:suppressLineNumbers w:val="0"/>
                    <w:topLinePunct/>
                    <w:adjustRightInd w:val="0"/>
                    <w:snapToGrid w:val="0"/>
                    <w:spacing w:before="0" w:beforeAutospacing="0" w:after="0" w:afterAutospacing="0" w:line="240" w:lineRule="atLeast"/>
                    <w:ind w:left="0" w:right="0"/>
                    <w:jc w:val="center"/>
                    <w:rPr>
                      <w:rFonts w:hint="default" w:ascii="Times New Roman" w:hAnsi="Times New Roman" w:eastAsia="宋体" w:cs="Times New Roman"/>
                      <w:b w:val="0"/>
                      <w:bCs/>
                      <w:sz w:val="21"/>
                      <w:szCs w:val="21"/>
                      <w:u w:val="none"/>
                    </w:rPr>
                  </w:pPr>
                  <w:r>
                    <w:rPr>
                      <w:rFonts w:hint="default" w:ascii="Times New Roman" w:hAnsi="Times New Roman" w:eastAsia="宋体" w:cs="Times New Roman"/>
                      <w:b w:val="0"/>
                      <w:bCs/>
                      <w:sz w:val="21"/>
                      <w:szCs w:val="21"/>
                      <w:u w:val="none"/>
                    </w:rPr>
                    <w:t>危险废物类别</w:t>
                  </w:r>
                </w:p>
              </w:tc>
              <w:tc>
                <w:tcPr>
                  <w:tcW w:w="744" w:type="pct"/>
                  <w:tcBorders>
                    <w:tl2br w:val="nil"/>
                    <w:tr2bl w:val="nil"/>
                  </w:tcBorders>
                  <w:noWrap w:val="0"/>
                  <w:vAlign w:val="center"/>
                </w:tcPr>
                <w:p>
                  <w:pPr>
                    <w:keepNext w:val="0"/>
                    <w:keepLines w:val="0"/>
                    <w:suppressLineNumbers w:val="0"/>
                    <w:topLinePunct/>
                    <w:adjustRightInd w:val="0"/>
                    <w:snapToGrid w:val="0"/>
                    <w:spacing w:before="0" w:beforeAutospacing="0" w:after="0" w:afterAutospacing="0" w:line="240" w:lineRule="atLeast"/>
                    <w:ind w:left="0" w:right="0"/>
                    <w:jc w:val="center"/>
                    <w:rPr>
                      <w:rFonts w:hint="default" w:ascii="Times New Roman" w:hAnsi="Times New Roman" w:eastAsia="宋体" w:cs="Times New Roman"/>
                      <w:b w:val="0"/>
                      <w:bCs/>
                      <w:sz w:val="21"/>
                      <w:szCs w:val="21"/>
                      <w:u w:val="none"/>
                    </w:rPr>
                  </w:pPr>
                  <w:r>
                    <w:rPr>
                      <w:rFonts w:hint="default" w:ascii="Times New Roman" w:hAnsi="Times New Roman" w:eastAsia="宋体" w:cs="Times New Roman"/>
                      <w:b w:val="0"/>
                      <w:bCs/>
                      <w:sz w:val="21"/>
                      <w:szCs w:val="21"/>
                      <w:u w:val="none"/>
                    </w:rPr>
                    <w:t>危险废物代码</w:t>
                  </w:r>
                </w:p>
              </w:tc>
              <w:tc>
                <w:tcPr>
                  <w:tcW w:w="537" w:type="pct"/>
                  <w:tcBorders>
                    <w:tl2br w:val="nil"/>
                    <w:tr2bl w:val="nil"/>
                  </w:tcBorders>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 w:val="0"/>
                      <w:bCs/>
                      <w:sz w:val="21"/>
                      <w:szCs w:val="21"/>
                      <w:u w:val="none"/>
                    </w:rPr>
                  </w:pPr>
                  <w:r>
                    <w:rPr>
                      <w:rFonts w:hint="default" w:ascii="Times New Roman" w:hAnsi="Times New Roman" w:eastAsia="宋体" w:cs="Times New Roman"/>
                      <w:b w:val="0"/>
                      <w:bCs/>
                      <w:sz w:val="21"/>
                      <w:szCs w:val="21"/>
                      <w:u w:val="none"/>
                    </w:rPr>
                    <w:t>占地面积（m</w:t>
                  </w:r>
                  <w:r>
                    <w:rPr>
                      <w:rFonts w:hint="default" w:ascii="Times New Roman" w:hAnsi="Times New Roman" w:eastAsia="宋体" w:cs="Times New Roman"/>
                      <w:b w:val="0"/>
                      <w:bCs/>
                      <w:sz w:val="21"/>
                      <w:szCs w:val="21"/>
                      <w:u w:val="none"/>
                      <w:vertAlign w:val="superscript"/>
                    </w:rPr>
                    <w:t>2</w:t>
                  </w:r>
                  <w:r>
                    <w:rPr>
                      <w:rFonts w:hint="default" w:ascii="Times New Roman" w:hAnsi="Times New Roman" w:eastAsia="宋体" w:cs="Times New Roman"/>
                      <w:b w:val="0"/>
                      <w:bCs/>
                      <w:sz w:val="21"/>
                      <w:szCs w:val="21"/>
                      <w:u w:val="none"/>
                    </w:rPr>
                    <w:t>）</w:t>
                  </w:r>
                </w:p>
              </w:tc>
              <w:tc>
                <w:tcPr>
                  <w:tcW w:w="638" w:type="pct"/>
                  <w:tcBorders>
                    <w:tl2br w:val="nil"/>
                    <w:tr2bl w:val="nil"/>
                  </w:tcBorders>
                  <w:noWrap w:val="0"/>
                  <w:vAlign w:val="center"/>
                </w:tcPr>
                <w:p>
                  <w:pPr>
                    <w:keepNext w:val="0"/>
                    <w:keepLines w:val="0"/>
                    <w:suppressLineNumbers w:val="0"/>
                    <w:topLinePunct/>
                    <w:adjustRightInd w:val="0"/>
                    <w:snapToGrid w:val="0"/>
                    <w:spacing w:before="0" w:beforeAutospacing="0" w:after="0" w:afterAutospacing="0" w:line="240" w:lineRule="atLeast"/>
                    <w:ind w:left="0" w:right="0"/>
                    <w:jc w:val="center"/>
                    <w:rPr>
                      <w:rFonts w:hint="default" w:ascii="Times New Roman" w:hAnsi="Times New Roman" w:eastAsia="宋体" w:cs="Times New Roman"/>
                      <w:b w:val="0"/>
                      <w:bCs/>
                      <w:sz w:val="21"/>
                      <w:szCs w:val="21"/>
                      <w:u w:val="none"/>
                    </w:rPr>
                  </w:pPr>
                  <w:r>
                    <w:rPr>
                      <w:rFonts w:hint="default" w:ascii="Times New Roman" w:hAnsi="Times New Roman" w:eastAsia="宋体" w:cs="Times New Roman"/>
                      <w:b w:val="0"/>
                      <w:bCs/>
                      <w:sz w:val="21"/>
                      <w:szCs w:val="21"/>
                      <w:u w:val="none"/>
                    </w:rPr>
                    <w:t>贮存方式</w:t>
                  </w:r>
                </w:p>
              </w:tc>
              <w:tc>
                <w:tcPr>
                  <w:tcW w:w="463" w:type="pct"/>
                  <w:tcBorders>
                    <w:tl2br w:val="nil"/>
                    <w:tr2bl w:val="nil"/>
                  </w:tcBorders>
                  <w:noWrap w:val="0"/>
                  <w:vAlign w:val="center"/>
                </w:tcPr>
                <w:p>
                  <w:pPr>
                    <w:keepNext w:val="0"/>
                    <w:keepLines w:val="0"/>
                    <w:suppressLineNumbers w:val="0"/>
                    <w:topLinePunct/>
                    <w:adjustRightInd w:val="0"/>
                    <w:snapToGrid w:val="0"/>
                    <w:spacing w:before="0" w:beforeAutospacing="0" w:after="0" w:afterAutospacing="0" w:line="240" w:lineRule="atLeast"/>
                    <w:ind w:left="0" w:right="0"/>
                    <w:jc w:val="center"/>
                    <w:rPr>
                      <w:rFonts w:hint="default" w:ascii="Times New Roman" w:hAnsi="Times New Roman" w:eastAsia="宋体" w:cs="Times New Roman"/>
                      <w:b w:val="0"/>
                      <w:bCs/>
                      <w:sz w:val="21"/>
                      <w:szCs w:val="21"/>
                      <w:u w:val="none"/>
                    </w:rPr>
                  </w:pPr>
                  <w:r>
                    <w:rPr>
                      <w:rFonts w:hint="default" w:ascii="Times New Roman" w:hAnsi="Times New Roman" w:eastAsia="宋体" w:cs="Times New Roman"/>
                      <w:b w:val="0"/>
                      <w:bCs/>
                      <w:sz w:val="21"/>
                      <w:szCs w:val="21"/>
                      <w:u w:val="none"/>
                    </w:rPr>
                    <w:t>贮存能力（t）</w:t>
                  </w:r>
                </w:p>
              </w:tc>
              <w:tc>
                <w:tcPr>
                  <w:tcW w:w="403" w:type="pct"/>
                  <w:tcBorders>
                    <w:tl2br w:val="nil"/>
                    <w:tr2bl w:val="nil"/>
                  </w:tcBorders>
                  <w:noWrap w:val="0"/>
                  <w:vAlign w:val="center"/>
                </w:tcPr>
                <w:p>
                  <w:pPr>
                    <w:keepNext w:val="0"/>
                    <w:keepLines w:val="0"/>
                    <w:suppressLineNumbers w:val="0"/>
                    <w:topLinePunct/>
                    <w:adjustRightInd w:val="0"/>
                    <w:snapToGrid w:val="0"/>
                    <w:spacing w:before="0" w:beforeAutospacing="0" w:after="0" w:afterAutospacing="0" w:line="240" w:lineRule="atLeast"/>
                    <w:ind w:left="0" w:right="0"/>
                    <w:jc w:val="center"/>
                    <w:rPr>
                      <w:rFonts w:hint="default" w:ascii="Times New Roman" w:hAnsi="Times New Roman" w:eastAsia="宋体" w:cs="Times New Roman"/>
                      <w:b w:val="0"/>
                      <w:bCs/>
                      <w:sz w:val="21"/>
                      <w:szCs w:val="21"/>
                      <w:u w:val="none"/>
                    </w:rPr>
                  </w:pPr>
                  <w:r>
                    <w:rPr>
                      <w:rFonts w:hint="default" w:ascii="Times New Roman" w:hAnsi="Times New Roman" w:eastAsia="宋体" w:cs="Times New Roman"/>
                      <w:b w:val="0"/>
                      <w:bCs/>
                      <w:sz w:val="21"/>
                      <w:szCs w:val="21"/>
                      <w:u w:val="none"/>
                    </w:rPr>
                    <w:t>贮存</w:t>
                  </w:r>
                </w:p>
                <w:p>
                  <w:pPr>
                    <w:keepNext w:val="0"/>
                    <w:keepLines w:val="0"/>
                    <w:suppressLineNumbers w:val="0"/>
                    <w:topLinePunct/>
                    <w:adjustRightInd w:val="0"/>
                    <w:snapToGrid w:val="0"/>
                    <w:spacing w:before="0" w:beforeAutospacing="0" w:after="0" w:afterAutospacing="0" w:line="240" w:lineRule="atLeast"/>
                    <w:ind w:left="0" w:right="0"/>
                    <w:jc w:val="center"/>
                    <w:rPr>
                      <w:rFonts w:hint="default" w:ascii="Times New Roman" w:hAnsi="Times New Roman" w:eastAsia="宋体" w:cs="Times New Roman"/>
                      <w:b w:val="0"/>
                      <w:bCs/>
                      <w:sz w:val="21"/>
                      <w:szCs w:val="21"/>
                      <w:u w:val="none"/>
                    </w:rPr>
                  </w:pPr>
                  <w:r>
                    <w:rPr>
                      <w:rFonts w:hint="default" w:ascii="Times New Roman" w:hAnsi="Times New Roman" w:eastAsia="宋体" w:cs="Times New Roman"/>
                      <w:b w:val="0"/>
                      <w:bCs/>
                      <w:sz w:val="21"/>
                      <w:szCs w:val="21"/>
                      <w:u w:val="none"/>
                    </w:rPr>
                    <w:t>周期</w:t>
                  </w:r>
                </w:p>
              </w:tc>
              <w:tc>
                <w:tcPr>
                  <w:tcW w:w="455" w:type="pct"/>
                  <w:tcBorders>
                    <w:tl2br w:val="nil"/>
                    <w:tr2bl w:val="nil"/>
                  </w:tcBorders>
                  <w:noWrap w:val="0"/>
                  <w:vAlign w:val="center"/>
                </w:tcPr>
                <w:p>
                  <w:pPr>
                    <w:keepNext w:val="0"/>
                    <w:keepLines w:val="0"/>
                    <w:suppressLineNumbers w:val="0"/>
                    <w:topLinePunct/>
                    <w:adjustRightInd w:val="0"/>
                    <w:snapToGrid w:val="0"/>
                    <w:spacing w:before="0" w:beforeAutospacing="0" w:after="0" w:afterAutospacing="0" w:line="240" w:lineRule="atLeast"/>
                    <w:ind w:left="0" w:right="0"/>
                    <w:jc w:val="center"/>
                    <w:rPr>
                      <w:rFonts w:hint="default" w:ascii="Times New Roman" w:hAnsi="Times New Roman" w:eastAsia="宋体" w:cs="Times New Roman"/>
                      <w:b w:val="0"/>
                      <w:bCs/>
                      <w:sz w:val="21"/>
                      <w:szCs w:val="21"/>
                      <w:u w:val="none"/>
                      <w:lang w:eastAsia="zh-CN"/>
                    </w:rPr>
                  </w:pPr>
                  <w:r>
                    <w:rPr>
                      <w:rFonts w:hint="default" w:ascii="Times New Roman" w:hAnsi="Times New Roman" w:eastAsia="宋体" w:cs="Times New Roman"/>
                      <w:b w:val="0"/>
                      <w:bCs/>
                      <w:sz w:val="21"/>
                      <w:szCs w:val="21"/>
                      <w:u w:val="none"/>
                      <w:lang w:eastAsia="zh-CN"/>
                    </w:rPr>
                    <w:t>最大贮存量（</w:t>
                  </w:r>
                  <w:r>
                    <w:rPr>
                      <w:rFonts w:hint="default" w:ascii="Times New Roman" w:hAnsi="Times New Roman" w:eastAsia="宋体" w:cs="Times New Roman"/>
                      <w:b w:val="0"/>
                      <w:bCs/>
                      <w:sz w:val="21"/>
                      <w:szCs w:val="21"/>
                      <w:u w:val="none"/>
                      <w:lang w:val="en-US" w:eastAsia="zh-CN"/>
                    </w:rPr>
                    <w:t>t</w:t>
                  </w:r>
                  <w:r>
                    <w:rPr>
                      <w:rFonts w:hint="default" w:ascii="Times New Roman" w:hAnsi="Times New Roman" w:eastAsia="宋体" w:cs="Times New Roman"/>
                      <w:b w:val="0"/>
                      <w:bCs/>
                      <w:sz w:val="21"/>
                      <w:szCs w:val="21"/>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64" w:type="pct"/>
                  <w:vMerge w:val="restart"/>
                  <w:tcBorders>
                    <w:tl2br w:val="nil"/>
                    <w:tr2bl w:val="nil"/>
                  </w:tcBorders>
                  <w:noWrap w:val="0"/>
                  <w:vAlign w:val="center"/>
                </w:tcPr>
                <w:p>
                  <w:pPr>
                    <w:keepNext w:val="0"/>
                    <w:keepLines w:val="0"/>
                    <w:suppressLineNumbers w:val="0"/>
                    <w:topLinePunct/>
                    <w:adjustRightInd w:val="0"/>
                    <w:snapToGrid w:val="0"/>
                    <w:spacing w:before="0" w:beforeAutospacing="0" w:after="0" w:afterAutospacing="0" w:line="240" w:lineRule="atLeast"/>
                    <w:ind w:left="0" w:right="0"/>
                    <w:jc w:val="center"/>
                    <w:rPr>
                      <w:rFonts w:hint="default" w:ascii="Times New Roman" w:hAnsi="Times New Roman" w:eastAsia="宋体" w:cs="Times New Roman"/>
                      <w:b w:val="0"/>
                      <w:bCs/>
                      <w:sz w:val="21"/>
                      <w:szCs w:val="21"/>
                      <w:u w:val="none"/>
                    </w:rPr>
                  </w:pPr>
                  <w:r>
                    <w:rPr>
                      <w:rFonts w:hint="default" w:ascii="Times New Roman" w:hAnsi="Times New Roman" w:eastAsia="宋体" w:cs="Times New Roman"/>
                      <w:b w:val="0"/>
                      <w:bCs/>
                      <w:sz w:val="21"/>
                      <w:szCs w:val="21"/>
                      <w:u w:val="none"/>
                    </w:rPr>
                    <w:t>危废暂存间</w:t>
                  </w:r>
                </w:p>
              </w:tc>
              <w:tc>
                <w:tcPr>
                  <w:tcW w:w="75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zh-CN" w:eastAsia="en-US" w:bidi="ar-SA"/>
                    </w:rPr>
                  </w:pPr>
                  <w:r>
                    <w:rPr>
                      <w:rFonts w:hint="default" w:ascii="Times New Roman" w:hAnsi="Times New Roman" w:eastAsia="宋体" w:cs="Times New Roman"/>
                      <w:sz w:val="21"/>
                      <w:szCs w:val="21"/>
                    </w:rPr>
                    <w:t>废油液</w:t>
                  </w:r>
                </w:p>
              </w:tc>
              <w:tc>
                <w:tcPr>
                  <w:tcW w:w="53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sz w:val="21"/>
                      <w:szCs w:val="21"/>
                      <w:lang w:val="en-US" w:eastAsia="zh-CN"/>
                    </w:rPr>
                    <w:t>HW08</w:t>
                  </w:r>
                </w:p>
              </w:tc>
              <w:tc>
                <w:tcPr>
                  <w:tcW w:w="74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sz w:val="21"/>
                      <w:szCs w:val="21"/>
                    </w:rPr>
                    <w:t>900-199-08</w:t>
                  </w:r>
                </w:p>
              </w:tc>
              <w:tc>
                <w:tcPr>
                  <w:tcW w:w="537" w:type="pct"/>
                  <w:vMerge w:val="restart"/>
                  <w:tcBorders>
                    <w:tl2br w:val="nil"/>
                    <w:tr2bl w:val="nil"/>
                  </w:tcBorders>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 w:val="0"/>
                      <w:bCs/>
                      <w:kern w:val="2"/>
                      <w:sz w:val="21"/>
                      <w:szCs w:val="21"/>
                      <w:u w:val="none"/>
                      <w:lang w:val="en-US" w:eastAsia="zh-CN" w:bidi="ar-SA"/>
                    </w:rPr>
                  </w:pPr>
                  <w:r>
                    <w:rPr>
                      <w:rFonts w:hint="default" w:ascii="Times New Roman" w:hAnsi="Times New Roman" w:eastAsia="宋体" w:cs="Times New Roman"/>
                      <w:b w:val="0"/>
                      <w:bCs/>
                      <w:sz w:val="21"/>
                      <w:szCs w:val="21"/>
                      <w:u w:val="none"/>
                      <w:lang w:val="en-US" w:eastAsia="zh-CN"/>
                    </w:rPr>
                    <w:t>500</w:t>
                  </w:r>
                </w:p>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 w:val="0"/>
                      <w:bCs/>
                      <w:color w:val="FF0000"/>
                      <w:kern w:val="2"/>
                      <w:sz w:val="21"/>
                      <w:szCs w:val="21"/>
                      <w:u w:val="wave"/>
                      <w:lang w:val="en-US" w:eastAsia="zh-CN" w:bidi="ar-SA"/>
                    </w:rPr>
                  </w:pPr>
                </w:p>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 w:val="0"/>
                      <w:bCs/>
                      <w:sz w:val="21"/>
                      <w:szCs w:val="21"/>
                      <w:u w:val="none"/>
                      <w:lang w:val="en-US" w:eastAsia="zh-CN"/>
                    </w:rPr>
                  </w:pPr>
                </w:p>
              </w:tc>
              <w:tc>
                <w:tcPr>
                  <w:tcW w:w="638" w:type="pct"/>
                  <w:tcBorders>
                    <w:tl2br w:val="nil"/>
                    <w:tr2bl w:val="nil"/>
                  </w:tcBorders>
                  <w:noWrap w:val="0"/>
                  <w:vAlign w:val="center"/>
                </w:tcPr>
                <w:p>
                  <w:pPr>
                    <w:keepNext w:val="0"/>
                    <w:keepLines w:val="0"/>
                    <w:suppressLineNumbers w:val="0"/>
                    <w:topLinePunct/>
                    <w:adjustRightInd w:val="0"/>
                    <w:snapToGrid w:val="0"/>
                    <w:spacing w:before="0" w:beforeAutospacing="0" w:after="0" w:afterAutospacing="0" w:line="240" w:lineRule="atLeast"/>
                    <w:ind w:left="0" w:right="0"/>
                    <w:jc w:val="center"/>
                    <w:rPr>
                      <w:rFonts w:hint="default" w:ascii="Times New Roman" w:hAnsi="Times New Roman" w:eastAsia="宋体" w:cs="Times New Roman"/>
                      <w:b w:val="0"/>
                      <w:bCs/>
                      <w:sz w:val="21"/>
                      <w:szCs w:val="21"/>
                      <w:u w:val="none"/>
                    </w:rPr>
                  </w:pPr>
                  <w:r>
                    <w:rPr>
                      <w:rFonts w:hint="default" w:ascii="Times New Roman" w:hAnsi="Times New Roman" w:eastAsia="宋体" w:cs="Times New Roman"/>
                      <w:sz w:val="21"/>
                      <w:szCs w:val="21"/>
                      <w:lang w:eastAsia="zh-CN"/>
                    </w:rPr>
                    <w:t>桶装</w:t>
                  </w:r>
                </w:p>
              </w:tc>
              <w:tc>
                <w:tcPr>
                  <w:tcW w:w="463" w:type="pct"/>
                  <w:vMerge w:val="restart"/>
                  <w:tcBorders>
                    <w:tl2br w:val="nil"/>
                    <w:tr2bl w:val="nil"/>
                  </w:tcBorders>
                  <w:noWrap w:val="0"/>
                  <w:vAlign w:val="center"/>
                </w:tcPr>
                <w:p>
                  <w:pPr>
                    <w:keepNext w:val="0"/>
                    <w:keepLines w:val="0"/>
                    <w:suppressLineNumbers w:val="0"/>
                    <w:topLinePunct/>
                    <w:adjustRightInd w:val="0"/>
                    <w:snapToGrid w:val="0"/>
                    <w:spacing w:before="0" w:beforeAutospacing="0" w:after="0" w:afterAutospacing="0" w:line="240" w:lineRule="atLeast"/>
                    <w:ind w:left="0" w:right="0"/>
                    <w:jc w:val="center"/>
                    <w:rPr>
                      <w:rFonts w:hint="default" w:ascii="Times New Roman" w:hAnsi="Times New Roman" w:eastAsia="宋体" w:cs="Times New Roman"/>
                      <w:b w:val="0"/>
                      <w:bCs/>
                      <w:sz w:val="21"/>
                      <w:szCs w:val="21"/>
                      <w:u w:val="none"/>
                      <w:lang w:val="en-US" w:eastAsia="zh-CN"/>
                    </w:rPr>
                  </w:pPr>
                  <w:r>
                    <w:rPr>
                      <w:rFonts w:hint="default" w:ascii="Times New Roman" w:hAnsi="Times New Roman" w:cs="Times New Roman"/>
                      <w:b w:val="0"/>
                      <w:bCs/>
                      <w:sz w:val="21"/>
                      <w:szCs w:val="21"/>
                      <w:u w:val="none"/>
                      <w:lang w:val="en-US" w:eastAsia="zh-CN"/>
                    </w:rPr>
                    <w:t>300</w:t>
                  </w:r>
                </w:p>
              </w:tc>
              <w:tc>
                <w:tcPr>
                  <w:tcW w:w="403" w:type="pct"/>
                  <w:tcBorders>
                    <w:tl2br w:val="nil"/>
                    <w:tr2bl w:val="nil"/>
                  </w:tcBorders>
                  <w:noWrap w:val="0"/>
                  <w:vAlign w:val="center"/>
                </w:tcPr>
                <w:p>
                  <w:pPr>
                    <w:keepNext w:val="0"/>
                    <w:keepLines w:val="0"/>
                    <w:suppressLineNumbers w:val="0"/>
                    <w:topLinePunct/>
                    <w:spacing w:before="0" w:beforeAutospacing="0" w:after="0" w:afterAutospacing="0" w:line="240" w:lineRule="atLeast"/>
                    <w:ind w:left="0" w:right="0"/>
                    <w:jc w:val="center"/>
                    <w:rPr>
                      <w:rFonts w:hint="default" w:ascii="Times New Roman" w:hAnsi="Times New Roman" w:eastAsia="宋体" w:cs="Times New Roman"/>
                      <w:b w:val="0"/>
                      <w:bCs/>
                      <w:sz w:val="21"/>
                      <w:szCs w:val="21"/>
                      <w:u w:val="none"/>
                      <w:lang w:eastAsia="zh-CN"/>
                    </w:rPr>
                  </w:pPr>
                  <w:r>
                    <w:rPr>
                      <w:rFonts w:hint="default" w:ascii="Times New Roman" w:hAnsi="Times New Roman" w:cs="Times New Roman"/>
                      <w:b w:val="0"/>
                      <w:bCs/>
                      <w:sz w:val="21"/>
                      <w:szCs w:val="21"/>
                      <w:u w:val="none"/>
                      <w:lang w:eastAsia="zh-CN"/>
                    </w:rPr>
                    <w:t>月</w:t>
                  </w:r>
                </w:p>
              </w:tc>
              <w:tc>
                <w:tcPr>
                  <w:tcW w:w="455" w:type="pct"/>
                  <w:tcBorders>
                    <w:tl2br w:val="nil"/>
                    <w:tr2bl w:val="nil"/>
                  </w:tcBorders>
                  <w:noWrap w:val="0"/>
                  <w:vAlign w:val="center"/>
                </w:tcPr>
                <w:p>
                  <w:pPr>
                    <w:keepNext w:val="0"/>
                    <w:keepLines w:val="0"/>
                    <w:suppressLineNumbers w:val="0"/>
                    <w:topLinePunct/>
                    <w:spacing w:before="0" w:beforeAutospacing="0" w:after="0" w:afterAutospacing="0" w:line="240" w:lineRule="atLeast"/>
                    <w:ind w:left="0" w:right="0"/>
                    <w:jc w:val="center"/>
                    <w:rPr>
                      <w:rFonts w:hint="default" w:ascii="Times New Roman" w:hAnsi="Times New Roman" w:cs="Times New Roman"/>
                      <w:b w:val="0"/>
                      <w:bCs/>
                      <w:sz w:val="21"/>
                      <w:szCs w:val="21"/>
                      <w:u w:val="none"/>
                      <w:lang w:val="en-US" w:eastAsia="zh-CN"/>
                    </w:rPr>
                  </w:pPr>
                  <w:r>
                    <w:rPr>
                      <w:rFonts w:hint="default" w:ascii="Times New Roman" w:hAnsi="Times New Roman" w:cs="Times New Roman"/>
                      <w:b w:val="0"/>
                      <w:bCs/>
                      <w:sz w:val="21"/>
                      <w:szCs w:val="21"/>
                      <w:u w:val="none"/>
                      <w:lang w:val="en-US" w:eastAsia="zh-CN"/>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464" w:type="pct"/>
                  <w:vMerge w:val="continue"/>
                  <w:tcBorders>
                    <w:tl2br w:val="nil"/>
                    <w:tr2bl w:val="nil"/>
                  </w:tcBorders>
                  <w:noWrap w:val="0"/>
                  <w:vAlign w:val="center"/>
                </w:tcPr>
                <w:p>
                  <w:pPr>
                    <w:keepNext w:val="0"/>
                    <w:keepLines w:val="0"/>
                    <w:suppressLineNumbers w:val="0"/>
                    <w:topLinePunct/>
                    <w:adjustRightInd w:val="0"/>
                    <w:snapToGrid w:val="0"/>
                    <w:spacing w:before="0" w:beforeAutospacing="0" w:after="0" w:afterAutospacing="0" w:line="240" w:lineRule="atLeast"/>
                    <w:ind w:left="0" w:right="0"/>
                    <w:jc w:val="center"/>
                    <w:rPr>
                      <w:rFonts w:hint="default" w:ascii="Times New Roman" w:hAnsi="Times New Roman" w:eastAsia="宋体" w:cs="Times New Roman"/>
                      <w:b w:val="0"/>
                      <w:bCs/>
                      <w:sz w:val="21"/>
                      <w:szCs w:val="21"/>
                      <w:u w:val="none"/>
                    </w:rPr>
                  </w:pPr>
                </w:p>
              </w:tc>
              <w:tc>
                <w:tcPr>
                  <w:tcW w:w="75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zh-CN" w:eastAsia="en-US" w:bidi="ar-SA"/>
                    </w:rPr>
                  </w:pPr>
                  <w:r>
                    <w:rPr>
                      <w:rFonts w:hint="default" w:ascii="Times New Roman" w:hAnsi="Times New Roman" w:eastAsia="宋体" w:cs="Times New Roman"/>
                      <w:sz w:val="21"/>
                      <w:szCs w:val="21"/>
                    </w:rPr>
                    <w:t>废电路板及电子元器件</w:t>
                  </w:r>
                </w:p>
              </w:tc>
              <w:tc>
                <w:tcPr>
                  <w:tcW w:w="53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HW49</w:t>
                  </w:r>
                </w:p>
              </w:tc>
              <w:tc>
                <w:tcPr>
                  <w:tcW w:w="74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900-045-49</w:t>
                  </w:r>
                </w:p>
              </w:tc>
              <w:tc>
                <w:tcPr>
                  <w:tcW w:w="537" w:type="pct"/>
                  <w:vMerge w:val="continue"/>
                  <w:tcBorders>
                    <w:tl2br w:val="nil"/>
                    <w:tr2bl w:val="nil"/>
                  </w:tcBorders>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 w:val="0"/>
                      <w:bCs/>
                      <w:kern w:val="2"/>
                      <w:sz w:val="21"/>
                      <w:szCs w:val="21"/>
                      <w:u w:val="none"/>
                      <w:lang w:val="en-US" w:eastAsia="zh-CN" w:bidi="ar-SA"/>
                    </w:rPr>
                  </w:pPr>
                </w:p>
              </w:tc>
              <w:tc>
                <w:tcPr>
                  <w:tcW w:w="638" w:type="pct"/>
                  <w:tcBorders>
                    <w:tl2br w:val="nil"/>
                    <w:tr2bl w:val="nil"/>
                  </w:tcBorders>
                  <w:noWrap w:val="0"/>
                  <w:vAlign w:val="center"/>
                </w:tcPr>
                <w:p>
                  <w:pPr>
                    <w:keepNext w:val="0"/>
                    <w:keepLines w:val="0"/>
                    <w:suppressLineNumbers w:val="0"/>
                    <w:topLinePunct/>
                    <w:adjustRightInd w:val="0"/>
                    <w:snapToGrid w:val="0"/>
                    <w:spacing w:before="0" w:beforeAutospacing="0" w:after="0" w:afterAutospacing="0" w:line="240" w:lineRule="atLeast"/>
                    <w:ind w:left="0" w:right="0"/>
                    <w:jc w:val="center"/>
                    <w:rPr>
                      <w:rFonts w:hint="default" w:ascii="Times New Roman" w:hAnsi="Times New Roman" w:eastAsia="宋体" w:cs="Times New Roman"/>
                      <w:b w:val="0"/>
                      <w:bCs/>
                      <w:kern w:val="2"/>
                      <w:sz w:val="21"/>
                      <w:szCs w:val="21"/>
                      <w:u w:val="none"/>
                      <w:lang w:val="en-US" w:eastAsia="zh-CN" w:bidi="ar-SA"/>
                    </w:rPr>
                  </w:pPr>
                  <w:r>
                    <w:rPr>
                      <w:rFonts w:hint="default" w:ascii="Times New Roman" w:hAnsi="Times New Roman" w:eastAsia="宋体" w:cs="Times New Roman"/>
                      <w:b w:val="0"/>
                      <w:bCs/>
                      <w:sz w:val="21"/>
                      <w:szCs w:val="21"/>
                      <w:u w:val="none"/>
                      <w:lang w:eastAsia="zh-CN"/>
                    </w:rPr>
                    <w:t>袋装</w:t>
                  </w:r>
                </w:p>
              </w:tc>
              <w:tc>
                <w:tcPr>
                  <w:tcW w:w="463" w:type="pct"/>
                  <w:vMerge w:val="continue"/>
                  <w:tcBorders>
                    <w:tl2br w:val="nil"/>
                    <w:tr2bl w:val="nil"/>
                  </w:tcBorders>
                  <w:noWrap w:val="0"/>
                  <w:vAlign w:val="center"/>
                </w:tcPr>
                <w:p>
                  <w:pPr>
                    <w:keepNext w:val="0"/>
                    <w:keepLines w:val="0"/>
                    <w:suppressLineNumbers w:val="0"/>
                    <w:topLinePunct/>
                    <w:adjustRightInd w:val="0"/>
                    <w:snapToGrid w:val="0"/>
                    <w:spacing w:before="0" w:beforeAutospacing="0" w:after="0" w:afterAutospacing="0" w:line="240" w:lineRule="atLeast"/>
                    <w:ind w:left="0" w:right="0"/>
                    <w:jc w:val="center"/>
                    <w:rPr>
                      <w:rFonts w:hint="default" w:ascii="Times New Roman" w:hAnsi="Times New Roman" w:eastAsia="宋体" w:cs="Times New Roman"/>
                      <w:b w:val="0"/>
                      <w:bCs/>
                      <w:kern w:val="2"/>
                      <w:sz w:val="21"/>
                      <w:szCs w:val="21"/>
                      <w:u w:val="none"/>
                      <w:lang w:val="en-US" w:eastAsia="zh-CN" w:bidi="ar-SA"/>
                    </w:rPr>
                  </w:pPr>
                </w:p>
              </w:tc>
              <w:tc>
                <w:tcPr>
                  <w:tcW w:w="403" w:type="pct"/>
                  <w:tcBorders>
                    <w:tl2br w:val="nil"/>
                    <w:tr2bl w:val="nil"/>
                  </w:tcBorders>
                  <w:noWrap w:val="0"/>
                  <w:vAlign w:val="center"/>
                </w:tcPr>
                <w:p>
                  <w:pPr>
                    <w:keepNext w:val="0"/>
                    <w:keepLines w:val="0"/>
                    <w:suppressLineNumbers w:val="0"/>
                    <w:topLinePunct/>
                    <w:spacing w:before="0" w:beforeAutospacing="0" w:after="0" w:afterAutospacing="0" w:line="240" w:lineRule="atLeast"/>
                    <w:ind w:left="0" w:right="0"/>
                    <w:jc w:val="center"/>
                    <w:rPr>
                      <w:rFonts w:hint="default" w:ascii="Times New Roman" w:hAnsi="Times New Roman" w:eastAsia="宋体" w:cs="Times New Roman"/>
                      <w:b w:val="0"/>
                      <w:bCs/>
                      <w:kern w:val="2"/>
                      <w:sz w:val="21"/>
                      <w:szCs w:val="21"/>
                      <w:u w:val="none"/>
                      <w:lang w:val="en-US" w:eastAsia="zh-CN" w:bidi="ar-SA"/>
                    </w:rPr>
                  </w:pPr>
                  <w:r>
                    <w:rPr>
                      <w:rFonts w:hint="default" w:ascii="Times New Roman" w:hAnsi="Times New Roman" w:cs="Times New Roman"/>
                      <w:b w:val="0"/>
                      <w:bCs/>
                      <w:sz w:val="21"/>
                      <w:szCs w:val="21"/>
                      <w:u w:val="none"/>
                      <w:lang w:eastAsia="zh-CN"/>
                    </w:rPr>
                    <w:t>月</w:t>
                  </w:r>
                </w:p>
              </w:tc>
              <w:tc>
                <w:tcPr>
                  <w:tcW w:w="455" w:type="pct"/>
                  <w:tcBorders>
                    <w:tl2br w:val="nil"/>
                    <w:tr2bl w:val="nil"/>
                  </w:tcBorders>
                  <w:noWrap w:val="0"/>
                  <w:vAlign w:val="center"/>
                </w:tcPr>
                <w:p>
                  <w:pPr>
                    <w:keepNext w:val="0"/>
                    <w:keepLines w:val="0"/>
                    <w:suppressLineNumbers w:val="0"/>
                    <w:topLinePunct/>
                    <w:spacing w:before="0" w:beforeAutospacing="0" w:after="0" w:afterAutospacing="0" w:line="240" w:lineRule="atLeast"/>
                    <w:ind w:left="0" w:right="0"/>
                    <w:jc w:val="center"/>
                    <w:rPr>
                      <w:rFonts w:hint="default" w:ascii="Times New Roman" w:hAnsi="Times New Roman" w:cs="Times New Roman"/>
                      <w:b w:val="0"/>
                      <w:bCs/>
                      <w:sz w:val="21"/>
                      <w:szCs w:val="21"/>
                      <w:u w:val="none"/>
                      <w:lang w:val="en-US" w:eastAsia="zh-CN"/>
                    </w:rPr>
                  </w:pPr>
                  <w:r>
                    <w:rPr>
                      <w:rFonts w:hint="default" w:ascii="Times New Roman" w:hAnsi="Times New Roman" w:cs="Times New Roman"/>
                      <w:b w:val="0"/>
                      <w:bCs/>
                      <w:sz w:val="21"/>
                      <w:szCs w:val="21"/>
                      <w:u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464" w:type="pct"/>
                  <w:vMerge w:val="continue"/>
                  <w:tcBorders>
                    <w:tl2br w:val="nil"/>
                    <w:tr2bl w:val="nil"/>
                  </w:tcBorders>
                  <w:noWrap w:val="0"/>
                  <w:vAlign w:val="center"/>
                </w:tcPr>
                <w:p>
                  <w:pPr>
                    <w:keepNext w:val="0"/>
                    <w:keepLines w:val="0"/>
                    <w:suppressLineNumbers w:val="0"/>
                    <w:topLinePunct/>
                    <w:adjustRightInd w:val="0"/>
                    <w:snapToGrid w:val="0"/>
                    <w:spacing w:before="0" w:beforeAutospacing="0" w:after="0" w:afterAutospacing="0" w:line="240" w:lineRule="atLeast"/>
                    <w:ind w:left="0" w:right="0"/>
                    <w:jc w:val="center"/>
                    <w:rPr>
                      <w:rFonts w:hint="default" w:ascii="Times New Roman" w:hAnsi="Times New Roman" w:eastAsia="宋体" w:cs="Times New Roman"/>
                      <w:b w:val="0"/>
                      <w:bCs/>
                      <w:sz w:val="21"/>
                      <w:szCs w:val="21"/>
                      <w:u w:val="none"/>
                    </w:rPr>
                  </w:pPr>
                </w:p>
              </w:tc>
              <w:tc>
                <w:tcPr>
                  <w:tcW w:w="75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zh-CN" w:eastAsia="en-US" w:bidi="ar-SA"/>
                    </w:rPr>
                  </w:pPr>
                  <w:r>
                    <w:rPr>
                      <w:rFonts w:hint="default" w:ascii="Times New Roman" w:hAnsi="Times New Roman" w:eastAsia="宋体" w:cs="Times New Roman"/>
                      <w:sz w:val="21"/>
                      <w:szCs w:val="21"/>
                    </w:rPr>
                    <w:t>废蓄电池</w:t>
                  </w:r>
                </w:p>
              </w:tc>
              <w:tc>
                <w:tcPr>
                  <w:tcW w:w="53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HW</w:t>
                  </w:r>
                  <w:r>
                    <w:rPr>
                      <w:rFonts w:hint="default" w:ascii="Times New Roman" w:hAnsi="Times New Roman" w:cs="Times New Roman"/>
                      <w:sz w:val="21"/>
                      <w:szCs w:val="21"/>
                      <w:lang w:val="en-US" w:eastAsia="zh-CN"/>
                    </w:rPr>
                    <w:t>49</w:t>
                  </w:r>
                </w:p>
              </w:tc>
              <w:tc>
                <w:tcPr>
                  <w:tcW w:w="74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900-</w:t>
                  </w:r>
                  <w:r>
                    <w:rPr>
                      <w:rFonts w:hint="default" w:ascii="Times New Roman" w:hAnsi="Times New Roman" w:cs="Times New Roman"/>
                      <w:sz w:val="21"/>
                      <w:szCs w:val="21"/>
                      <w:lang w:val="en-US" w:eastAsia="zh-CN"/>
                    </w:rPr>
                    <w:t>044</w:t>
                  </w:r>
                  <w:r>
                    <w:rPr>
                      <w:rFonts w:hint="default" w:ascii="Times New Roman" w:hAnsi="Times New Roman" w:eastAsia="宋体" w:cs="Times New Roman"/>
                      <w:sz w:val="21"/>
                      <w:szCs w:val="21"/>
                      <w:lang w:val="en-US" w:eastAsia="zh-CN"/>
                    </w:rPr>
                    <w:t>-</w:t>
                  </w:r>
                  <w:r>
                    <w:rPr>
                      <w:rFonts w:hint="default" w:ascii="Times New Roman" w:hAnsi="Times New Roman" w:cs="Times New Roman"/>
                      <w:sz w:val="21"/>
                      <w:szCs w:val="21"/>
                      <w:lang w:val="en-US" w:eastAsia="zh-CN"/>
                    </w:rPr>
                    <w:t>49</w:t>
                  </w:r>
                </w:p>
              </w:tc>
              <w:tc>
                <w:tcPr>
                  <w:tcW w:w="537" w:type="pct"/>
                  <w:vMerge w:val="restart"/>
                  <w:tcBorders>
                    <w:tl2br w:val="nil"/>
                    <w:tr2bl w:val="nil"/>
                  </w:tcBorders>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 w:val="0"/>
                      <w:bCs/>
                      <w:sz w:val="21"/>
                      <w:szCs w:val="21"/>
                      <w:u w:val="none"/>
                    </w:rPr>
                  </w:pPr>
                </w:p>
              </w:tc>
              <w:tc>
                <w:tcPr>
                  <w:tcW w:w="638" w:type="pct"/>
                  <w:tcBorders>
                    <w:tl2br w:val="nil"/>
                    <w:tr2bl w:val="nil"/>
                  </w:tcBorders>
                  <w:noWrap w:val="0"/>
                  <w:vAlign w:val="center"/>
                </w:tcPr>
                <w:p>
                  <w:pPr>
                    <w:keepNext w:val="0"/>
                    <w:keepLines w:val="0"/>
                    <w:suppressLineNumbers w:val="0"/>
                    <w:topLinePunct/>
                    <w:adjustRightInd w:val="0"/>
                    <w:snapToGrid w:val="0"/>
                    <w:spacing w:before="0" w:beforeAutospacing="0" w:after="0" w:afterAutospacing="0" w:line="240" w:lineRule="atLeast"/>
                    <w:ind w:left="0" w:right="0"/>
                    <w:jc w:val="center"/>
                    <w:rPr>
                      <w:rFonts w:hint="default" w:ascii="Times New Roman" w:hAnsi="Times New Roman" w:eastAsia="宋体" w:cs="Times New Roman"/>
                      <w:b w:val="0"/>
                      <w:bCs/>
                      <w:sz w:val="21"/>
                      <w:szCs w:val="21"/>
                      <w:u w:val="none"/>
                    </w:rPr>
                  </w:pPr>
                  <w:r>
                    <w:rPr>
                      <w:rFonts w:hint="default" w:ascii="Times New Roman" w:hAnsi="Times New Roman" w:eastAsia="宋体" w:cs="Times New Roman"/>
                      <w:b w:val="0"/>
                      <w:bCs/>
                      <w:sz w:val="21"/>
                      <w:szCs w:val="21"/>
                      <w:u w:val="none"/>
                      <w:lang w:eastAsia="zh-CN"/>
                    </w:rPr>
                    <w:t>耐腐蚀收集容器</w:t>
                  </w:r>
                </w:p>
              </w:tc>
              <w:tc>
                <w:tcPr>
                  <w:tcW w:w="463" w:type="pct"/>
                  <w:vMerge w:val="continue"/>
                  <w:tcBorders>
                    <w:tl2br w:val="nil"/>
                    <w:tr2bl w:val="nil"/>
                  </w:tcBorders>
                  <w:noWrap w:val="0"/>
                  <w:vAlign w:val="center"/>
                </w:tcPr>
                <w:p>
                  <w:pPr>
                    <w:keepNext w:val="0"/>
                    <w:keepLines w:val="0"/>
                    <w:suppressLineNumbers w:val="0"/>
                    <w:topLinePunct/>
                    <w:adjustRightInd w:val="0"/>
                    <w:snapToGrid w:val="0"/>
                    <w:spacing w:before="0" w:beforeAutospacing="0" w:after="0" w:afterAutospacing="0" w:line="240" w:lineRule="atLeast"/>
                    <w:ind w:left="0" w:right="0"/>
                    <w:jc w:val="center"/>
                    <w:rPr>
                      <w:rFonts w:hint="default" w:ascii="Times New Roman" w:hAnsi="Times New Roman" w:eastAsia="宋体" w:cs="Times New Roman"/>
                      <w:b w:val="0"/>
                      <w:bCs/>
                      <w:sz w:val="21"/>
                      <w:szCs w:val="21"/>
                      <w:u w:val="none"/>
                    </w:rPr>
                  </w:pPr>
                </w:p>
              </w:tc>
              <w:tc>
                <w:tcPr>
                  <w:tcW w:w="403" w:type="pct"/>
                  <w:tcBorders>
                    <w:tl2br w:val="nil"/>
                    <w:tr2bl w:val="nil"/>
                  </w:tcBorders>
                  <w:noWrap w:val="0"/>
                  <w:vAlign w:val="center"/>
                </w:tcPr>
                <w:p>
                  <w:pPr>
                    <w:keepNext w:val="0"/>
                    <w:keepLines w:val="0"/>
                    <w:suppressLineNumbers w:val="0"/>
                    <w:topLinePunct/>
                    <w:spacing w:before="0" w:beforeAutospacing="0" w:after="0" w:afterAutospacing="0" w:line="240" w:lineRule="atLeast"/>
                    <w:ind w:left="0" w:right="0"/>
                    <w:jc w:val="center"/>
                    <w:rPr>
                      <w:rFonts w:hint="default" w:ascii="Times New Roman" w:hAnsi="Times New Roman" w:eastAsia="宋体" w:cs="Times New Roman"/>
                      <w:b w:val="0"/>
                      <w:bCs/>
                      <w:sz w:val="21"/>
                      <w:szCs w:val="21"/>
                      <w:u w:val="none"/>
                      <w:lang w:val="en-US" w:eastAsia="zh-CN"/>
                    </w:rPr>
                  </w:pPr>
                  <w:r>
                    <w:rPr>
                      <w:rFonts w:hint="default" w:ascii="Times New Roman" w:hAnsi="Times New Roman" w:cs="Times New Roman"/>
                      <w:b w:val="0"/>
                      <w:bCs/>
                      <w:sz w:val="21"/>
                      <w:szCs w:val="21"/>
                      <w:u w:val="none"/>
                      <w:lang w:val="en-US" w:eastAsia="zh-CN"/>
                    </w:rPr>
                    <w:t>半月</w:t>
                  </w:r>
                </w:p>
              </w:tc>
              <w:tc>
                <w:tcPr>
                  <w:tcW w:w="455" w:type="pct"/>
                  <w:tcBorders>
                    <w:tl2br w:val="nil"/>
                    <w:tr2bl w:val="nil"/>
                  </w:tcBorders>
                  <w:noWrap w:val="0"/>
                  <w:vAlign w:val="center"/>
                </w:tcPr>
                <w:p>
                  <w:pPr>
                    <w:keepNext w:val="0"/>
                    <w:keepLines w:val="0"/>
                    <w:suppressLineNumbers w:val="0"/>
                    <w:topLinePunct/>
                    <w:spacing w:before="0" w:beforeAutospacing="0" w:after="0" w:afterAutospacing="0" w:line="240" w:lineRule="atLeast"/>
                    <w:ind w:left="0" w:right="0"/>
                    <w:jc w:val="center"/>
                    <w:rPr>
                      <w:rFonts w:hint="default" w:ascii="Times New Roman" w:hAnsi="Times New Roman" w:cs="Times New Roman"/>
                      <w:b w:val="0"/>
                      <w:bCs/>
                      <w:sz w:val="21"/>
                      <w:szCs w:val="21"/>
                      <w:u w:val="none"/>
                      <w:lang w:val="en-US" w:eastAsia="zh-CN"/>
                    </w:rPr>
                  </w:pPr>
                  <w:r>
                    <w:rPr>
                      <w:rFonts w:hint="default" w:ascii="Times New Roman" w:hAnsi="Times New Roman" w:cs="Times New Roman"/>
                      <w:b w:val="0"/>
                      <w:bCs/>
                      <w:sz w:val="21"/>
                      <w:szCs w:val="21"/>
                      <w:u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64" w:type="pct"/>
                  <w:vMerge w:val="continue"/>
                  <w:tcBorders>
                    <w:tl2br w:val="nil"/>
                    <w:tr2bl w:val="nil"/>
                  </w:tcBorders>
                  <w:noWrap w:val="0"/>
                  <w:vAlign w:val="center"/>
                </w:tcPr>
                <w:p>
                  <w:pPr>
                    <w:keepNext w:val="0"/>
                    <w:keepLines w:val="0"/>
                    <w:suppressLineNumbers w:val="0"/>
                    <w:topLinePunct/>
                    <w:adjustRightInd w:val="0"/>
                    <w:snapToGrid w:val="0"/>
                    <w:spacing w:before="0" w:beforeAutospacing="0" w:after="0" w:afterAutospacing="0" w:line="240" w:lineRule="atLeast"/>
                    <w:ind w:left="0" w:right="0"/>
                    <w:jc w:val="center"/>
                    <w:rPr>
                      <w:rFonts w:hint="default" w:ascii="Times New Roman" w:hAnsi="Times New Roman" w:eastAsia="宋体" w:cs="Times New Roman"/>
                      <w:b w:val="0"/>
                      <w:bCs/>
                      <w:sz w:val="21"/>
                      <w:szCs w:val="21"/>
                      <w:u w:val="none"/>
                    </w:rPr>
                  </w:pPr>
                </w:p>
              </w:tc>
              <w:tc>
                <w:tcPr>
                  <w:tcW w:w="75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en-US" w:bidi="ar-SA"/>
                    </w:rPr>
                  </w:pPr>
                  <w:r>
                    <w:rPr>
                      <w:rFonts w:hint="default" w:ascii="Times New Roman" w:hAnsi="Times New Roman" w:eastAsia="宋体" w:cs="Times New Roman"/>
                      <w:sz w:val="21"/>
                      <w:szCs w:val="21"/>
                    </w:rPr>
                    <w:t>废尾气净化器</w:t>
                  </w:r>
                  <w:r>
                    <w:rPr>
                      <w:rFonts w:hint="default" w:ascii="Times New Roman" w:hAnsi="Times New Roman" w:eastAsia="宋体" w:cs="Times New Roman"/>
                      <w:sz w:val="21"/>
                      <w:szCs w:val="21"/>
                      <w:lang w:val="en-US" w:eastAsia="zh-CN"/>
                    </w:rPr>
                    <w:t>及净化剂</w:t>
                  </w:r>
                </w:p>
              </w:tc>
              <w:tc>
                <w:tcPr>
                  <w:tcW w:w="53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HW50</w:t>
                  </w:r>
                </w:p>
              </w:tc>
              <w:tc>
                <w:tcPr>
                  <w:tcW w:w="74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900-049-50</w:t>
                  </w:r>
                </w:p>
              </w:tc>
              <w:tc>
                <w:tcPr>
                  <w:tcW w:w="537" w:type="pct"/>
                  <w:vMerge w:val="continue"/>
                  <w:tcBorders>
                    <w:tl2br w:val="nil"/>
                    <w:tr2bl w:val="nil"/>
                  </w:tcBorders>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 w:val="0"/>
                      <w:bCs/>
                      <w:kern w:val="2"/>
                      <w:sz w:val="21"/>
                      <w:szCs w:val="21"/>
                      <w:u w:val="none"/>
                      <w:lang w:val="en-US" w:eastAsia="zh-CN" w:bidi="ar-SA"/>
                    </w:rPr>
                  </w:pPr>
                </w:p>
              </w:tc>
              <w:tc>
                <w:tcPr>
                  <w:tcW w:w="638" w:type="pct"/>
                  <w:tcBorders>
                    <w:tl2br w:val="nil"/>
                    <w:tr2bl w:val="nil"/>
                  </w:tcBorders>
                  <w:noWrap w:val="0"/>
                  <w:vAlign w:val="center"/>
                </w:tcPr>
                <w:p>
                  <w:pPr>
                    <w:keepNext w:val="0"/>
                    <w:keepLines w:val="0"/>
                    <w:suppressLineNumbers w:val="0"/>
                    <w:topLinePunct/>
                    <w:adjustRightInd w:val="0"/>
                    <w:snapToGrid w:val="0"/>
                    <w:spacing w:before="0" w:beforeAutospacing="0" w:after="0" w:afterAutospacing="0" w:line="240" w:lineRule="atLeast"/>
                    <w:ind w:left="0" w:right="0"/>
                    <w:jc w:val="center"/>
                    <w:rPr>
                      <w:rFonts w:hint="default" w:ascii="Times New Roman" w:hAnsi="Times New Roman" w:eastAsia="宋体" w:cs="Times New Roman"/>
                      <w:b w:val="0"/>
                      <w:bCs/>
                      <w:kern w:val="2"/>
                      <w:sz w:val="21"/>
                      <w:szCs w:val="21"/>
                      <w:u w:val="none"/>
                      <w:lang w:val="en-US" w:eastAsia="zh-CN" w:bidi="ar-SA"/>
                    </w:rPr>
                  </w:pPr>
                  <w:r>
                    <w:rPr>
                      <w:rFonts w:hint="default" w:ascii="Times New Roman" w:hAnsi="Times New Roman" w:cs="Times New Roman"/>
                      <w:sz w:val="21"/>
                      <w:szCs w:val="21"/>
                      <w:lang w:eastAsia="zh-CN"/>
                    </w:rPr>
                    <w:t>袋装</w:t>
                  </w:r>
                </w:p>
              </w:tc>
              <w:tc>
                <w:tcPr>
                  <w:tcW w:w="463" w:type="pct"/>
                  <w:vMerge w:val="continue"/>
                  <w:tcBorders>
                    <w:tl2br w:val="nil"/>
                    <w:tr2bl w:val="nil"/>
                  </w:tcBorders>
                  <w:noWrap w:val="0"/>
                  <w:vAlign w:val="center"/>
                </w:tcPr>
                <w:p>
                  <w:pPr>
                    <w:keepNext w:val="0"/>
                    <w:keepLines w:val="0"/>
                    <w:suppressLineNumbers w:val="0"/>
                    <w:topLinePunct/>
                    <w:adjustRightInd w:val="0"/>
                    <w:snapToGrid w:val="0"/>
                    <w:spacing w:before="0" w:beforeAutospacing="0" w:after="0" w:afterAutospacing="0" w:line="240" w:lineRule="atLeast"/>
                    <w:ind w:left="0" w:right="0"/>
                    <w:jc w:val="center"/>
                    <w:rPr>
                      <w:rFonts w:hint="default" w:ascii="Times New Roman" w:hAnsi="Times New Roman" w:eastAsia="宋体" w:cs="Times New Roman"/>
                      <w:b w:val="0"/>
                      <w:bCs/>
                      <w:kern w:val="2"/>
                      <w:sz w:val="21"/>
                      <w:szCs w:val="21"/>
                      <w:u w:val="none"/>
                      <w:lang w:val="en-US" w:eastAsia="zh-CN" w:bidi="ar-SA"/>
                    </w:rPr>
                  </w:pPr>
                </w:p>
              </w:tc>
              <w:tc>
                <w:tcPr>
                  <w:tcW w:w="403" w:type="pct"/>
                  <w:tcBorders>
                    <w:tl2br w:val="nil"/>
                    <w:tr2bl w:val="nil"/>
                  </w:tcBorders>
                  <w:noWrap w:val="0"/>
                  <w:vAlign w:val="center"/>
                </w:tcPr>
                <w:p>
                  <w:pPr>
                    <w:keepNext w:val="0"/>
                    <w:keepLines w:val="0"/>
                    <w:suppressLineNumbers w:val="0"/>
                    <w:topLinePunct/>
                    <w:spacing w:before="0" w:beforeAutospacing="0" w:after="0" w:afterAutospacing="0" w:line="240" w:lineRule="atLeast"/>
                    <w:ind w:left="0" w:right="0"/>
                    <w:jc w:val="center"/>
                    <w:rPr>
                      <w:rFonts w:hint="default" w:ascii="Times New Roman" w:hAnsi="Times New Roman" w:eastAsia="宋体" w:cs="Times New Roman"/>
                      <w:b w:val="0"/>
                      <w:bCs/>
                      <w:kern w:val="2"/>
                      <w:sz w:val="21"/>
                      <w:szCs w:val="21"/>
                      <w:u w:val="none"/>
                      <w:lang w:val="en-US" w:eastAsia="zh-CN" w:bidi="ar-SA"/>
                    </w:rPr>
                  </w:pPr>
                  <w:r>
                    <w:rPr>
                      <w:rFonts w:hint="default" w:ascii="Times New Roman" w:hAnsi="Times New Roman" w:cs="Times New Roman"/>
                      <w:b w:val="0"/>
                      <w:bCs/>
                      <w:sz w:val="21"/>
                      <w:szCs w:val="21"/>
                      <w:u w:val="none"/>
                      <w:lang w:eastAsia="zh-CN"/>
                    </w:rPr>
                    <w:t>月</w:t>
                  </w:r>
                </w:p>
              </w:tc>
              <w:tc>
                <w:tcPr>
                  <w:tcW w:w="455" w:type="pct"/>
                  <w:tcBorders>
                    <w:tl2br w:val="nil"/>
                    <w:tr2bl w:val="nil"/>
                  </w:tcBorders>
                  <w:noWrap w:val="0"/>
                  <w:vAlign w:val="center"/>
                </w:tcPr>
                <w:p>
                  <w:pPr>
                    <w:keepNext w:val="0"/>
                    <w:keepLines w:val="0"/>
                    <w:suppressLineNumbers w:val="0"/>
                    <w:topLinePunct/>
                    <w:spacing w:before="0" w:beforeAutospacing="0" w:after="0" w:afterAutospacing="0" w:line="240" w:lineRule="atLeast"/>
                    <w:ind w:left="0" w:right="0"/>
                    <w:jc w:val="center"/>
                    <w:rPr>
                      <w:rFonts w:hint="default" w:ascii="Times New Roman" w:hAnsi="Times New Roman" w:cs="Times New Roman"/>
                      <w:b w:val="0"/>
                      <w:bCs/>
                      <w:sz w:val="21"/>
                      <w:szCs w:val="21"/>
                      <w:u w:val="none"/>
                      <w:lang w:val="en-US" w:eastAsia="zh-CN"/>
                    </w:rPr>
                  </w:pPr>
                  <w:r>
                    <w:rPr>
                      <w:rFonts w:hint="default" w:ascii="Times New Roman" w:hAnsi="Times New Roman" w:cs="Times New Roman"/>
                      <w:b w:val="0"/>
                      <w:bCs/>
                      <w:sz w:val="21"/>
                      <w:szCs w:val="21"/>
                      <w:u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64" w:type="pct"/>
                  <w:vMerge w:val="continue"/>
                  <w:tcBorders>
                    <w:tl2br w:val="nil"/>
                    <w:tr2bl w:val="nil"/>
                  </w:tcBorders>
                  <w:noWrap w:val="0"/>
                  <w:vAlign w:val="center"/>
                </w:tcPr>
                <w:p>
                  <w:pPr>
                    <w:keepNext w:val="0"/>
                    <w:keepLines w:val="0"/>
                    <w:suppressLineNumbers w:val="0"/>
                    <w:topLinePunct/>
                    <w:adjustRightInd w:val="0"/>
                    <w:snapToGrid w:val="0"/>
                    <w:spacing w:before="0" w:beforeAutospacing="0" w:after="0" w:afterAutospacing="0" w:line="240" w:lineRule="atLeast"/>
                    <w:ind w:left="0" w:right="0"/>
                    <w:jc w:val="center"/>
                    <w:rPr>
                      <w:rFonts w:hint="default" w:ascii="Times New Roman" w:hAnsi="Times New Roman" w:eastAsia="宋体" w:cs="Times New Roman"/>
                      <w:b w:val="0"/>
                      <w:bCs/>
                      <w:sz w:val="21"/>
                      <w:szCs w:val="21"/>
                      <w:u w:val="none"/>
                    </w:rPr>
                  </w:pPr>
                </w:p>
              </w:tc>
              <w:tc>
                <w:tcPr>
                  <w:tcW w:w="75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zh-CN" w:eastAsia="en-US" w:bidi="ar-SA"/>
                    </w:rPr>
                  </w:pPr>
                  <w:r>
                    <w:rPr>
                      <w:rFonts w:hint="default" w:ascii="Times New Roman" w:hAnsi="Times New Roman" w:eastAsia="宋体" w:cs="Times New Roman"/>
                      <w:sz w:val="21"/>
                      <w:szCs w:val="21"/>
                    </w:rPr>
                    <w:t>废滤清器</w:t>
                  </w:r>
                </w:p>
              </w:tc>
              <w:tc>
                <w:tcPr>
                  <w:tcW w:w="53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HW49</w:t>
                  </w:r>
                </w:p>
              </w:tc>
              <w:tc>
                <w:tcPr>
                  <w:tcW w:w="74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900-041-49</w:t>
                  </w:r>
                </w:p>
              </w:tc>
              <w:tc>
                <w:tcPr>
                  <w:tcW w:w="537" w:type="pct"/>
                  <w:vMerge w:val="continue"/>
                  <w:tcBorders>
                    <w:tl2br w:val="nil"/>
                    <w:tr2bl w:val="nil"/>
                  </w:tcBorders>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 w:val="0"/>
                      <w:bCs/>
                      <w:kern w:val="2"/>
                      <w:sz w:val="21"/>
                      <w:szCs w:val="21"/>
                      <w:u w:val="none"/>
                      <w:lang w:val="en-US" w:eastAsia="zh-CN" w:bidi="ar-SA"/>
                    </w:rPr>
                  </w:pPr>
                </w:p>
              </w:tc>
              <w:tc>
                <w:tcPr>
                  <w:tcW w:w="638" w:type="pct"/>
                  <w:tcBorders>
                    <w:tl2br w:val="nil"/>
                    <w:tr2bl w:val="nil"/>
                  </w:tcBorders>
                  <w:noWrap w:val="0"/>
                  <w:vAlign w:val="center"/>
                </w:tcPr>
                <w:p>
                  <w:pPr>
                    <w:keepNext w:val="0"/>
                    <w:keepLines w:val="0"/>
                    <w:suppressLineNumbers w:val="0"/>
                    <w:topLinePunct/>
                    <w:adjustRightInd w:val="0"/>
                    <w:snapToGrid w:val="0"/>
                    <w:spacing w:before="0" w:beforeAutospacing="0" w:after="0" w:afterAutospacing="0" w:line="240" w:lineRule="atLeast"/>
                    <w:ind w:left="0" w:right="0"/>
                    <w:jc w:val="center"/>
                    <w:rPr>
                      <w:rFonts w:hint="default" w:ascii="Times New Roman" w:hAnsi="Times New Roman" w:eastAsia="宋体" w:cs="Times New Roman"/>
                      <w:b w:val="0"/>
                      <w:bCs/>
                      <w:kern w:val="2"/>
                      <w:sz w:val="21"/>
                      <w:szCs w:val="21"/>
                      <w:u w:val="none"/>
                      <w:lang w:val="en-US" w:eastAsia="zh-CN" w:bidi="ar-SA"/>
                    </w:rPr>
                  </w:pPr>
                  <w:r>
                    <w:rPr>
                      <w:rFonts w:hint="default" w:ascii="Times New Roman" w:hAnsi="Times New Roman" w:eastAsia="宋体" w:cs="Times New Roman"/>
                      <w:sz w:val="21"/>
                      <w:szCs w:val="21"/>
                      <w:lang w:val="en-US" w:eastAsia="zh-CN"/>
                    </w:rPr>
                    <w:t>塑料箱装</w:t>
                  </w:r>
                </w:p>
              </w:tc>
              <w:tc>
                <w:tcPr>
                  <w:tcW w:w="463" w:type="pct"/>
                  <w:vMerge w:val="continue"/>
                  <w:tcBorders>
                    <w:tl2br w:val="nil"/>
                    <w:tr2bl w:val="nil"/>
                  </w:tcBorders>
                  <w:noWrap w:val="0"/>
                  <w:vAlign w:val="center"/>
                </w:tcPr>
                <w:p>
                  <w:pPr>
                    <w:keepNext w:val="0"/>
                    <w:keepLines w:val="0"/>
                    <w:suppressLineNumbers w:val="0"/>
                    <w:topLinePunct/>
                    <w:adjustRightInd w:val="0"/>
                    <w:snapToGrid w:val="0"/>
                    <w:spacing w:before="0" w:beforeAutospacing="0" w:after="0" w:afterAutospacing="0" w:line="240" w:lineRule="atLeast"/>
                    <w:ind w:left="0" w:right="0"/>
                    <w:jc w:val="center"/>
                    <w:rPr>
                      <w:rFonts w:hint="default" w:ascii="Times New Roman" w:hAnsi="Times New Roman" w:eastAsia="宋体" w:cs="Times New Roman"/>
                      <w:b w:val="0"/>
                      <w:bCs/>
                      <w:kern w:val="2"/>
                      <w:sz w:val="21"/>
                      <w:szCs w:val="21"/>
                      <w:u w:val="none"/>
                      <w:lang w:val="en-US" w:eastAsia="zh-CN" w:bidi="ar-SA"/>
                    </w:rPr>
                  </w:pPr>
                </w:p>
              </w:tc>
              <w:tc>
                <w:tcPr>
                  <w:tcW w:w="403" w:type="pct"/>
                  <w:tcBorders>
                    <w:tl2br w:val="nil"/>
                    <w:tr2bl w:val="nil"/>
                  </w:tcBorders>
                  <w:noWrap w:val="0"/>
                  <w:vAlign w:val="center"/>
                </w:tcPr>
                <w:p>
                  <w:pPr>
                    <w:keepNext w:val="0"/>
                    <w:keepLines w:val="0"/>
                    <w:suppressLineNumbers w:val="0"/>
                    <w:topLinePunct/>
                    <w:spacing w:before="0" w:beforeAutospacing="0" w:after="0" w:afterAutospacing="0" w:line="240" w:lineRule="atLeast"/>
                    <w:ind w:left="0" w:right="0"/>
                    <w:jc w:val="center"/>
                    <w:rPr>
                      <w:rFonts w:hint="default" w:ascii="Times New Roman" w:hAnsi="Times New Roman" w:eastAsia="宋体" w:cs="Times New Roman"/>
                      <w:b w:val="0"/>
                      <w:bCs/>
                      <w:kern w:val="2"/>
                      <w:sz w:val="21"/>
                      <w:szCs w:val="21"/>
                      <w:u w:val="none"/>
                      <w:lang w:val="en-US" w:eastAsia="zh-CN" w:bidi="ar-SA"/>
                    </w:rPr>
                  </w:pPr>
                  <w:r>
                    <w:rPr>
                      <w:rFonts w:hint="default" w:ascii="Times New Roman" w:hAnsi="Times New Roman" w:cs="Times New Roman"/>
                      <w:b w:val="0"/>
                      <w:bCs/>
                      <w:sz w:val="21"/>
                      <w:szCs w:val="21"/>
                      <w:u w:val="none"/>
                      <w:lang w:eastAsia="zh-CN"/>
                    </w:rPr>
                    <w:t>季度</w:t>
                  </w:r>
                </w:p>
              </w:tc>
              <w:tc>
                <w:tcPr>
                  <w:tcW w:w="455" w:type="pct"/>
                  <w:tcBorders>
                    <w:tl2br w:val="nil"/>
                    <w:tr2bl w:val="nil"/>
                  </w:tcBorders>
                  <w:noWrap w:val="0"/>
                  <w:vAlign w:val="center"/>
                </w:tcPr>
                <w:p>
                  <w:pPr>
                    <w:keepNext w:val="0"/>
                    <w:keepLines w:val="0"/>
                    <w:suppressLineNumbers w:val="0"/>
                    <w:topLinePunct/>
                    <w:spacing w:before="0" w:beforeAutospacing="0" w:after="0" w:afterAutospacing="0" w:line="240" w:lineRule="atLeast"/>
                    <w:ind w:left="0" w:right="0"/>
                    <w:jc w:val="center"/>
                    <w:rPr>
                      <w:rFonts w:hint="default" w:ascii="Times New Roman" w:hAnsi="Times New Roman" w:cs="Times New Roman"/>
                      <w:b w:val="0"/>
                      <w:bCs/>
                      <w:sz w:val="21"/>
                      <w:szCs w:val="21"/>
                      <w:u w:val="none"/>
                      <w:lang w:val="en-US" w:eastAsia="zh-CN"/>
                    </w:rPr>
                  </w:pPr>
                  <w:r>
                    <w:rPr>
                      <w:rFonts w:hint="default" w:ascii="Times New Roman" w:hAnsi="Times New Roman" w:cs="Times New Roman"/>
                      <w:b w:val="0"/>
                      <w:bCs/>
                      <w:sz w:val="21"/>
                      <w:szCs w:val="21"/>
                      <w:u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64" w:type="pct"/>
                  <w:vMerge w:val="continue"/>
                  <w:tcBorders>
                    <w:tl2br w:val="nil"/>
                    <w:tr2bl w:val="nil"/>
                  </w:tcBorders>
                  <w:noWrap w:val="0"/>
                  <w:vAlign w:val="center"/>
                </w:tcPr>
                <w:p>
                  <w:pPr>
                    <w:keepNext w:val="0"/>
                    <w:keepLines w:val="0"/>
                    <w:suppressLineNumbers w:val="0"/>
                    <w:topLinePunct/>
                    <w:adjustRightInd w:val="0"/>
                    <w:snapToGrid w:val="0"/>
                    <w:spacing w:before="0" w:beforeAutospacing="0" w:after="0" w:afterAutospacing="0" w:line="240" w:lineRule="atLeast"/>
                    <w:ind w:left="0" w:right="0"/>
                    <w:jc w:val="center"/>
                    <w:rPr>
                      <w:rFonts w:hint="default" w:ascii="Times New Roman" w:hAnsi="Times New Roman" w:eastAsia="宋体" w:cs="Times New Roman"/>
                      <w:b w:val="0"/>
                      <w:bCs/>
                      <w:sz w:val="21"/>
                      <w:szCs w:val="21"/>
                      <w:u w:val="none"/>
                    </w:rPr>
                  </w:pPr>
                </w:p>
              </w:tc>
              <w:tc>
                <w:tcPr>
                  <w:tcW w:w="75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废制冷剂</w:t>
                  </w:r>
                </w:p>
              </w:tc>
              <w:tc>
                <w:tcPr>
                  <w:tcW w:w="1283" w:type="pct"/>
                  <w:gridSpan w:val="2"/>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《报废机动车拆解环境保护技术规范》中制定的危险废物</w:t>
                  </w:r>
                </w:p>
              </w:tc>
              <w:tc>
                <w:tcPr>
                  <w:tcW w:w="537" w:type="pct"/>
                  <w:vMerge w:val="continue"/>
                  <w:tcBorders>
                    <w:tl2br w:val="nil"/>
                    <w:tr2bl w:val="nil"/>
                  </w:tcBorders>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 w:val="0"/>
                      <w:bCs/>
                      <w:sz w:val="21"/>
                      <w:szCs w:val="21"/>
                      <w:u w:val="none"/>
                    </w:rPr>
                  </w:pPr>
                </w:p>
              </w:tc>
              <w:tc>
                <w:tcPr>
                  <w:tcW w:w="638" w:type="pct"/>
                  <w:tcBorders>
                    <w:tl2br w:val="nil"/>
                    <w:tr2bl w:val="nil"/>
                  </w:tcBorders>
                  <w:noWrap w:val="0"/>
                  <w:vAlign w:val="center"/>
                </w:tcPr>
                <w:p>
                  <w:pPr>
                    <w:keepNext w:val="0"/>
                    <w:keepLines w:val="0"/>
                    <w:suppressLineNumbers w:val="0"/>
                    <w:topLinePunct/>
                    <w:adjustRightInd w:val="0"/>
                    <w:snapToGrid w:val="0"/>
                    <w:spacing w:before="0" w:beforeAutospacing="0" w:after="0" w:afterAutospacing="0" w:line="240" w:lineRule="atLeast"/>
                    <w:ind w:left="0" w:right="0"/>
                    <w:jc w:val="center"/>
                    <w:rPr>
                      <w:rFonts w:hint="default" w:ascii="Times New Roman" w:hAnsi="Times New Roman" w:eastAsia="宋体" w:cs="Times New Roman"/>
                      <w:b w:val="0"/>
                      <w:bCs/>
                      <w:kern w:val="2"/>
                      <w:sz w:val="21"/>
                      <w:szCs w:val="21"/>
                      <w:u w:val="none"/>
                      <w:lang w:val="en-US" w:eastAsia="zh-CN" w:bidi="ar-SA"/>
                    </w:rPr>
                  </w:pPr>
                  <w:r>
                    <w:rPr>
                      <w:rFonts w:hint="default" w:ascii="Times New Roman" w:hAnsi="Times New Roman" w:cs="Times New Roman"/>
                      <w:sz w:val="21"/>
                      <w:szCs w:val="21"/>
                    </w:rPr>
                    <w:t>钢瓶</w:t>
                  </w:r>
                  <w:r>
                    <w:rPr>
                      <w:rFonts w:hint="default" w:ascii="Times New Roman" w:hAnsi="Times New Roman" w:eastAsia="宋体" w:cs="Times New Roman"/>
                      <w:b w:val="0"/>
                      <w:bCs/>
                      <w:sz w:val="21"/>
                      <w:szCs w:val="21"/>
                      <w:u w:val="none"/>
                      <w:lang w:eastAsia="zh-CN"/>
                    </w:rPr>
                    <w:t>装</w:t>
                  </w:r>
                </w:p>
              </w:tc>
              <w:tc>
                <w:tcPr>
                  <w:tcW w:w="463" w:type="pct"/>
                  <w:vMerge w:val="continue"/>
                  <w:tcBorders>
                    <w:tl2br w:val="nil"/>
                    <w:tr2bl w:val="nil"/>
                  </w:tcBorders>
                  <w:noWrap w:val="0"/>
                  <w:vAlign w:val="center"/>
                </w:tcPr>
                <w:p>
                  <w:pPr>
                    <w:keepNext w:val="0"/>
                    <w:keepLines w:val="0"/>
                    <w:suppressLineNumbers w:val="0"/>
                    <w:topLinePunct/>
                    <w:adjustRightInd w:val="0"/>
                    <w:snapToGrid w:val="0"/>
                    <w:spacing w:before="0" w:beforeAutospacing="0" w:after="0" w:afterAutospacing="0" w:line="240" w:lineRule="atLeast"/>
                    <w:ind w:left="0" w:right="0"/>
                    <w:jc w:val="center"/>
                    <w:rPr>
                      <w:rFonts w:hint="default" w:ascii="Times New Roman" w:hAnsi="Times New Roman" w:eastAsia="宋体" w:cs="Times New Roman"/>
                      <w:b w:val="0"/>
                      <w:bCs/>
                      <w:sz w:val="21"/>
                      <w:szCs w:val="21"/>
                      <w:u w:val="none"/>
                    </w:rPr>
                  </w:pPr>
                </w:p>
              </w:tc>
              <w:tc>
                <w:tcPr>
                  <w:tcW w:w="403" w:type="pct"/>
                  <w:tcBorders>
                    <w:tl2br w:val="nil"/>
                    <w:tr2bl w:val="nil"/>
                  </w:tcBorders>
                  <w:noWrap w:val="0"/>
                  <w:vAlign w:val="center"/>
                </w:tcPr>
                <w:p>
                  <w:pPr>
                    <w:keepNext w:val="0"/>
                    <w:keepLines w:val="0"/>
                    <w:suppressLineNumbers w:val="0"/>
                    <w:topLinePunct/>
                    <w:spacing w:before="0" w:beforeAutospacing="0" w:after="0" w:afterAutospacing="0" w:line="240" w:lineRule="atLeast"/>
                    <w:ind w:left="0" w:right="0"/>
                    <w:jc w:val="center"/>
                    <w:rPr>
                      <w:rFonts w:hint="default" w:ascii="Times New Roman" w:hAnsi="Times New Roman" w:eastAsia="宋体" w:cs="Times New Roman"/>
                      <w:b w:val="0"/>
                      <w:bCs/>
                      <w:kern w:val="2"/>
                      <w:sz w:val="21"/>
                      <w:szCs w:val="21"/>
                      <w:u w:val="none"/>
                      <w:lang w:val="en-US" w:eastAsia="zh-CN" w:bidi="ar-SA"/>
                    </w:rPr>
                  </w:pPr>
                  <w:r>
                    <w:rPr>
                      <w:rFonts w:hint="default" w:ascii="Times New Roman" w:hAnsi="Times New Roman" w:cs="Times New Roman"/>
                      <w:b w:val="0"/>
                      <w:bCs/>
                      <w:sz w:val="21"/>
                      <w:szCs w:val="21"/>
                      <w:u w:val="none"/>
                      <w:lang w:eastAsia="zh-CN"/>
                    </w:rPr>
                    <w:t>季度</w:t>
                  </w:r>
                </w:p>
              </w:tc>
              <w:tc>
                <w:tcPr>
                  <w:tcW w:w="455" w:type="pct"/>
                  <w:tcBorders>
                    <w:tl2br w:val="nil"/>
                    <w:tr2bl w:val="nil"/>
                  </w:tcBorders>
                  <w:noWrap w:val="0"/>
                  <w:vAlign w:val="center"/>
                </w:tcPr>
                <w:p>
                  <w:pPr>
                    <w:keepNext w:val="0"/>
                    <w:keepLines w:val="0"/>
                    <w:suppressLineNumbers w:val="0"/>
                    <w:topLinePunct/>
                    <w:spacing w:before="0" w:beforeAutospacing="0" w:after="0" w:afterAutospacing="0" w:line="240" w:lineRule="atLeast"/>
                    <w:ind w:left="0" w:right="0"/>
                    <w:jc w:val="center"/>
                    <w:rPr>
                      <w:rFonts w:hint="default" w:ascii="Times New Roman" w:hAnsi="Times New Roman" w:cs="Times New Roman"/>
                      <w:b w:val="0"/>
                      <w:bCs/>
                      <w:sz w:val="21"/>
                      <w:szCs w:val="21"/>
                      <w:u w:val="none"/>
                      <w:lang w:val="en-US" w:eastAsia="zh-CN"/>
                    </w:rPr>
                  </w:pPr>
                  <w:r>
                    <w:rPr>
                      <w:rFonts w:hint="default" w:ascii="Times New Roman" w:hAnsi="Times New Roman" w:cs="Times New Roman"/>
                      <w:b w:val="0"/>
                      <w:bCs/>
                      <w:sz w:val="21"/>
                      <w:szCs w:val="21"/>
                      <w:u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64" w:type="pct"/>
                  <w:vMerge w:val="continue"/>
                  <w:tcBorders>
                    <w:tl2br w:val="nil"/>
                    <w:tr2bl w:val="nil"/>
                  </w:tcBorders>
                  <w:noWrap w:val="0"/>
                  <w:vAlign w:val="center"/>
                </w:tcPr>
                <w:p>
                  <w:pPr>
                    <w:keepNext w:val="0"/>
                    <w:keepLines w:val="0"/>
                    <w:suppressLineNumbers w:val="0"/>
                    <w:topLinePunct/>
                    <w:adjustRightInd w:val="0"/>
                    <w:snapToGrid w:val="0"/>
                    <w:spacing w:before="0" w:beforeAutospacing="0" w:after="0" w:afterAutospacing="0" w:line="240" w:lineRule="atLeast"/>
                    <w:ind w:left="0" w:right="0"/>
                    <w:jc w:val="center"/>
                    <w:rPr>
                      <w:rFonts w:hint="default" w:ascii="Times New Roman" w:hAnsi="Times New Roman" w:eastAsia="宋体" w:cs="Times New Roman"/>
                      <w:b w:val="0"/>
                      <w:bCs/>
                      <w:sz w:val="21"/>
                      <w:szCs w:val="21"/>
                      <w:u w:val="none"/>
                    </w:rPr>
                  </w:pPr>
                </w:p>
              </w:tc>
              <w:tc>
                <w:tcPr>
                  <w:tcW w:w="75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eastAsia="zh-CN"/>
                    </w:rPr>
                    <w:t>废安全气囊</w:t>
                  </w:r>
                </w:p>
              </w:tc>
              <w:tc>
                <w:tcPr>
                  <w:tcW w:w="1283" w:type="pct"/>
                  <w:gridSpan w:val="2"/>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cs="Times New Roman"/>
                      <w:sz w:val="21"/>
                      <w:szCs w:val="21"/>
                      <w:lang w:val="en-US" w:eastAsia="zh-CN"/>
                    </w:rPr>
                  </w:pPr>
                </w:p>
              </w:tc>
              <w:tc>
                <w:tcPr>
                  <w:tcW w:w="537" w:type="pct"/>
                  <w:vMerge w:val="continue"/>
                  <w:tcBorders>
                    <w:tl2br w:val="nil"/>
                    <w:tr2bl w:val="nil"/>
                  </w:tcBorders>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 w:val="0"/>
                      <w:bCs/>
                      <w:sz w:val="21"/>
                      <w:szCs w:val="21"/>
                      <w:u w:val="none"/>
                    </w:rPr>
                  </w:pPr>
                </w:p>
              </w:tc>
              <w:tc>
                <w:tcPr>
                  <w:tcW w:w="638" w:type="pct"/>
                  <w:tcBorders>
                    <w:tl2br w:val="nil"/>
                    <w:tr2bl w:val="nil"/>
                  </w:tcBorders>
                  <w:noWrap w:val="0"/>
                  <w:vAlign w:val="center"/>
                </w:tcPr>
                <w:p>
                  <w:pPr>
                    <w:keepNext w:val="0"/>
                    <w:keepLines w:val="0"/>
                    <w:suppressLineNumbers w:val="0"/>
                    <w:topLinePunct/>
                    <w:adjustRightInd w:val="0"/>
                    <w:snapToGrid w:val="0"/>
                    <w:spacing w:before="0" w:beforeAutospacing="0" w:after="0" w:afterAutospacing="0" w:line="240" w:lineRule="atLeast"/>
                    <w:ind w:left="0" w:right="0"/>
                    <w:jc w:val="center"/>
                    <w:rPr>
                      <w:rFonts w:hint="default" w:ascii="Times New Roman" w:hAnsi="Times New Roman" w:eastAsia="宋体" w:cs="Times New Roman"/>
                      <w:b w:val="0"/>
                      <w:bCs/>
                      <w:color w:val="FF0000"/>
                      <w:kern w:val="2"/>
                      <w:sz w:val="21"/>
                      <w:szCs w:val="21"/>
                      <w:u w:val="wave"/>
                      <w:lang w:val="en-US" w:eastAsia="zh-CN" w:bidi="ar-SA"/>
                    </w:rPr>
                  </w:pPr>
                  <w:r>
                    <w:rPr>
                      <w:rFonts w:hint="default" w:ascii="Times New Roman" w:hAnsi="Times New Roman" w:cs="Times New Roman"/>
                      <w:sz w:val="21"/>
                      <w:szCs w:val="21"/>
                      <w:lang w:eastAsia="zh-CN"/>
                    </w:rPr>
                    <w:t>袋装</w:t>
                  </w:r>
                </w:p>
              </w:tc>
              <w:tc>
                <w:tcPr>
                  <w:tcW w:w="463" w:type="pct"/>
                  <w:vMerge w:val="continue"/>
                  <w:tcBorders>
                    <w:tl2br w:val="nil"/>
                    <w:tr2bl w:val="nil"/>
                  </w:tcBorders>
                  <w:noWrap w:val="0"/>
                  <w:vAlign w:val="center"/>
                </w:tcPr>
                <w:p>
                  <w:pPr>
                    <w:keepNext w:val="0"/>
                    <w:keepLines w:val="0"/>
                    <w:suppressLineNumbers w:val="0"/>
                    <w:topLinePunct/>
                    <w:adjustRightInd w:val="0"/>
                    <w:snapToGrid w:val="0"/>
                    <w:spacing w:before="0" w:beforeAutospacing="0" w:after="0" w:afterAutospacing="0" w:line="240" w:lineRule="atLeast"/>
                    <w:ind w:left="0" w:right="0"/>
                    <w:jc w:val="center"/>
                    <w:rPr>
                      <w:rFonts w:hint="default" w:ascii="Times New Roman" w:hAnsi="Times New Roman" w:eastAsia="宋体" w:cs="Times New Roman"/>
                      <w:b w:val="0"/>
                      <w:bCs/>
                      <w:color w:val="FF0000"/>
                      <w:kern w:val="2"/>
                      <w:sz w:val="21"/>
                      <w:szCs w:val="21"/>
                      <w:u w:val="wave"/>
                      <w:lang w:val="en-US" w:eastAsia="zh-CN" w:bidi="ar-SA"/>
                    </w:rPr>
                  </w:pPr>
                </w:p>
              </w:tc>
              <w:tc>
                <w:tcPr>
                  <w:tcW w:w="403" w:type="pct"/>
                  <w:tcBorders>
                    <w:tl2br w:val="nil"/>
                    <w:tr2bl w:val="nil"/>
                  </w:tcBorders>
                  <w:noWrap w:val="0"/>
                  <w:vAlign w:val="center"/>
                </w:tcPr>
                <w:p>
                  <w:pPr>
                    <w:keepNext w:val="0"/>
                    <w:keepLines w:val="0"/>
                    <w:suppressLineNumbers w:val="0"/>
                    <w:topLinePunct/>
                    <w:spacing w:before="0" w:beforeAutospacing="0" w:after="0" w:afterAutospacing="0" w:line="240" w:lineRule="atLeast"/>
                    <w:ind w:left="0" w:right="0"/>
                    <w:jc w:val="center"/>
                    <w:rPr>
                      <w:rFonts w:hint="default" w:ascii="Times New Roman" w:hAnsi="Times New Roman" w:eastAsia="宋体" w:cs="Times New Roman"/>
                      <w:b w:val="0"/>
                      <w:bCs/>
                      <w:color w:val="FF0000"/>
                      <w:kern w:val="2"/>
                      <w:sz w:val="21"/>
                      <w:szCs w:val="21"/>
                      <w:u w:val="wave"/>
                      <w:lang w:val="en-US" w:eastAsia="zh-CN" w:bidi="ar-SA"/>
                    </w:rPr>
                  </w:pPr>
                  <w:r>
                    <w:rPr>
                      <w:rFonts w:hint="default" w:ascii="Times New Roman" w:hAnsi="Times New Roman" w:cs="Times New Roman"/>
                      <w:b w:val="0"/>
                      <w:bCs/>
                      <w:sz w:val="21"/>
                      <w:szCs w:val="21"/>
                      <w:u w:val="none"/>
                      <w:lang w:eastAsia="zh-CN"/>
                    </w:rPr>
                    <w:t>季度</w:t>
                  </w:r>
                </w:p>
              </w:tc>
              <w:tc>
                <w:tcPr>
                  <w:tcW w:w="455" w:type="pct"/>
                  <w:tcBorders>
                    <w:tl2br w:val="nil"/>
                    <w:tr2bl w:val="nil"/>
                  </w:tcBorders>
                  <w:noWrap w:val="0"/>
                  <w:vAlign w:val="center"/>
                </w:tcPr>
                <w:p>
                  <w:pPr>
                    <w:keepNext w:val="0"/>
                    <w:keepLines w:val="0"/>
                    <w:suppressLineNumbers w:val="0"/>
                    <w:topLinePunct/>
                    <w:spacing w:before="0" w:beforeAutospacing="0" w:after="0" w:afterAutospacing="0" w:line="240" w:lineRule="atLeast"/>
                    <w:ind w:left="0" w:right="0"/>
                    <w:jc w:val="center"/>
                    <w:rPr>
                      <w:rFonts w:hint="default" w:ascii="Times New Roman" w:hAnsi="Times New Roman" w:cs="Times New Roman"/>
                      <w:b w:val="0"/>
                      <w:bCs/>
                      <w:sz w:val="21"/>
                      <w:szCs w:val="21"/>
                      <w:u w:val="none"/>
                      <w:lang w:val="en-US" w:eastAsia="zh-CN"/>
                    </w:rPr>
                  </w:pPr>
                  <w:r>
                    <w:rPr>
                      <w:rFonts w:hint="default" w:ascii="Times New Roman" w:hAnsi="Times New Roman" w:cs="Times New Roman"/>
                      <w:b w:val="0"/>
                      <w:bCs/>
                      <w:sz w:val="21"/>
                      <w:szCs w:val="21"/>
                      <w:u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64" w:type="pct"/>
                  <w:vMerge w:val="continue"/>
                  <w:tcBorders>
                    <w:tl2br w:val="nil"/>
                    <w:tr2bl w:val="nil"/>
                  </w:tcBorders>
                  <w:noWrap w:val="0"/>
                  <w:vAlign w:val="center"/>
                </w:tcPr>
                <w:p>
                  <w:pPr>
                    <w:keepNext w:val="0"/>
                    <w:keepLines w:val="0"/>
                    <w:suppressLineNumbers w:val="0"/>
                    <w:topLinePunct/>
                    <w:adjustRightInd w:val="0"/>
                    <w:snapToGrid w:val="0"/>
                    <w:spacing w:before="0" w:beforeAutospacing="0" w:after="0" w:afterAutospacing="0" w:line="240" w:lineRule="atLeast"/>
                    <w:ind w:left="0" w:right="0"/>
                    <w:jc w:val="center"/>
                    <w:rPr>
                      <w:rFonts w:hint="default" w:ascii="Times New Roman" w:hAnsi="Times New Roman" w:eastAsia="宋体" w:cs="Times New Roman"/>
                      <w:b w:val="0"/>
                      <w:bCs/>
                      <w:sz w:val="21"/>
                      <w:szCs w:val="21"/>
                      <w:u w:val="none"/>
                    </w:rPr>
                  </w:pPr>
                </w:p>
              </w:tc>
              <w:tc>
                <w:tcPr>
                  <w:tcW w:w="75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废电容器</w:t>
                  </w:r>
                </w:p>
              </w:tc>
              <w:tc>
                <w:tcPr>
                  <w:tcW w:w="53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Cs/>
                      <w:sz w:val="21"/>
                      <w:szCs w:val="21"/>
                    </w:rPr>
                    <w:t>HW10</w:t>
                  </w:r>
                </w:p>
              </w:tc>
              <w:tc>
                <w:tcPr>
                  <w:tcW w:w="74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900-008-10</w:t>
                  </w:r>
                </w:p>
              </w:tc>
              <w:tc>
                <w:tcPr>
                  <w:tcW w:w="537" w:type="pct"/>
                  <w:vMerge w:val="continue"/>
                  <w:tcBorders>
                    <w:tl2br w:val="nil"/>
                    <w:tr2bl w:val="nil"/>
                  </w:tcBorders>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 w:val="0"/>
                      <w:bCs/>
                      <w:sz w:val="21"/>
                      <w:szCs w:val="21"/>
                      <w:u w:val="none"/>
                    </w:rPr>
                  </w:pPr>
                </w:p>
              </w:tc>
              <w:tc>
                <w:tcPr>
                  <w:tcW w:w="638" w:type="pct"/>
                  <w:tcBorders>
                    <w:tl2br w:val="nil"/>
                    <w:tr2bl w:val="nil"/>
                  </w:tcBorders>
                  <w:noWrap w:val="0"/>
                  <w:vAlign w:val="center"/>
                </w:tcPr>
                <w:p>
                  <w:pPr>
                    <w:keepNext w:val="0"/>
                    <w:keepLines w:val="0"/>
                    <w:suppressLineNumbers w:val="0"/>
                    <w:topLinePunct/>
                    <w:adjustRightInd w:val="0"/>
                    <w:snapToGrid w:val="0"/>
                    <w:spacing w:before="0" w:beforeAutospacing="0" w:after="0" w:afterAutospacing="0" w:line="240" w:lineRule="atLeast"/>
                    <w:ind w:left="0" w:right="0"/>
                    <w:jc w:val="center"/>
                    <w:rPr>
                      <w:rFonts w:hint="default" w:ascii="Times New Roman" w:hAnsi="Times New Roman" w:eastAsia="宋体" w:cs="Times New Roman"/>
                      <w:b w:val="0"/>
                      <w:bCs/>
                      <w:sz w:val="21"/>
                      <w:szCs w:val="21"/>
                      <w:u w:val="none"/>
                    </w:rPr>
                  </w:pPr>
                  <w:r>
                    <w:rPr>
                      <w:rFonts w:hint="default" w:ascii="Times New Roman" w:hAnsi="Times New Roman" w:eastAsia="宋体" w:cs="Times New Roman"/>
                      <w:b w:val="0"/>
                      <w:bCs/>
                      <w:sz w:val="21"/>
                      <w:szCs w:val="21"/>
                      <w:u w:val="none"/>
                      <w:lang w:eastAsia="zh-CN"/>
                    </w:rPr>
                    <w:t>袋装</w:t>
                  </w:r>
                </w:p>
              </w:tc>
              <w:tc>
                <w:tcPr>
                  <w:tcW w:w="463" w:type="pct"/>
                  <w:vMerge w:val="continue"/>
                  <w:tcBorders>
                    <w:tl2br w:val="nil"/>
                    <w:tr2bl w:val="nil"/>
                  </w:tcBorders>
                  <w:noWrap w:val="0"/>
                  <w:vAlign w:val="center"/>
                </w:tcPr>
                <w:p>
                  <w:pPr>
                    <w:keepNext w:val="0"/>
                    <w:keepLines w:val="0"/>
                    <w:suppressLineNumbers w:val="0"/>
                    <w:topLinePunct/>
                    <w:adjustRightInd w:val="0"/>
                    <w:snapToGrid w:val="0"/>
                    <w:spacing w:before="0" w:beforeAutospacing="0" w:after="0" w:afterAutospacing="0" w:line="240" w:lineRule="atLeast"/>
                    <w:ind w:left="0" w:right="0"/>
                    <w:jc w:val="center"/>
                    <w:rPr>
                      <w:rFonts w:hint="default" w:ascii="Times New Roman" w:hAnsi="Times New Roman" w:eastAsia="宋体" w:cs="Times New Roman"/>
                      <w:b w:val="0"/>
                      <w:bCs/>
                      <w:sz w:val="21"/>
                      <w:szCs w:val="21"/>
                      <w:u w:val="none"/>
                    </w:rPr>
                  </w:pPr>
                </w:p>
              </w:tc>
              <w:tc>
                <w:tcPr>
                  <w:tcW w:w="403" w:type="pct"/>
                  <w:tcBorders>
                    <w:tl2br w:val="nil"/>
                    <w:tr2bl w:val="nil"/>
                  </w:tcBorders>
                  <w:noWrap w:val="0"/>
                  <w:vAlign w:val="center"/>
                </w:tcPr>
                <w:p>
                  <w:pPr>
                    <w:keepNext w:val="0"/>
                    <w:keepLines w:val="0"/>
                    <w:suppressLineNumbers w:val="0"/>
                    <w:topLinePunct/>
                    <w:spacing w:before="0" w:beforeAutospacing="0" w:after="0" w:afterAutospacing="0" w:line="240" w:lineRule="atLeast"/>
                    <w:ind w:left="0" w:right="0"/>
                    <w:jc w:val="center"/>
                    <w:rPr>
                      <w:rFonts w:hint="default" w:ascii="Times New Roman" w:hAnsi="Times New Roman" w:eastAsia="宋体" w:cs="Times New Roman"/>
                      <w:b w:val="0"/>
                      <w:bCs/>
                      <w:sz w:val="21"/>
                      <w:szCs w:val="21"/>
                      <w:u w:val="none"/>
                    </w:rPr>
                  </w:pPr>
                  <w:r>
                    <w:rPr>
                      <w:rFonts w:hint="default" w:ascii="Times New Roman" w:hAnsi="Times New Roman" w:cs="Times New Roman"/>
                      <w:b w:val="0"/>
                      <w:bCs/>
                      <w:sz w:val="21"/>
                      <w:szCs w:val="21"/>
                      <w:u w:val="none"/>
                      <w:lang w:eastAsia="zh-CN"/>
                    </w:rPr>
                    <w:t>季度</w:t>
                  </w:r>
                </w:p>
              </w:tc>
              <w:tc>
                <w:tcPr>
                  <w:tcW w:w="455" w:type="pct"/>
                  <w:tcBorders>
                    <w:tl2br w:val="nil"/>
                    <w:tr2bl w:val="nil"/>
                  </w:tcBorders>
                  <w:noWrap w:val="0"/>
                  <w:vAlign w:val="center"/>
                </w:tcPr>
                <w:p>
                  <w:pPr>
                    <w:keepNext w:val="0"/>
                    <w:keepLines w:val="0"/>
                    <w:suppressLineNumbers w:val="0"/>
                    <w:topLinePunct/>
                    <w:spacing w:before="0" w:beforeAutospacing="0" w:after="0" w:afterAutospacing="0" w:line="240" w:lineRule="atLeast"/>
                    <w:ind w:left="0" w:right="0"/>
                    <w:jc w:val="center"/>
                    <w:rPr>
                      <w:rFonts w:hint="default" w:ascii="Times New Roman" w:hAnsi="Times New Roman" w:cs="Times New Roman"/>
                      <w:b w:val="0"/>
                      <w:bCs/>
                      <w:sz w:val="21"/>
                      <w:szCs w:val="21"/>
                      <w:u w:val="none"/>
                      <w:lang w:val="en-US" w:eastAsia="zh-CN"/>
                    </w:rPr>
                  </w:pPr>
                  <w:r>
                    <w:rPr>
                      <w:rFonts w:hint="default" w:ascii="Times New Roman" w:hAnsi="Times New Roman" w:cs="Times New Roman"/>
                      <w:b w:val="0"/>
                      <w:bCs/>
                      <w:sz w:val="21"/>
                      <w:szCs w:val="21"/>
                      <w:u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64" w:type="pct"/>
                  <w:vMerge w:val="continue"/>
                  <w:tcBorders>
                    <w:tl2br w:val="nil"/>
                    <w:tr2bl w:val="nil"/>
                  </w:tcBorders>
                  <w:noWrap w:val="0"/>
                  <w:vAlign w:val="center"/>
                </w:tcPr>
                <w:p>
                  <w:pPr>
                    <w:keepNext w:val="0"/>
                    <w:keepLines w:val="0"/>
                    <w:suppressLineNumbers w:val="0"/>
                    <w:topLinePunct/>
                    <w:adjustRightInd w:val="0"/>
                    <w:snapToGrid w:val="0"/>
                    <w:spacing w:before="0" w:beforeAutospacing="0" w:after="0" w:afterAutospacing="0" w:line="240" w:lineRule="atLeast"/>
                    <w:ind w:left="0" w:right="0"/>
                    <w:jc w:val="center"/>
                    <w:rPr>
                      <w:rFonts w:hint="default" w:ascii="Times New Roman" w:hAnsi="Times New Roman" w:eastAsia="宋体" w:cs="Times New Roman"/>
                      <w:b w:val="0"/>
                      <w:bCs/>
                      <w:sz w:val="21"/>
                      <w:szCs w:val="21"/>
                      <w:u w:val="none"/>
                    </w:rPr>
                  </w:pPr>
                </w:p>
              </w:tc>
              <w:tc>
                <w:tcPr>
                  <w:tcW w:w="75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zh-CN" w:eastAsia="en-US" w:bidi="ar-SA"/>
                    </w:rPr>
                  </w:pPr>
                  <w:r>
                    <w:rPr>
                      <w:rFonts w:hint="default" w:ascii="Times New Roman" w:hAnsi="Times New Roman" w:eastAsia="宋体" w:cs="Times New Roman"/>
                      <w:sz w:val="21"/>
                      <w:szCs w:val="21"/>
                    </w:rPr>
                    <w:t>废液化气罐</w:t>
                  </w:r>
                </w:p>
              </w:tc>
              <w:tc>
                <w:tcPr>
                  <w:tcW w:w="53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HW49</w:t>
                  </w:r>
                </w:p>
              </w:tc>
              <w:tc>
                <w:tcPr>
                  <w:tcW w:w="74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900-041-49</w:t>
                  </w:r>
                </w:p>
              </w:tc>
              <w:tc>
                <w:tcPr>
                  <w:tcW w:w="537" w:type="pct"/>
                  <w:vMerge w:val="continue"/>
                  <w:tcBorders>
                    <w:tl2br w:val="nil"/>
                    <w:tr2bl w:val="nil"/>
                  </w:tcBorders>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 w:val="0"/>
                      <w:bCs/>
                      <w:sz w:val="21"/>
                      <w:szCs w:val="21"/>
                      <w:u w:val="none"/>
                    </w:rPr>
                  </w:pPr>
                </w:p>
              </w:tc>
              <w:tc>
                <w:tcPr>
                  <w:tcW w:w="638" w:type="pct"/>
                  <w:tcBorders>
                    <w:tl2br w:val="nil"/>
                    <w:tr2bl w:val="nil"/>
                  </w:tcBorders>
                  <w:noWrap w:val="0"/>
                  <w:vAlign w:val="center"/>
                </w:tcPr>
                <w:p>
                  <w:pPr>
                    <w:keepNext w:val="0"/>
                    <w:keepLines w:val="0"/>
                    <w:suppressLineNumbers w:val="0"/>
                    <w:topLinePunct/>
                    <w:adjustRightInd w:val="0"/>
                    <w:snapToGrid w:val="0"/>
                    <w:spacing w:before="0" w:beforeAutospacing="0" w:after="0" w:afterAutospacing="0" w:line="240" w:lineRule="atLeast"/>
                    <w:ind w:left="0" w:right="0"/>
                    <w:jc w:val="center"/>
                    <w:rPr>
                      <w:rFonts w:hint="default" w:ascii="Times New Roman" w:hAnsi="Times New Roman" w:eastAsia="宋体" w:cs="Times New Roman"/>
                      <w:b w:val="0"/>
                      <w:bCs/>
                      <w:color w:val="FF0000"/>
                      <w:kern w:val="2"/>
                      <w:sz w:val="21"/>
                      <w:szCs w:val="21"/>
                      <w:u w:val="wave"/>
                      <w:lang w:val="en-US" w:eastAsia="zh-CN" w:bidi="ar-SA"/>
                    </w:rPr>
                  </w:pPr>
                  <w:r>
                    <w:rPr>
                      <w:rFonts w:hint="default" w:ascii="Times New Roman" w:hAnsi="Times New Roman" w:eastAsia="宋体" w:cs="Times New Roman"/>
                      <w:b w:val="0"/>
                      <w:bCs/>
                      <w:sz w:val="21"/>
                      <w:szCs w:val="21"/>
                      <w:u w:val="none"/>
                      <w:lang w:val="en-US" w:eastAsia="zh-CN"/>
                    </w:rPr>
                    <w:t>/</w:t>
                  </w:r>
                </w:p>
              </w:tc>
              <w:tc>
                <w:tcPr>
                  <w:tcW w:w="463" w:type="pct"/>
                  <w:vMerge w:val="continue"/>
                  <w:tcBorders>
                    <w:tl2br w:val="nil"/>
                    <w:tr2bl w:val="nil"/>
                  </w:tcBorders>
                  <w:noWrap w:val="0"/>
                  <w:vAlign w:val="center"/>
                </w:tcPr>
                <w:p>
                  <w:pPr>
                    <w:keepNext w:val="0"/>
                    <w:keepLines w:val="0"/>
                    <w:suppressLineNumbers w:val="0"/>
                    <w:topLinePunct/>
                    <w:adjustRightInd w:val="0"/>
                    <w:snapToGrid w:val="0"/>
                    <w:spacing w:before="0" w:beforeAutospacing="0" w:after="0" w:afterAutospacing="0" w:line="240" w:lineRule="atLeast"/>
                    <w:ind w:left="0" w:right="0"/>
                    <w:jc w:val="center"/>
                    <w:rPr>
                      <w:rFonts w:hint="default" w:ascii="Times New Roman" w:hAnsi="Times New Roman" w:eastAsia="宋体" w:cs="Times New Roman"/>
                      <w:b w:val="0"/>
                      <w:bCs/>
                      <w:sz w:val="21"/>
                      <w:szCs w:val="21"/>
                      <w:u w:val="none"/>
                    </w:rPr>
                  </w:pPr>
                </w:p>
              </w:tc>
              <w:tc>
                <w:tcPr>
                  <w:tcW w:w="403" w:type="pct"/>
                  <w:tcBorders>
                    <w:tl2br w:val="nil"/>
                    <w:tr2bl w:val="nil"/>
                  </w:tcBorders>
                  <w:noWrap w:val="0"/>
                  <w:vAlign w:val="center"/>
                </w:tcPr>
                <w:p>
                  <w:pPr>
                    <w:keepNext w:val="0"/>
                    <w:keepLines w:val="0"/>
                    <w:suppressLineNumbers w:val="0"/>
                    <w:topLinePunct/>
                    <w:spacing w:before="0" w:beforeAutospacing="0" w:after="0" w:afterAutospacing="0" w:line="240" w:lineRule="atLeast"/>
                    <w:ind w:left="0" w:right="0"/>
                    <w:jc w:val="center"/>
                    <w:rPr>
                      <w:rFonts w:hint="default" w:ascii="Times New Roman" w:hAnsi="Times New Roman" w:eastAsia="宋体" w:cs="Times New Roman"/>
                      <w:b w:val="0"/>
                      <w:bCs/>
                      <w:color w:val="FF0000"/>
                      <w:kern w:val="2"/>
                      <w:sz w:val="21"/>
                      <w:szCs w:val="21"/>
                      <w:u w:val="wave"/>
                      <w:lang w:val="en-US" w:eastAsia="zh-CN" w:bidi="ar-SA"/>
                    </w:rPr>
                  </w:pPr>
                  <w:r>
                    <w:rPr>
                      <w:rFonts w:hint="default" w:ascii="Times New Roman" w:hAnsi="Times New Roman" w:cs="Times New Roman"/>
                      <w:b w:val="0"/>
                      <w:bCs/>
                      <w:sz w:val="21"/>
                      <w:szCs w:val="21"/>
                      <w:u w:val="none"/>
                      <w:lang w:eastAsia="zh-CN"/>
                    </w:rPr>
                    <w:t>季度</w:t>
                  </w:r>
                </w:p>
              </w:tc>
              <w:tc>
                <w:tcPr>
                  <w:tcW w:w="455" w:type="pct"/>
                  <w:tcBorders>
                    <w:tl2br w:val="nil"/>
                    <w:tr2bl w:val="nil"/>
                  </w:tcBorders>
                  <w:noWrap w:val="0"/>
                  <w:vAlign w:val="center"/>
                </w:tcPr>
                <w:p>
                  <w:pPr>
                    <w:keepNext w:val="0"/>
                    <w:keepLines w:val="0"/>
                    <w:suppressLineNumbers w:val="0"/>
                    <w:topLinePunct/>
                    <w:spacing w:before="0" w:beforeAutospacing="0" w:after="0" w:afterAutospacing="0" w:line="240" w:lineRule="atLeast"/>
                    <w:ind w:left="0" w:right="0"/>
                    <w:jc w:val="center"/>
                    <w:rPr>
                      <w:rFonts w:hint="default" w:ascii="Times New Roman" w:hAnsi="Times New Roman" w:cs="Times New Roman"/>
                      <w:b w:val="0"/>
                      <w:bCs/>
                      <w:sz w:val="21"/>
                      <w:szCs w:val="21"/>
                      <w:u w:val="none"/>
                      <w:lang w:val="en-US" w:eastAsia="zh-CN"/>
                    </w:rPr>
                  </w:pPr>
                  <w:r>
                    <w:rPr>
                      <w:rFonts w:hint="default" w:ascii="Times New Roman" w:hAnsi="Times New Roman" w:cs="Times New Roman"/>
                      <w:b w:val="0"/>
                      <w:bCs/>
                      <w:sz w:val="21"/>
                      <w:szCs w:val="21"/>
                      <w:u w:val="none"/>
                      <w:lang w:val="en-US" w:eastAsia="zh-C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64" w:type="pct"/>
                  <w:vMerge w:val="continue"/>
                  <w:tcBorders>
                    <w:tl2br w:val="nil"/>
                    <w:tr2bl w:val="nil"/>
                  </w:tcBorders>
                  <w:noWrap w:val="0"/>
                  <w:vAlign w:val="center"/>
                </w:tcPr>
                <w:p>
                  <w:pPr>
                    <w:keepNext w:val="0"/>
                    <w:keepLines w:val="0"/>
                    <w:suppressLineNumbers w:val="0"/>
                    <w:topLinePunct/>
                    <w:adjustRightInd w:val="0"/>
                    <w:snapToGrid w:val="0"/>
                    <w:spacing w:before="0" w:beforeAutospacing="0" w:after="0" w:afterAutospacing="0" w:line="240" w:lineRule="atLeast"/>
                    <w:ind w:left="0" w:right="0"/>
                    <w:jc w:val="center"/>
                    <w:rPr>
                      <w:rFonts w:hint="default" w:ascii="Times New Roman" w:hAnsi="Times New Roman" w:eastAsia="宋体" w:cs="Times New Roman"/>
                      <w:b w:val="0"/>
                      <w:bCs/>
                      <w:sz w:val="21"/>
                      <w:szCs w:val="21"/>
                      <w:u w:val="none"/>
                    </w:rPr>
                  </w:pPr>
                </w:p>
              </w:tc>
              <w:tc>
                <w:tcPr>
                  <w:tcW w:w="75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含汞含铅部件</w:t>
                  </w:r>
                </w:p>
              </w:tc>
              <w:tc>
                <w:tcPr>
                  <w:tcW w:w="53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HW29</w:t>
                  </w:r>
                </w:p>
              </w:tc>
              <w:tc>
                <w:tcPr>
                  <w:tcW w:w="74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900-024-29</w:t>
                  </w:r>
                </w:p>
              </w:tc>
              <w:tc>
                <w:tcPr>
                  <w:tcW w:w="537" w:type="pct"/>
                  <w:vMerge w:val="continue"/>
                  <w:tcBorders>
                    <w:tl2br w:val="nil"/>
                    <w:tr2bl w:val="nil"/>
                  </w:tcBorders>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 w:val="0"/>
                      <w:bCs/>
                      <w:color w:val="FF0000"/>
                      <w:sz w:val="21"/>
                      <w:szCs w:val="21"/>
                      <w:u w:val="wave"/>
                    </w:rPr>
                  </w:pPr>
                </w:p>
              </w:tc>
              <w:tc>
                <w:tcPr>
                  <w:tcW w:w="638" w:type="pct"/>
                  <w:tcBorders>
                    <w:tl2br w:val="nil"/>
                    <w:tr2bl w:val="nil"/>
                  </w:tcBorders>
                  <w:noWrap w:val="0"/>
                  <w:vAlign w:val="center"/>
                </w:tcPr>
                <w:p>
                  <w:pPr>
                    <w:keepNext w:val="0"/>
                    <w:keepLines w:val="0"/>
                    <w:suppressLineNumbers w:val="0"/>
                    <w:topLinePunct/>
                    <w:adjustRightInd w:val="0"/>
                    <w:snapToGrid w:val="0"/>
                    <w:spacing w:before="0" w:beforeAutospacing="0" w:after="0" w:afterAutospacing="0" w:line="240" w:lineRule="atLeast"/>
                    <w:ind w:left="0" w:right="0"/>
                    <w:jc w:val="center"/>
                    <w:rPr>
                      <w:rFonts w:hint="default" w:ascii="Times New Roman" w:hAnsi="Times New Roman" w:eastAsia="宋体" w:cs="Times New Roman"/>
                      <w:b w:val="0"/>
                      <w:bCs/>
                      <w:color w:val="FF0000"/>
                      <w:kern w:val="2"/>
                      <w:sz w:val="21"/>
                      <w:szCs w:val="21"/>
                      <w:u w:val="wave"/>
                      <w:lang w:val="en-US" w:eastAsia="zh-CN" w:bidi="ar-SA"/>
                    </w:rPr>
                  </w:pPr>
                  <w:r>
                    <w:rPr>
                      <w:rFonts w:hint="default" w:ascii="Times New Roman" w:hAnsi="Times New Roman" w:cs="Times New Roman"/>
                      <w:sz w:val="21"/>
                      <w:szCs w:val="21"/>
                      <w:lang w:eastAsia="zh-CN"/>
                    </w:rPr>
                    <w:t>袋装</w:t>
                  </w:r>
                </w:p>
              </w:tc>
              <w:tc>
                <w:tcPr>
                  <w:tcW w:w="463" w:type="pct"/>
                  <w:vMerge w:val="continue"/>
                  <w:tcBorders>
                    <w:tl2br w:val="nil"/>
                    <w:tr2bl w:val="nil"/>
                  </w:tcBorders>
                  <w:noWrap w:val="0"/>
                  <w:vAlign w:val="center"/>
                </w:tcPr>
                <w:p>
                  <w:pPr>
                    <w:keepNext w:val="0"/>
                    <w:keepLines w:val="0"/>
                    <w:suppressLineNumbers w:val="0"/>
                    <w:topLinePunct/>
                    <w:adjustRightInd w:val="0"/>
                    <w:snapToGrid w:val="0"/>
                    <w:spacing w:before="0" w:beforeAutospacing="0" w:after="0" w:afterAutospacing="0" w:line="240" w:lineRule="atLeast"/>
                    <w:ind w:left="0" w:right="0"/>
                    <w:jc w:val="center"/>
                    <w:rPr>
                      <w:rFonts w:hint="default" w:ascii="Times New Roman" w:hAnsi="Times New Roman" w:eastAsia="宋体" w:cs="Times New Roman"/>
                      <w:b w:val="0"/>
                      <w:bCs/>
                      <w:color w:val="FF0000"/>
                      <w:sz w:val="21"/>
                      <w:szCs w:val="21"/>
                      <w:u w:val="wave"/>
                    </w:rPr>
                  </w:pPr>
                </w:p>
              </w:tc>
              <w:tc>
                <w:tcPr>
                  <w:tcW w:w="403" w:type="pct"/>
                  <w:tcBorders>
                    <w:tl2br w:val="nil"/>
                    <w:tr2bl w:val="nil"/>
                  </w:tcBorders>
                  <w:noWrap w:val="0"/>
                  <w:vAlign w:val="center"/>
                </w:tcPr>
                <w:p>
                  <w:pPr>
                    <w:keepNext w:val="0"/>
                    <w:keepLines w:val="0"/>
                    <w:suppressLineNumbers w:val="0"/>
                    <w:topLinePunct/>
                    <w:spacing w:before="0" w:beforeAutospacing="0" w:after="0" w:afterAutospacing="0" w:line="240" w:lineRule="atLeast"/>
                    <w:ind w:left="0" w:right="0"/>
                    <w:jc w:val="center"/>
                    <w:rPr>
                      <w:rFonts w:hint="default" w:ascii="Times New Roman" w:hAnsi="Times New Roman" w:eastAsia="宋体" w:cs="Times New Roman"/>
                      <w:b w:val="0"/>
                      <w:bCs/>
                      <w:color w:val="FF0000"/>
                      <w:kern w:val="2"/>
                      <w:sz w:val="21"/>
                      <w:szCs w:val="21"/>
                      <w:u w:val="wave"/>
                      <w:lang w:val="en-US" w:eastAsia="zh-CN" w:bidi="ar-SA"/>
                    </w:rPr>
                  </w:pPr>
                  <w:r>
                    <w:rPr>
                      <w:rFonts w:hint="default" w:ascii="Times New Roman" w:hAnsi="Times New Roman" w:cs="Times New Roman"/>
                      <w:b w:val="0"/>
                      <w:bCs/>
                      <w:sz w:val="21"/>
                      <w:szCs w:val="21"/>
                      <w:u w:val="none"/>
                      <w:lang w:eastAsia="zh-CN"/>
                    </w:rPr>
                    <w:t>季度</w:t>
                  </w:r>
                </w:p>
              </w:tc>
              <w:tc>
                <w:tcPr>
                  <w:tcW w:w="455" w:type="pct"/>
                  <w:tcBorders>
                    <w:tl2br w:val="nil"/>
                    <w:tr2bl w:val="nil"/>
                  </w:tcBorders>
                  <w:noWrap w:val="0"/>
                  <w:vAlign w:val="center"/>
                </w:tcPr>
                <w:p>
                  <w:pPr>
                    <w:keepNext w:val="0"/>
                    <w:keepLines w:val="0"/>
                    <w:suppressLineNumbers w:val="0"/>
                    <w:topLinePunct/>
                    <w:spacing w:before="0" w:beforeAutospacing="0" w:after="0" w:afterAutospacing="0" w:line="240" w:lineRule="atLeast"/>
                    <w:ind w:left="0" w:right="0"/>
                    <w:jc w:val="center"/>
                    <w:rPr>
                      <w:rFonts w:hint="default" w:ascii="Times New Roman" w:hAnsi="Times New Roman" w:cs="Times New Roman"/>
                      <w:b w:val="0"/>
                      <w:bCs/>
                      <w:sz w:val="21"/>
                      <w:szCs w:val="21"/>
                      <w:u w:val="none"/>
                      <w:lang w:val="en-US" w:eastAsia="zh-CN"/>
                    </w:rPr>
                  </w:pPr>
                  <w:r>
                    <w:rPr>
                      <w:rFonts w:hint="default" w:ascii="Times New Roman" w:hAnsi="Times New Roman" w:cs="Times New Roman"/>
                      <w:b w:val="0"/>
                      <w:bCs/>
                      <w:sz w:val="21"/>
                      <w:szCs w:val="21"/>
                      <w:u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64" w:type="pct"/>
                  <w:vMerge w:val="continue"/>
                  <w:tcBorders>
                    <w:tl2br w:val="nil"/>
                    <w:tr2bl w:val="nil"/>
                  </w:tcBorders>
                  <w:noWrap w:val="0"/>
                  <w:vAlign w:val="center"/>
                </w:tcPr>
                <w:p>
                  <w:pPr>
                    <w:keepNext w:val="0"/>
                    <w:keepLines w:val="0"/>
                    <w:suppressLineNumbers w:val="0"/>
                    <w:topLinePunct/>
                    <w:adjustRightInd w:val="0"/>
                    <w:snapToGrid w:val="0"/>
                    <w:spacing w:before="0" w:beforeAutospacing="0" w:after="0" w:afterAutospacing="0" w:line="240" w:lineRule="atLeast"/>
                    <w:ind w:left="0" w:right="0"/>
                    <w:jc w:val="center"/>
                    <w:rPr>
                      <w:rFonts w:hint="default" w:ascii="Times New Roman" w:hAnsi="Times New Roman" w:eastAsia="宋体" w:cs="Times New Roman"/>
                      <w:b w:val="0"/>
                      <w:bCs/>
                      <w:sz w:val="21"/>
                      <w:szCs w:val="21"/>
                      <w:u w:val="none"/>
                    </w:rPr>
                  </w:pPr>
                </w:p>
              </w:tc>
              <w:tc>
                <w:tcPr>
                  <w:tcW w:w="75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eastAsia="zh-CN"/>
                    </w:rPr>
                    <w:t>废油泥渣</w:t>
                  </w:r>
                </w:p>
              </w:tc>
              <w:tc>
                <w:tcPr>
                  <w:tcW w:w="53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HW08</w:t>
                  </w:r>
                </w:p>
              </w:tc>
              <w:tc>
                <w:tcPr>
                  <w:tcW w:w="74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900-210-08</w:t>
                  </w:r>
                </w:p>
              </w:tc>
              <w:tc>
                <w:tcPr>
                  <w:tcW w:w="537" w:type="pct"/>
                  <w:vMerge w:val="continue"/>
                  <w:tcBorders>
                    <w:tl2br w:val="nil"/>
                    <w:tr2bl w:val="nil"/>
                  </w:tcBorders>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 w:val="0"/>
                      <w:bCs/>
                      <w:color w:val="FF0000"/>
                      <w:kern w:val="2"/>
                      <w:sz w:val="21"/>
                      <w:szCs w:val="21"/>
                      <w:u w:val="wave"/>
                      <w:lang w:val="en-US" w:eastAsia="zh-CN" w:bidi="ar-SA"/>
                    </w:rPr>
                  </w:pPr>
                </w:p>
              </w:tc>
              <w:tc>
                <w:tcPr>
                  <w:tcW w:w="638" w:type="pct"/>
                  <w:tcBorders>
                    <w:tl2br w:val="nil"/>
                    <w:tr2bl w:val="nil"/>
                  </w:tcBorders>
                  <w:noWrap w:val="0"/>
                  <w:vAlign w:val="center"/>
                </w:tcPr>
                <w:p>
                  <w:pPr>
                    <w:keepNext w:val="0"/>
                    <w:keepLines w:val="0"/>
                    <w:suppressLineNumbers w:val="0"/>
                    <w:topLinePunct/>
                    <w:adjustRightInd w:val="0"/>
                    <w:snapToGrid w:val="0"/>
                    <w:spacing w:before="0" w:beforeAutospacing="0" w:after="0" w:afterAutospacing="0" w:line="240" w:lineRule="atLeast"/>
                    <w:ind w:left="0" w:right="0"/>
                    <w:jc w:val="center"/>
                    <w:rPr>
                      <w:rFonts w:hint="default" w:ascii="Times New Roman" w:hAnsi="Times New Roman" w:eastAsia="宋体" w:cs="Times New Roman"/>
                      <w:b w:val="0"/>
                      <w:bCs/>
                      <w:color w:val="FF0000"/>
                      <w:kern w:val="2"/>
                      <w:sz w:val="21"/>
                      <w:szCs w:val="21"/>
                      <w:u w:val="wave"/>
                      <w:lang w:val="en-US" w:eastAsia="zh-CN" w:bidi="ar-SA"/>
                    </w:rPr>
                  </w:pPr>
                  <w:r>
                    <w:rPr>
                      <w:rFonts w:hint="default" w:ascii="Times New Roman" w:hAnsi="Times New Roman" w:eastAsia="宋体" w:cs="Times New Roman"/>
                      <w:sz w:val="21"/>
                      <w:szCs w:val="21"/>
                      <w:lang w:eastAsia="zh-CN"/>
                    </w:rPr>
                    <w:t>桶装</w:t>
                  </w:r>
                </w:p>
              </w:tc>
              <w:tc>
                <w:tcPr>
                  <w:tcW w:w="463" w:type="pct"/>
                  <w:vMerge w:val="continue"/>
                  <w:tcBorders>
                    <w:tl2br w:val="nil"/>
                    <w:tr2bl w:val="nil"/>
                  </w:tcBorders>
                  <w:noWrap w:val="0"/>
                  <w:vAlign w:val="center"/>
                </w:tcPr>
                <w:p>
                  <w:pPr>
                    <w:keepNext w:val="0"/>
                    <w:keepLines w:val="0"/>
                    <w:suppressLineNumbers w:val="0"/>
                    <w:topLinePunct/>
                    <w:adjustRightInd w:val="0"/>
                    <w:snapToGrid w:val="0"/>
                    <w:spacing w:before="0" w:beforeAutospacing="0" w:after="0" w:afterAutospacing="0" w:line="240" w:lineRule="atLeast"/>
                    <w:ind w:left="0" w:right="0"/>
                    <w:jc w:val="center"/>
                    <w:rPr>
                      <w:rFonts w:hint="default" w:ascii="Times New Roman" w:hAnsi="Times New Roman" w:eastAsia="宋体" w:cs="Times New Roman"/>
                      <w:b w:val="0"/>
                      <w:bCs/>
                      <w:color w:val="FF0000"/>
                      <w:sz w:val="21"/>
                      <w:szCs w:val="21"/>
                      <w:u w:val="wave"/>
                    </w:rPr>
                  </w:pPr>
                </w:p>
              </w:tc>
              <w:tc>
                <w:tcPr>
                  <w:tcW w:w="403" w:type="pct"/>
                  <w:tcBorders>
                    <w:tl2br w:val="nil"/>
                    <w:tr2bl w:val="nil"/>
                  </w:tcBorders>
                  <w:noWrap w:val="0"/>
                  <w:vAlign w:val="center"/>
                </w:tcPr>
                <w:p>
                  <w:pPr>
                    <w:keepNext w:val="0"/>
                    <w:keepLines w:val="0"/>
                    <w:suppressLineNumbers w:val="0"/>
                    <w:topLinePunct/>
                    <w:spacing w:before="0" w:beforeAutospacing="0" w:after="0" w:afterAutospacing="0" w:line="240" w:lineRule="atLeast"/>
                    <w:ind w:left="0" w:right="0"/>
                    <w:jc w:val="center"/>
                    <w:rPr>
                      <w:rFonts w:hint="default" w:ascii="Times New Roman" w:hAnsi="Times New Roman" w:eastAsia="宋体" w:cs="Times New Roman"/>
                      <w:b w:val="0"/>
                      <w:bCs/>
                      <w:color w:val="FF0000"/>
                      <w:kern w:val="2"/>
                      <w:sz w:val="21"/>
                      <w:szCs w:val="21"/>
                      <w:u w:val="wave"/>
                      <w:lang w:val="en-US" w:eastAsia="zh-CN" w:bidi="ar-SA"/>
                    </w:rPr>
                  </w:pPr>
                  <w:r>
                    <w:rPr>
                      <w:rFonts w:hint="default" w:ascii="Times New Roman" w:hAnsi="Times New Roman" w:cs="Times New Roman"/>
                      <w:b w:val="0"/>
                      <w:bCs/>
                      <w:sz w:val="21"/>
                      <w:szCs w:val="21"/>
                      <w:u w:val="none"/>
                      <w:lang w:eastAsia="zh-CN"/>
                    </w:rPr>
                    <w:t>季度</w:t>
                  </w:r>
                </w:p>
              </w:tc>
              <w:tc>
                <w:tcPr>
                  <w:tcW w:w="455" w:type="pct"/>
                  <w:tcBorders>
                    <w:tl2br w:val="nil"/>
                    <w:tr2bl w:val="nil"/>
                  </w:tcBorders>
                  <w:noWrap w:val="0"/>
                  <w:vAlign w:val="center"/>
                </w:tcPr>
                <w:p>
                  <w:pPr>
                    <w:keepNext w:val="0"/>
                    <w:keepLines w:val="0"/>
                    <w:suppressLineNumbers w:val="0"/>
                    <w:topLinePunct/>
                    <w:spacing w:before="0" w:beforeAutospacing="0" w:after="0" w:afterAutospacing="0" w:line="240" w:lineRule="atLeast"/>
                    <w:ind w:left="0" w:right="0"/>
                    <w:jc w:val="center"/>
                    <w:rPr>
                      <w:rFonts w:hint="default" w:ascii="Times New Roman" w:hAnsi="Times New Roman" w:cs="Times New Roman"/>
                      <w:b w:val="0"/>
                      <w:bCs/>
                      <w:sz w:val="21"/>
                      <w:szCs w:val="21"/>
                      <w:u w:val="none"/>
                      <w:lang w:val="en-US" w:eastAsia="zh-CN"/>
                    </w:rPr>
                  </w:pPr>
                  <w:r>
                    <w:rPr>
                      <w:rFonts w:hint="default" w:ascii="Times New Roman" w:hAnsi="Times New Roman" w:cs="Times New Roman"/>
                      <w:b w:val="0"/>
                      <w:bCs/>
                      <w:sz w:val="21"/>
                      <w:szCs w:val="21"/>
                      <w:u w:val="none"/>
                      <w:lang w:val="en-US" w:eastAsia="zh-CN"/>
                    </w:rPr>
                    <w:t>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4" w:type="pct"/>
                  <w:tcBorders>
                    <w:tl2br w:val="nil"/>
                    <w:tr2bl w:val="nil"/>
                  </w:tcBorders>
                  <w:noWrap w:val="0"/>
                  <w:vAlign w:val="center"/>
                </w:tcPr>
                <w:p>
                  <w:pPr>
                    <w:keepNext w:val="0"/>
                    <w:keepLines w:val="0"/>
                    <w:suppressLineNumbers w:val="0"/>
                    <w:topLinePunct/>
                    <w:adjustRightInd w:val="0"/>
                    <w:snapToGrid w:val="0"/>
                    <w:spacing w:before="0" w:beforeAutospacing="0" w:after="0" w:afterAutospacing="0" w:line="240" w:lineRule="atLeast"/>
                    <w:ind w:left="0" w:right="0"/>
                    <w:jc w:val="center"/>
                    <w:rPr>
                      <w:rFonts w:hint="default" w:ascii="Times New Roman" w:hAnsi="Times New Roman" w:eastAsia="宋体" w:cs="Times New Roman"/>
                      <w:b w:val="0"/>
                      <w:bCs/>
                      <w:sz w:val="21"/>
                      <w:szCs w:val="21"/>
                      <w:u w:val="none"/>
                      <w:lang w:val="en-US" w:eastAsia="zh-CN"/>
                    </w:rPr>
                  </w:pPr>
                  <w:r>
                    <w:rPr>
                      <w:rFonts w:hint="default" w:ascii="Times New Roman" w:hAnsi="Times New Roman" w:eastAsia="宋体" w:cs="Times New Roman"/>
                      <w:b w:val="0"/>
                      <w:bCs/>
                      <w:sz w:val="21"/>
                      <w:szCs w:val="21"/>
                      <w:u w:val="none"/>
                      <w:lang w:val="en-US" w:eastAsia="zh-CN"/>
                    </w:rPr>
                    <w:t>备注</w:t>
                  </w:r>
                </w:p>
              </w:tc>
              <w:tc>
                <w:tcPr>
                  <w:tcW w:w="4535" w:type="pct"/>
                  <w:gridSpan w:val="8"/>
                  <w:tcBorders>
                    <w:tl2br w:val="nil"/>
                    <w:tr2bl w:val="nil"/>
                  </w:tcBorders>
                  <w:noWrap w:val="0"/>
                  <w:vAlign w:val="center"/>
                </w:tcPr>
                <w:p>
                  <w:pPr>
                    <w:keepNext w:val="0"/>
                    <w:keepLines w:val="0"/>
                    <w:suppressLineNumbers w:val="0"/>
                    <w:topLinePunct/>
                    <w:spacing w:before="0" w:beforeAutospacing="0" w:after="0" w:afterAutospacing="0" w:line="240" w:lineRule="atLeast"/>
                    <w:ind w:left="0" w:right="0"/>
                    <w:jc w:val="left"/>
                    <w:rPr>
                      <w:rFonts w:hint="default" w:ascii="Times New Roman" w:hAnsi="Times New Roman" w:cs="Times New Roman"/>
                      <w:b w:val="0"/>
                      <w:bCs/>
                      <w:sz w:val="21"/>
                      <w:szCs w:val="21"/>
                      <w:u w:val="none"/>
                      <w:lang w:eastAsia="zh-CN"/>
                    </w:rPr>
                  </w:pPr>
                  <w:r>
                    <w:rPr>
                      <w:rFonts w:hint="default" w:ascii="Times New Roman" w:hAnsi="Times New Roman" w:cs="Times New Roman"/>
                      <w:b w:val="0"/>
                      <w:bCs/>
                      <w:sz w:val="21"/>
                      <w:szCs w:val="21"/>
                      <w:u w:val="none"/>
                      <w:lang w:eastAsia="zh-CN"/>
                    </w:rPr>
                    <w:t>本项目危废最大贮存量为</w:t>
                  </w:r>
                  <w:r>
                    <w:rPr>
                      <w:rFonts w:hint="default" w:ascii="Times New Roman" w:hAnsi="Times New Roman" w:cs="Times New Roman"/>
                      <w:b w:val="0"/>
                      <w:bCs/>
                      <w:sz w:val="21"/>
                      <w:szCs w:val="21"/>
                      <w:u w:val="none"/>
                      <w:lang w:val="en-US" w:eastAsia="zh-CN"/>
                    </w:rPr>
                    <w:t>123.275t，危废暂存间最大贮存能力为300t可以满足危废存放要求。</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综上，项目危险废物临时存放间贮存能力可以满足危废存放要求，故项目危废暂存间的贮存能力满足生产要求。</w:t>
            </w:r>
            <w:bookmarkStart w:id="24" w:name="_Toc499309530"/>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（3）固体废物</w:t>
            </w:r>
            <w:r>
              <w:rPr>
                <w:rFonts w:hint="default" w:ascii="Times New Roman" w:hAnsi="Times New Roman" w:eastAsia="宋体" w:cs="Times New Roman"/>
                <w:sz w:val="21"/>
                <w:szCs w:val="21"/>
                <w:lang w:eastAsia="zh-CN"/>
              </w:rPr>
              <w:t>运输、转移过程的环境影响分析</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项目危险废物在厂区运输过程中若管理不当，转运固废可能散落、泄漏，直接进入环境，可能造成残留物污染水体、土壤、地下水，影响地表水水质、土壤土质、地下水水质。项目危废产生于拆解车间，与暂存间距离较近，项目危废在厂区内产生工艺环节运输到贮存场所距离较短，且运输道路均为水泥硬化地面，只要严格规范运输流程，各危险废物包装完好后再进行转移，危险废物的运输过程中采取防水、防扬尘、防泄露等措施，避免雨天及恶劣天气运输转移危险废物，发生散落泄露的概率很小。</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危险废物应交由有资质单位处置，危险废物的运输应采取危险废物转移“五联单”制度，危险废物转移运输由危险废物处置单位负责，危险废物处置单位在危险废物途中应采取相应的污染防范及事故应急措施，保证运输安全，防止非法转移和非法处置，保证危险废物的安全监控，防止危险废物污染事故发生。</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lang w:eastAsia="zh-CN"/>
              </w:rPr>
              <w:t>委托处置的影响分析</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项目危险废物应在生产前落实处置单位（与有相关资质的单位完成签约）。项目产生的危废委托有资质单位处置，不向外环境排放，不会对周围环境造成不良影响。</w:t>
            </w:r>
          </w:p>
          <w:bookmarkEnd w:id="24"/>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综上所述，本项目固体废物去向明确合理、处置措施可行，预计不会对周边环境造成二次污染。</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2" w:firstLineChars="200"/>
              <w:jc w:val="both"/>
              <w:textAlignment w:val="auto"/>
              <w:rPr>
                <w:rFonts w:hint="default" w:ascii="Times New Roman" w:hAnsi="Times New Roman" w:eastAsia="宋体" w:cs="Times New Roman"/>
                <w:b/>
                <w:bCs w:val="0"/>
                <w:kern w:val="0"/>
                <w:sz w:val="21"/>
                <w:szCs w:val="21"/>
                <w:lang w:val="en-US" w:eastAsia="zh-CN"/>
              </w:rPr>
            </w:pPr>
            <w:r>
              <w:rPr>
                <w:rFonts w:hint="default" w:ascii="Times New Roman" w:hAnsi="Times New Roman" w:cs="Times New Roman"/>
                <w:b/>
                <w:bCs w:val="0"/>
                <w:sz w:val="21"/>
                <w:szCs w:val="21"/>
                <w:lang w:val="en-US" w:eastAsia="zh-CN"/>
              </w:rPr>
              <w:t>5、</w:t>
            </w:r>
            <w:r>
              <w:rPr>
                <w:rFonts w:hint="default" w:ascii="Times New Roman" w:hAnsi="Times New Roman" w:cs="Times New Roman"/>
                <w:b/>
                <w:bCs w:val="0"/>
                <w:sz w:val="21"/>
                <w:szCs w:val="21"/>
              </w:rPr>
              <w:t>环境风险分析</w:t>
            </w:r>
            <w:r>
              <w:rPr>
                <w:rFonts w:hint="default" w:ascii="Times New Roman" w:hAnsi="Times New Roman" w:cs="Times New Roman"/>
                <w:b/>
                <w:bCs w:val="0"/>
                <w:sz w:val="21"/>
                <w:szCs w:val="21"/>
                <w:lang w:val="en-US" w:eastAsia="zh-CN"/>
              </w:rPr>
              <w:t>及防治措施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2" w:firstLineChars="200"/>
              <w:jc w:val="both"/>
              <w:textAlignment w:val="auto"/>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lang w:val="en-US" w:eastAsia="zh-CN"/>
              </w:rPr>
              <w:t>5.1</w:t>
            </w:r>
            <w:r>
              <w:rPr>
                <w:rFonts w:hint="default" w:ascii="Times New Roman" w:hAnsi="Times New Roman" w:eastAsia="宋体" w:cs="Times New Roman"/>
                <w:b/>
                <w:bCs w:val="0"/>
                <w:sz w:val="21"/>
                <w:szCs w:val="21"/>
              </w:rPr>
              <w:t>风险物质识别</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根据《建设项目环境风险评价技术导则》（HJ 169-2018），拟建项目营运期涉及的主要危险物质包括废油液（汽油、柴油、润滑油等）、乙炔、蓄电池中的酸液、天然气储罐中的天然气，乙炔。</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2" w:firstLineChars="200"/>
              <w:jc w:val="both"/>
              <w:textAlignment w:val="auto"/>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lang w:val="en-US" w:eastAsia="zh-CN"/>
              </w:rPr>
              <w:t>5.2</w:t>
            </w:r>
            <w:r>
              <w:rPr>
                <w:rFonts w:hint="default" w:ascii="Times New Roman" w:hAnsi="Times New Roman" w:eastAsia="宋体" w:cs="Times New Roman"/>
                <w:b/>
                <w:bCs w:val="0"/>
                <w:sz w:val="21"/>
                <w:szCs w:val="21"/>
              </w:rPr>
              <w:t>环境风险潜势分析</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计算本项目所涉及的每种危险物质在厂界内的最大存在总量与其在《建设项目环境风险评价技术导则》（HJ169-2018）附录B中对应临界量的比值Q，计算公式如下：</w:t>
            </w:r>
          </w:p>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黑体" w:cs="Times New Roman"/>
                <w:kern w:val="0"/>
                <w:sz w:val="21"/>
                <w:szCs w:val="21"/>
              </w:rPr>
            </w:pPr>
            <w:r>
              <w:rPr>
                <w:rFonts w:hint="default" w:ascii="Times New Roman" w:hAnsi="Times New Roman" w:cs="Times New Roman"/>
                <w:kern w:val="0"/>
                <w:sz w:val="21"/>
                <w:szCs w:val="21"/>
              </w:rPr>
              <w:drawing>
                <wp:inline distT="0" distB="0" distL="114300" distR="114300">
                  <wp:extent cx="1365250" cy="434975"/>
                  <wp:effectExtent l="0" t="0" r="0" b="2540"/>
                  <wp:docPr id="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pic:cNvPicPr>
                            <a:picLocks noChangeAspect="1"/>
                          </pic:cNvPicPr>
                        </pic:nvPicPr>
                        <pic:blipFill>
                          <a:blip r:embed="rId27"/>
                          <a:stretch>
                            <a:fillRect/>
                          </a:stretch>
                        </pic:blipFill>
                        <pic:spPr>
                          <a:xfrm>
                            <a:off x="0" y="0"/>
                            <a:ext cx="1365250" cy="434975"/>
                          </a:xfrm>
                          <a:prstGeom prst="rect">
                            <a:avLst/>
                          </a:prstGeom>
                          <a:noFill/>
                          <a:ln>
                            <a:noFill/>
                          </a:ln>
                        </pic:spPr>
                      </pic:pic>
                    </a:graphicData>
                  </a:graphic>
                </wp:inline>
              </w:drawing>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式中：q</w:t>
            </w:r>
            <w:r>
              <w:rPr>
                <w:rFonts w:hint="default" w:ascii="Times New Roman" w:hAnsi="Times New Roman" w:cs="Times New Roman"/>
                <w:sz w:val="21"/>
                <w:szCs w:val="21"/>
                <w:vertAlign w:val="subscript"/>
              </w:rPr>
              <w:t>1</w:t>
            </w:r>
            <w:r>
              <w:rPr>
                <w:rFonts w:hint="default" w:ascii="Times New Roman" w:hAnsi="Times New Roman" w:cs="Times New Roman"/>
                <w:sz w:val="21"/>
                <w:szCs w:val="21"/>
              </w:rPr>
              <w:t>, q</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 ..., q</w:t>
            </w:r>
            <w:r>
              <w:rPr>
                <w:rFonts w:hint="default" w:ascii="Times New Roman" w:hAnsi="Times New Roman" w:cs="Times New Roman"/>
                <w:sz w:val="21"/>
                <w:szCs w:val="21"/>
                <w:vertAlign w:val="subscript"/>
              </w:rPr>
              <w:t>n</w:t>
            </w:r>
            <w:r>
              <w:rPr>
                <w:rFonts w:hint="default" w:ascii="Times New Roman" w:hAnsi="Times New Roman" w:cs="Times New Roman"/>
                <w:sz w:val="21"/>
                <w:szCs w:val="21"/>
              </w:rPr>
              <w:t>—每种危险物质的最大存在量，t；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      Q</w:t>
            </w:r>
            <w:r>
              <w:rPr>
                <w:rFonts w:hint="default" w:ascii="Times New Roman" w:hAnsi="Times New Roman" w:cs="Times New Roman"/>
                <w:sz w:val="21"/>
                <w:szCs w:val="21"/>
                <w:vertAlign w:val="subscript"/>
              </w:rPr>
              <w:t>1</w:t>
            </w:r>
            <w:r>
              <w:rPr>
                <w:rFonts w:hint="default" w:ascii="Times New Roman" w:hAnsi="Times New Roman" w:cs="Times New Roman"/>
                <w:sz w:val="21"/>
                <w:szCs w:val="21"/>
              </w:rPr>
              <w:t>, Q</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 ..., Q</w:t>
            </w:r>
            <w:r>
              <w:rPr>
                <w:rFonts w:hint="default" w:ascii="Times New Roman" w:hAnsi="Times New Roman" w:cs="Times New Roman"/>
                <w:sz w:val="21"/>
                <w:szCs w:val="21"/>
                <w:vertAlign w:val="subscript"/>
              </w:rPr>
              <w:t>n</w:t>
            </w:r>
            <w:r>
              <w:rPr>
                <w:rFonts w:hint="default" w:ascii="Times New Roman" w:hAnsi="Times New Roman" w:cs="Times New Roman"/>
                <w:sz w:val="21"/>
                <w:szCs w:val="21"/>
              </w:rPr>
              <w:t>—每种危险物质的临界量，t。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当Q &lt; 1时，该项目环境风险潜势为Ⅰ；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当Q≥1时，将Q值划分为：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1）1≤Q &lt; 10</w:t>
            </w:r>
            <w:r>
              <w:rPr>
                <w:rFonts w:hint="default" w:ascii="Times New Roman" w:hAnsi="Times New Roman" w:cs="Times New Roman"/>
                <w:sz w:val="21"/>
                <w:szCs w:val="21"/>
                <w:lang w:eastAsia="zh-CN"/>
              </w:rPr>
              <w:t>；</w:t>
            </w:r>
            <w:r>
              <w:rPr>
                <w:rFonts w:hint="default" w:ascii="Times New Roman" w:hAnsi="Times New Roman" w:cs="Times New Roman"/>
                <w:sz w:val="21"/>
                <w:szCs w:val="21"/>
              </w:rPr>
              <w:t>2）10≤Q &lt;100</w:t>
            </w:r>
            <w:r>
              <w:rPr>
                <w:rFonts w:hint="default" w:ascii="Times New Roman" w:hAnsi="Times New Roman" w:cs="Times New Roman"/>
                <w:sz w:val="21"/>
                <w:szCs w:val="21"/>
                <w:lang w:eastAsia="zh-CN"/>
              </w:rPr>
              <w:t>；</w:t>
            </w:r>
            <w:r>
              <w:rPr>
                <w:rFonts w:hint="default" w:ascii="Times New Roman" w:hAnsi="Times New Roman" w:cs="Times New Roman"/>
                <w:sz w:val="21"/>
                <w:szCs w:val="21"/>
              </w:rPr>
              <w:t>3）Q≥100</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w:t>
            </w:r>
            <w:r>
              <w:rPr>
                <w:rFonts w:hint="default" w:ascii="Times New Roman" w:hAnsi="Times New Roman" w:cs="Times New Roman"/>
                <w:sz w:val="21"/>
                <w:szCs w:val="21"/>
              </w:rPr>
              <w:t>《建设项目环境风险评价技术导则》（HJ169-2018）表B.1突发环境事件风险物质及临界量</w:t>
            </w:r>
            <w:r>
              <w:rPr>
                <w:rFonts w:hint="default" w:ascii="Times New Roman" w:hAnsi="Times New Roman" w:eastAsia="宋体" w:cs="Times New Roman"/>
                <w:sz w:val="21"/>
                <w:szCs w:val="21"/>
              </w:rPr>
              <w:t>，项目危险物质数量与临界量比值（Q）计算见表</w:t>
            </w:r>
            <w:r>
              <w:rPr>
                <w:rFonts w:hint="default" w:ascii="Times New Roman" w:hAnsi="Times New Roman" w:eastAsia="宋体" w:cs="Times New Roman"/>
                <w:sz w:val="21"/>
                <w:szCs w:val="21"/>
                <w:lang w:val="en-US" w:eastAsia="zh-CN"/>
              </w:rPr>
              <w:t>4-16</w:t>
            </w:r>
            <w:r>
              <w:rPr>
                <w:rFonts w:hint="default" w:ascii="Times New Roman" w:hAnsi="Times New Roman" w:eastAsia="宋体" w:cs="Times New Roman"/>
                <w:sz w:val="21"/>
                <w:szCs w:val="21"/>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表</w:t>
            </w:r>
            <w:r>
              <w:rPr>
                <w:rFonts w:hint="default" w:ascii="Times New Roman" w:hAnsi="Times New Roman" w:cs="Times New Roman"/>
                <w:b/>
                <w:sz w:val="21"/>
                <w:szCs w:val="21"/>
                <w:lang w:val="en-US" w:eastAsia="zh-CN"/>
              </w:rPr>
              <w:t>4-16</w:t>
            </w:r>
            <w:r>
              <w:rPr>
                <w:rFonts w:hint="default" w:ascii="Times New Roman" w:hAnsi="Times New Roman" w:eastAsia="宋体" w:cs="Times New Roman"/>
                <w:b/>
                <w:sz w:val="21"/>
                <w:szCs w:val="21"/>
              </w:rPr>
              <w:t xml:space="preserve">  项目危险物质数量与临界量比值（Q）计算表</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1488"/>
              <w:gridCol w:w="1369"/>
              <w:gridCol w:w="1042"/>
              <w:gridCol w:w="1242"/>
              <w:gridCol w:w="1018"/>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kern w:val="0"/>
                      <w:sz w:val="21"/>
                      <w:szCs w:val="21"/>
                    </w:rPr>
                  </w:pPr>
                  <w:r>
                    <w:rPr>
                      <w:rFonts w:hint="default" w:ascii="Times New Roman" w:hAnsi="Times New Roman" w:eastAsia="宋体" w:cs="Times New Roman"/>
                      <w:b w:val="0"/>
                      <w:bCs w:val="0"/>
                      <w:kern w:val="0"/>
                      <w:sz w:val="21"/>
                      <w:szCs w:val="21"/>
                    </w:rPr>
                    <w:t>危险单元</w:t>
                  </w:r>
                </w:p>
              </w:tc>
              <w:tc>
                <w:tcPr>
                  <w:tcW w:w="90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kern w:val="0"/>
                      <w:sz w:val="21"/>
                      <w:szCs w:val="21"/>
                      <w:lang w:eastAsia="zh-CN"/>
                    </w:rPr>
                  </w:pPr>
                  <w:r>
                    <w:rPr>
                      <w:rFonts w:hint="default" w:ascii="Times New Roman" w:hAnsi="Times New Roman" w:eastAsia="宋体" w:cs="Times New Roman"/>
                      <w:b w:val="0"/>
                      <w:bCs w:val="0"/>
                      <w:kern w:val="0"/>
                      <w:sz w:val="21"/>
                      <w:szCs w:val="21"/>
                      <w:lang w:eastAsia="zh-CN"/>
                    </w:rPr>
                    <w:t>储存物质</w:t>
                  </w:r>
                </w:p>
              </w:tc>
              <w:tc>
                <w:tcPr>
                  <w:tcW w:w="82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风险因子</w:t>
                  </w:r>
                </w:p>
              </w:tc>
              <w:tc>
                <w:tcPr>
                  <w:tcW w:w="63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CAS号</w:t>
                  </w:r>
                </w:p>
              </w:tc>
              <w:tc>
                <w:tcPr>
                  <w:tcW w:w="75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kern w:val="0"/>
                      <w:sz w:val="21"/>
                      <w:szCs w:val="21"/>
                    </w:rPr>
                  </w:pPr>
                  <w:r>
                    <w:rPr>
                      <w:rFonts w:hint="default" w:ascii="Times New Roman" w:hAnsi="Times New Roman" w:eastAsia="宋体" w:cs="Times New Roman"/>
                      <w:b w:val="0"/>
                      <w:bCs w:val="0"/>
                      <w:kern w:val="0"/>
                      <w:sz w:val="21"/>
                      <w:szCs w:val="21"/>
                    </w:rPr>
                    <w:t>最大储量（t）</w:t>
                  </w:r>
                </w:p>
              </w:tc>
              <w:tc>
                <w:tcPr>
                  <w:tcW w:w="61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kern w:val="0"/>
                      <w:sz w:val="21"/>
                      <w:szCs w:val="21"/>
                    </w:rPr>
                  </w:pPr>
                  <w:r>
                    <w:rPr>
                      <w:rFonts w:hint="default" w:ascii="Times New Roman" w:hAnsi="Times New Roman" w:eastAsia="宋体" w:cs="Times New Roman"/>
                      <w:b w:val="0"/>
                      <w:bCs w:val="0"/>
                      <w:kern w:val="0"/>
                      <w:sz w:val="21"/>
                      <w:szCs w:val="21"/>
                    </w:rPr>
                    <w:t>临界量（t）</w:t>
                  </w:r>
                </w:p>
              </w:tc>
              <w:tc>
                <w:tcPr>
                  <w:tcW w:w="54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kern w:val="0"/>
                      <w:sz w:val="21"/>
                      <w:szCs w:val="21"/>
                    </w:rPr>
                  </w:pPr>
                  <w:r>
                    <w:rPr>
                      <w:rFonts w:hint="default" w:ascii="Times New Roman" w:hAnsi="Times New Roman" w:eastAsia="宋体" w:cs="Times New Roman"/>
                      <w:b w:val="0"/>
                      <w:bCs w:val="0"/>
                      <w:kern w:val="0"/>
                      <w:sz w:val="21"/>
                      <w:szCs w:val="21"/>
                    </w:rPr>
                    <w:t>q</w:t>
                  </w:r>
                  <w:r>
                    <w:rPr>
                      <w:rFonts w:hint="default" w:ascii="Times New Roman" w:hAnsi="Times New Roman" w:eastAsia="宋体" w:cs="Times New Roman"/>
                      <w:b w:val="0"/>
                      <w:bCs w:val="0"/>
                      <w:kern w:val="0"/>
                      <w:sz w:val="21"/>
                      <w:szCs w:val="21"/>
                      <w:vertAlign w:val="subscript"/>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kern w:val="0"/>
                      <w:sz w:val="21"/>
                      <w:szCs w:val="21"/>
                      <w:lang w:eastAsia="zh-CN"/>
                    </w:rPr>
                  </w:pPr>
                  <w:r>
                    <w:rPr>
                      <w:rFonts w:hint="default" w:ascii="Times New Roman" w:hAnsi="Times New Roman" w:eastAsia="宋体" w:cs="Times New Roman"/>
                      <w:b w:val="0"/>
                      <w:bCs w:val="0"/>
                      <w:kern w:val="0"/>
                      <w:sz w:val="21"/>
                      <w:szCs w:val="21"/>
                      <w:lang w:eastAsia="zh-CN"/>
                    </w:rPr>
                    <w:t>危废暂存间</w:t>
                  </w:r>
                </w:p>
              </w:tc>
              <w:tc>
                <w:tcPr>
                  <w:tcW w:w="90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kern w:val="0"/>
                      <w:sz w:val="21"/>
                      <w:szCs w:val="21"/>
                      <w:lang w:eastAsia="zh-CN"/>
                    </w:rPr>
                  </w:pPr>
                  <w:r>
                    <w:rPr>
                      <w:rFonts w:hint="default" w:ascii="Times New Roman" w:hAnsi="Times New Roman" w:cs="Times New Roman"/>
                      <w:sz w:val="21"/>
                      <w:szCs w:val="21"/>
                      <w:lang w:val="en-US" w:eastAsia="zh-CN"/>
                    </w:rPr>
                    <w:t>废油液</w:t>
                  </w:r>
                </w:p>
              </w:tc>
              <w:tc>
                <w:tcPr>
                  <w:tcW w:w="82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2"/>
                      <w:sz w:val="21"/>
                      <w:szCs w:val="21"/>
                      <w:lang w:val="en-US" w:eastAsia="zh-CN" w:bidi="ar-SA"/>
                    </w:rPr>
                    <w:t>脂肪烃和环烃</w:t>
                  </w:r>
                </w:p>
              </w:tc>
              <w:tc>
                <w:tcPr>
                  <w:tcW w:w="63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w:t>
                  </w:r>
                </w:p>
              </w:tc>
              <w:tc>
                <w:tcPr>
                  <w:tcW w:w="75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kern w:val="0"/>
                      <w:sz w:val="21"/>
                      <w:szCs w:val="21"/>
                      <w:lang w:val="en-US" w:eastAsia="zh-CN"/>
                    </w:rPr>
                  </w:pPr>
                  <w:r>
                    <w:rPr>
                      <w:rFonts w:hint="default" w:ascii="Times New Roman" w:hAnsi="Times New Roman" w:cs="Times New Roman"/>
                      <w:b w:val="0"/>
                      <w:bCs w:val="0"/>
                      <w:kern w:val="0"/>
                      <w:sz w:val="21"/>
                      <w:szCs w:val="21"/>
                      <w:lang w:val="en-US" w:eastAsia="zh-CN"/>
                    </w:rPr>
                    <w:t>60.88</w:t>
                  </w:r>
                </w:p>
              </w:tc>
              <w:tc>
                <w:tcPr>
                  <w:tcW w:w="61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kern w:val="0"/>
                      <w:sz w:val="21"/>
                      <w:szCs w:val="21"/>
                    </w:rPr>
                  </w:pPr>
                  <w:r>
                    <w:rPr>
                      <w:rFonts w:hint="default" w:ascii="Times New Roman" w:hAnsi="Times New Roman" w:eastAsia="宋体" w:cs="Times New Roman"/>
                      <w:b w:val="0"/>
                      <w:bCs w:val="0"/>
                      <w:kern w:val="0"/>
                      <w:sz w:val="21"/>
                      <w:szCs w:val="21"/>
                    </w:rPr>
                    <w:t>2500</w:t>
                  </w:r>
                </w:p>
              </w:tc>
              <w:tc>
                <w:tcPr>
                  <w:tcW w:w="54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kern w:val="0"/>
                      <w:sz w:val="21"/>
                      <w:szCs w:val="21"/>
                      <w:lang w:val="en-US" w:eastAsia="zh-CN"/>
                    </w:rPr>
                  </w:pPr>
                  <w:r>
                    <w:rPr>
                      <w:rFonts w:hint="default" w:ascii="Times New Roman" w:hAnsi="Times New Roman" w:cs="Times New Roman"/>
                      <w:b w:val="0"/>
                      <w:bCs w:val="0"/>
                      <w:kern w:val="0"/>
                      <w:sz w:val="21"/>
                      <w:szCs w:val="21"/>
                      <w:lang w:val="en-US" w:eastAsia="zh-CN"/>
                    </w:rPr>
                    <w:t>0.0244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kern w:val="0"/>
                      <w:sz w:val="21"/>
                      <w:szCs w:val="21"/>
                      <w:lang w:eastAsia="zh-CN"/>
                    </w:rPr>
                  </w:pPr>
                </w:p>
              </w:tc>
              <w:tc>
                <w:tcPr>
                  <w:tcW w:w="90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kern w:val="2"/>
                      <w:sz w:val="21"/>
                      <w:szCs w:val="21"/>
                    </w:rPr>
                  </w:pPr>
                  <w:r>
                    <w:rPr>
                      <w:rFonts w:hint="default" w:ascii="Times New Roman" w:hAnsi="Times New Roman" w:cs="Times New Roman"/>
                      <w:sz w:val="21"/>
                      <w:szCs w:val="21"/>
                      <w:lang w:val="en-US" w:eastAsia="zh-CN"/>
                    </w:rPr>
                    <w:t>废蓄电池</w:t>
                  </w:r>
                </w:p>
              </w:tc>
              <w:tc>
                <w:tcPr>
                  <w:tcW w:w="82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硫酸</w:t>
                  </w:r>
                </w:p>
              </w:tc>
              <w:tc>
                <w:tcPr>
                  <w:tcW w:w="63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7664-93-9</w:t>
                  </w:r>
                </w:p>
              </w:tc>
              <w:tc>
                <w:tcPr>
                  <w:tcW w:w="75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kern w:val="0"/>
                      <w:sz w:val="21"/>
                      <w:szCs w:val="21"/>
                      <w:lang w:val="en-US" w:eastAsia="zh-CN"/>
                    </w:rPr>
                  </w:pPr>
                  <w:r>
                    <w:rPr>
                      <w:rFonts w:hint="default" w:ascii="Times New Roman" w:hAnsi="Times New Roman" w:cs="Times New Roman"/>
                      <w:b w:val="0"/>
                      <w:bCs w:val="0"/>
                      <w:kern w:val="0"/>
                      <w:sz w:val="21"/>
                      <w:szCs w:val="21"/>
                      <w:lang w:val="en-US" w:eastAsia="zh-CN"/>
                    </w:rPr>
                    <w:t>5.34</w:t>
                  </w:r>
                </w:p>
              </w:tc>
              <w:tc>
                <w:tcPr>
                  <w:tcW w:w="61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10</w:t>
                  </w:r>
                </w:p>
              </w:tc>
              <w:tc>
                <w:tcPr>
                  <w:tcW w:w="54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0.</w:t>
                  </w:r>
                  <w:r>
                    <w:rPr>
                      <w:rFonts w:hint="default" w:ascii="Times New Roman" w:hAnsi="Times New Roman" w:cs="Times New Roman"/>
                      <w:b w:val="0"/>
                      <w:bCs w:val="0"/>
                      <w:kern w:val="0"/>
                      <w:sz w:val="21"/>
                      <w:szCs w:val="21"/>
                      <w:lang w:val="en-US" w:eastAsia="zh-CN"/>
                    </w:rPr>
                    <w:t>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kern w:val="0"/>
                      <w:sz w:val="21"/>
                      <w:szCs w:val="21"/>
                      <w:lang w:eastAsia="zh-CN"/>
                    </w:rPr>
                  </w:pPr>
                </w:p>
              </w:tc>
              <w:tc>
                <w:tcPr>
                  <w:tcW w:w="90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kern w:val="2"/>
                      <w:sz w:val="21"/>
                      <w:szCs w:val="21"/>
                    </w:rPr>
                  </w:pPr>
                  <w:r>
                    <w:rPr>
                      <w:rFonts w:hint="default" w:ascii="Times New Roman" w:hAnsi="Times New Roman" w:cs="Times New Roman"/>
                      <w:sz w:val="21"/>
                      <w:szCs w:val="21"/>
                      <w:lang w:val="en-US" w:eastAsia="zh-CN"/>
                    </w:rPr>
                    <w:t>液化气</w:t>
                  </w:r>
                </w:p>
              </w:tc>
              <w:tc>
                <w:tcPr>
                  <w:tcW w:w="82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天然气（甲烷）</w:t>
                  </w:r>
                </w:p>
              </w:tc>
              <w:tc>
                <w:tcPr>
                  <w:tcW w:w="63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2"/>
                      <w:sz w:val="21"/>
                      <w:szCs w:val="21"/>
                      <w:lang w:val="en-US" w:eastAsia="zh-CN" w:bidi="ar-SA"/>
                    </w:rPr>
                    <w:t>8006-14-2</w:t>
                  </w:r>
                </w:p>
              </w:tc>
              <w:tc>
                <w:tcPr>
                  <w:tcW w:w="75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0.006</w:t>
                  </w:r>
                </w:p>
              </w:tc>
              <w:tc>
                <w:tcPr>
                  <w:tcW w:w="61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10</w:t>
                  </w:r>
                </w:p>
              </w:tc>
              <w:tc>
                <w:tcPr>
                  <w:tcW w:w="54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0.0006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kern w:val="0"/>
                      <w:sz w:val="21"/>
                      <w:szCs w:val="21"/>
                      <w:lang w:eastAsia="zh-CN"/>
                    </w:rPr>
                  </w:pPr>
                  <w:r>
                    <w:rPr>
                      <w:rFonts w:hint="default" w:ascii="Times New Roman" w:hAnsi="Times New Roman" w:eastAsia="宋体" w:cs="Times New Roman"/>
                      <w:b w:val="0"/>
                      <w:bCs w:val="0"/>
                      <w:kern w:val="0"/>
                      <w:sz w:val="21"/>
                      <w:szCs w:val="21"/>
                      <w:lang w:eastAsia="zh-CN"/>
                    </w:rPr>
                    <w:t>拆解车间</w:t>
                  </w:r>
                </w:p>
              </w:tc>
              <w:tc>
                <w:tcPr>
                  <w:tcW w:w="90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kern w:val="0"/>
                      <w:sz w:val="21"/>
                      <w:szCs w:val="21"/>
                    </w:rPr>
                  </w:pPr>
                  <w:r>
                    <w:rPr>
                      <w:rFonts w:hint="default" w:ascii="Times New Roman" w:hAnsi="Times New Roman" w:eastAsia="宋体" w:cs="Times New Roman"/>
                      <w:bCs/>
                      <w:color w:val="auto"/>
                      <w:sz w:val="21"/>
                      <w:szCs w:val="21"/>
                      <w:lang w:eastAsia="zh-CN"/>
                    </w:rPr>
                    <w:t>乙炔</w:t>
                  </w:r>
                </w:p>
              </w:tc>
              <w:tc>
                <w:tcPr>
                  <w:tcW w:w="82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kern w:val="0"/>
                      <w:sz w:val="21"/>
                      <w:szCs w:val="21"/>
                      <w:lang w:val="en-US" w:eastAsia="zh-CN"/>
                    </w:rPr>
                  </w:pPr>
                  <w:r>
                    <w:rPr>
                      <w:rFonts w:hint="default" w:ascii="Times New Roman" w:hAnsi="Times New Roman" w:cs="Times New Roman"/>
                      <w:sz w:val="21"/>
                      <w:szCs w:val="21"/>
                      <w:lang w:val="en-US" w:eastAsia="zh-CN"/>
                    </w:rPr>
                    <w:t>易燃气体</w:t>
                  </w:r>
                </w:p>
              </w:tc>
              <w:tc>
                <w:tcPr>
                  <w:tcW w:w="63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74-86-2</w:t>
                  </w:r>
                </w:p>
              </w:tc>
              <w:tc>
                <w:tcPr>
                  <w:tcW w:w="75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kern w:val="0"/>
                      <w:sz w:val="21"/>
                      <w:szCs w:val="21"/>
                      <w:lang w:val="en-US" w:eastAsia="zh-CN"/>
                    </w:rPr>
                  </w:pPr>
                  <w:r>
                    <w:rPr>
                      <w:rFonts w:hint="default" w:ascii="Times New Roman" w:hAnsi="Times New Roman" w:cs="Times New Roman"/>
                      <w:b w:val="0"/>
                      <w:bCs w:val="0"/>
                      <w:kern w:val="0"/>
                      <w:sz w:val="21"/>
                      <w:szCs w:val="21"/>
                      <w:lang w:val="en-US" w:eastAsia="zh-CN"/>
                    </w:rPr>
                    <w:t>0.52</w:t>
                  </w:r>
                </w:p>
              </w:tc>
              <w:tc>
                <w:tcPr>
                  <w:tcW w:w="61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10</w:t>
                  </w:r>
                </w:p>
              </w:tc>
              <w:tc>
                <w:tcPr>
                  <w:tcW w:w="54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0.0</w:t>
                  </w:r>
                  <w:r>
                    <w:rPr>
                      <w:rFonts w:hint="default" w:ascii="Times New Roman" w:hAnsi="Times New Roman" w:cs="Times New Roman"/>
                      <w:b w:val="0"/>
                      <w:bCs w:val="0"/>
                      <w:kern w:val="0"/>
                      <w:sz w:val="21"/>
                      <w:szCs w:val="21"/>
                      <w:lang w:val="en-US" w:eastAsia="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84" w:type="pct"/>
                  <w:gridSpan w:val="4"/>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kern w:val="0"/>
                      <w:sz w:val="21"/>
                      <w:szCs w:val="21"/>
                    </w:rPr>
                  </w:pPr>
                  <w:r>
                    <w:rPr>
                      <w:rFonts w:hint="default" w:ascii="Times New Roman" w:hAnsi="Times New Roman" w:eastAsia="宋体" w:cs="Times New Roman"/>
                      <w:b w:val="0"/>
                      <w:bCs w:val="0"/>
                      <w:kern w:val="0"/>
                      <w:sz w:val="21"/>
                      <w:szCs w:val="21"/>
                    </w:rPr>
                    <w:t>合计</w:t>
                  </w:r>
                </w:p>
              </w:tc>
              <w:tc>
                <w:tcPr>
                  <w:tcW w:w="1915" w:type="pct"/>
                  <w:gridSpan w:val="3"/>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kern w:val="0"/>
                      <w:sz w:val="21"/>
                      <w:szCs w:val="21"/>
                    </w:rPr>
                  </w:pPr>
                  <w:r>
                    <w:rPr>
                      <w:rFonts w:hint="default" w:ascii="Times New Roman" w:hAnsi="Times New Roman" w:eastAsia="宋体" w:cs="Times New Roman"/>
                      <w:b w:val="0"/>
                      <w:bCs w:val="0"/>
                      <w:kern w:val="0"/>
                      <w:sz w:val="21"/>
                      <w:szCs w:val="21"/>
                    </w:rPr>
                    <w:t>∑q</w:t>
                  </w:r>
                  <w:r>
                    <w:rPr>
                      <w:rFonts w:hint="default" w:ascii="Times New Roman" w:hAnsi="Times New Roman" w:eastAsia="宋体" w:cs="Times New Roman"/>
                      <w:b w:val="0"/>
                      <w:bCs w:val="0"/>
                      <w:kern w:val="0"/>
                      <w:sz w:val="21"/>
                      <w:szCs w:val="21"/>
                      <w:vertAlign w:val="subscript"/>
                    </w:rPr>
                    <w:t>n</w:t>
                  </w:r>
                  <w:r>
                    <w:rPr>
                      <w:rFonts w:hint="default" w:ascii="Times New Roman" w:hAnsi="Times New Roman" w:eastAsia="宋体" w:cs="Times New Roman"/>
                      <w:b w:val="0"/>
                      <w:bCs w:val="0"/>
                      <w:kern w:val="0"/>
                      <w:sz w:val="21"/>
                      <w:szCs w:val="21"/>
                    </w:rPr>
                    <w:t>/Q</w:t>
                  </w:r>
                  <w:r>
                    <w:rPr>
                      <w:rFonts w:hint="default" w:ascii="Times New Roman" w:hAnsi="Times New Roman" w:eastAsia="宋体" w:cs="Times New Roman"/>
                      <w:b w:val="0"/>
                      <w:bCs w:val="0"/>
                      <w:kern w:val="0"/>
                      <w:sz w:val="21"/>
                      <w:szCs w:val="21"/>
                      <w:vertAlign w:val="subscript"/>
                    </w:rPr>
                    <w:t>n</w:t>
                  </w:r>
                  <w:r>
                    <w:rPr>
                      <w:rFonts w:hint="default" w:ascii="Times New Roman" w:hAnsi="Times New Roman" w:eastAsia="宋体" w:cs="Times New Roman"/>
                      <w:b w:val="0"/>
                      <w:bCs w:val="0"/>
                      <w:kern w:val="0"/>
                      <w:sz w:val="21"/>
                      <w:szCs w:val="21"/>
                    </w:rPr>
                    <w:t xml:space="preserve"> =</w:t>
                  </w:r>
                  <w:r>
                    <w:rPr>
                      <w:rFonts w:hint="default" w:ascii="Times New Roman" w:hAnsi="Times New Roman" w:eastAsia="宋体" w:cs="Times New Roman"/>
                      <w:b w:val="0"/>
                      <w:bCs w:val="0"/>
                      <w:kern w:val="0"/>
                      <w:sz w:val="21"/>
                      <w:szCs w:val="21"/>
                      <w:lang w:val="en-US" w:eastAsia="zh-CN"/>
                    </w:rPr>
                    <w:t>0.</w:t>
                  </w:r>
                  <w:r>
                    <w:rPr>
                      <w:rFonts w:hint="default" w:ascii="Times New Roman" w:hAnsi="Times New Roman" w:cs="Times New Roman"/>
                      <w:b w:val="0"/>
                      <w:bCs w:val="0"/>
                      <w:kern w:val="0"/>
                      <w:sz w:val="21"/>
                      <w:szCs w:val="21"/>
                      <w:lang w:val="en-US" w:eastAsia="zh-CN"/>
                    </w:rPr>
                    <w:t>611</w:t>
                  </w:r>
                  <w:r>
                    <w:rPr>
                      <w:rFonts w:hint="default" w:ascii="Times New Roman" w:hAnsi="Times New Roman" w:eastAsia="宋体" w:cs="Times New Roman"/>
                      <w:b w:val="0"/>
                      <w:bCs w:val="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val="0"/>
                      <w:kern w:val="0"/>
                      <w:sz w:val="21"/>
                      <w:szCs w:val="21"/>
                      <w:lang w:eastAsia="zh-CN"/>
                    </w:rPr>
                  </w:pPr>
                  <w:r>
                    <w:rPr>
                      <w:rFonts w:hint="default" w:ascii="Times New Roman" w:hAnsi="Times New Roman" w:eastAsia="宋体" w:cs="Times New Roman"/>
                      <w:b w:val="0"/>
                      <w:bCs w:val="0"/>
                      <w:kern w:val="0"/>
                      <w:sz w:val="21"/>
                      <w:szCs w:val="21"/>
                      <w:lang w:eastAsia="zh-CN"/>
                    </w:rPr>
                    <w:t>备注</w:t>
                  </w:r>
                </w:p>
              </w:tc>
              <w:tc>
                <w:tcPr>
                  <w:tcW w:w="4275" w:type="pct"/>
                  <w:gridSpan w:val="6"/>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both"/>
                    <w:textAlignment w:val="auto"/>
                    <w:rPr>
                      <w:rFonts w:hint="default" w:ascii="Times New Roman" w:hAnsi="Times New Roman" w:eastAsia="宋体" w:cs="Times New Roman"/>
                      <w:b w:val="0"/>
                      <w:bCs w:val="0"/>
                      <w:kern w:val="0"/>
                      <w:sz w:val="21"/>
                      <w:szCs w:val="21"/>
                      <w:lang w:eastAsia="zh-CN"/>
                    </w:rPr>
                  </w:pPr>
                  <w:r>
                    <w:rPr>
                      <w:rFonts w:hint="default" w:ascii="Times New Roman" w:hAnsi="Times New Roman" w:eastAsia="宋体" w:cs="Times New Roman"/>
                      <w:b w:val="0"/>
                      <w:bCs w:val="0"/>
                      <w:kern w:val="0"/>
                      <w:sz w:val="21"/>
                      <w:szCs w:val="21"/>
                      <w:lang w:val="en-US" w:eastAsia="zh-CN"/>
                    </w:rPr>
                    <w:t>备注：（1）废油液中含有</w:t>
                  </w:r>
                  <w:r>
                    <w:rPr>
                      <w:rFonts w:hint="default" w:ascii="Times New Roman" w:hAnsi="Times New Roman" w:eastAsia="宋体" w:cs="Times New Roman"/>
                      <w:b w:val="0"/>
                      <w:bCs w:val="0"/>
                      <w:kern w:val="0"/>
                      <w:sz w:val="21"/>
                      <w:szCs w:val="21"/>
                      <w:lang w:eastAsia="zh-CN"/>
                    </w:rPr>
                    <w:t>汽油、柴油、机油、润滑油等，临界量按照汽油计算。</w:t>
                  </w:r>
                  <w:r>
                    <w:rPr>
                      <w:rFonts w:hint="default" w:ascii="Times New Roman" w:hAnsi="Times New Roman" w:eastAsia="宋体" w:cs="Times New Roman"/>
                      <w:b w:val="0"/>
                      <w:bCs w:val="0"/>
                      <w:kern w:val="0"/>
                      <w:sz w:val="21"/>
                      <w:szCs w:val="21"/>
                      <w:lang w:val="en-US" w:eastAsia="zh-CN"/>
                    </w:rPr>
                    <w:t>（2）蓄电池中稀硫酸量按2</w:t>
                  </w:r>
                  <w:r>
                    <w:rPr>
                      <w:rFonts w:hint="default" w:ascii="Times New Roman" w:hAnsi="Times New Roman" w:cs="Times New Roman"/>
                      <w:b w:val="0"/>
                      <w:bCs w:val="0"/>
                      <w:kern w:val="0"/>
                      <w:sz w:val="21"/>
                      <w:szCs w:val="21"/>
                      <w:lang w:val="en-US" w:eastAsia="zh-CN"/>
                    </w:rPr>
                    <w:t>2</w:t>
                  </w:r>
                  <w:r>
                    <w:rPr>
                      <w:rFonts w:hint="default" w:ascii="Times New Roman" w:hAnsi="Times New Roman" w:eastAsia="宋体" w:cs="Times New Roman"/>
                      <w:b w:val="0"/>
                      <w:bCs w:val="0"/>
                      <w:kern w:val="0"/>
                      <w:sz w:val="21"/>
                      <w:szCs w:val="21"/>
                      <w:lang w:val="en-US" w:eastAsia="zh-CN"/>
                    </w:rPr>
                    <w:t>%计算，蓄电池最大储存量为</w:t>
                  </w:r>
                  <w:r>
                    <w:rPr>
                      <w:rFonts w:hint="default" w:ascii="Times New Roman" w:hAnsi="Times New Roman" w:cs="Times New Roman"/>
                      <w:b w:val="0"/>
                      <w:bCs w:val="0"/>
                      <w:kern w:val="0"/>
                      <w:sz w:val="21"/>
                      <w:szCs w:val="21"/>
                      <w:lang w:val="en-US" w:eastAsia="zh-CN"/>
                    </w:rPr>
                    <w:t>24.27</w:t>
                  </w:r>
                  <w:r>
                    <w:rPr>
                      <w:rFonts w:hint="default" w:ascii="Times New Roman" w:hAnsi="Times New Roman" w:eastAsia="宋体" w:cs="Times New Roman"/>
                      <w:b w:val="0"/>
                      <w:bCs w:val="0"/>
                      <w:kern w:val="0"/>
                      <w:sz w:val="21"/>
                      <w:szCs w:val="21"/>
                      <w:lang w:val="en-US" w:eastAsia="zh-CN"/>
                    </w:rPr>
                    <w:t>t，则硫酸一次最大储存量为</w:t>
                  </w:r>
                  <w:r>
                    <w:rPr>
                      <w:rFonts w:hint="default" w:ascii="Times New Roman" w:hAnsi="Times New Roman" w:cs="Times New Roman"/>
                      <w:b w:val="0"/>
                      <w:bCs w:val="0"/>
                      <w:kern w:val="0"/>
                      <w:sz w:val="21"/>
                      <w:szCs w:val="21"/>
                      <w:lang w:val="en-US" w:eastAsia="zh-CN"/>
                    </w:rPr>
                    <w:t>9.71</w:t>
                  </w:r>
                  <w:r>
                    <w:rPr>
                      <w:rFonts w:hint="default" w:ascii="Times New Roman" w:hAnsi="Times New Roman" w:eastAsia="宋体" w:cs="Times New Roman"/>
                      <w:b w:val="0"/>
                      <w:bCs w:val="0"/>
                      <w:kern w:val="0"/>
                      <w:sz w:val="21"/>
                      <w:szCs w:val="21"/>
                      <w:lang w:val="en-US" w:eastAsia="zh-CN"/>
                    </w:rPr>
                    <w:t>t；（3）废液化气罐年收集0.6t，其中残留气液以甲烷1%计算，则甲烷一次最大储存量为0.006t。</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b w:val="0"/>
                <w:bCs w:val="0"/>
                <w:kern w:val="0"/>
                <w:sz w:val="21"/>
                <w:szCs w:val="21"/>
                <w:lang w:eastAsia="zh-CN"/>
              </w:rPr>
            </w:pPr>
            <w:r>
              <w:rPr>
                <w:rFonts w:hint="default" w:ascii="Times New Roman" w:hAnsi="Times New Roman" w:eastAsia="宋体" w:cs="Times New Roman"/>
                <w:b w:val="0"/>
                <w:bCs w:val="0"/>
                <w:kern w:val="0"/>
                <w:sz w:val="21"/>
                <w:szCs w:val="21"/>
                <w:lang w:eastAsia="zh-CN"/>
              </w:rPr>
              <w:t>通过计算，项目危险物质数量与临界量比值（Q）=</w:t>
            </w:r>
            <w:r>
              <w:rPr>
                <w:rFonts w:hint="default" w:ascii="Times New Roman" w:hAnsi="Times New Roman" w:eastAsia="宋体" w:cs="Times New Roman"/>
                <w:b w:val="0"/>
                <w:bCs w:val="0"/>
                <w:kern w:val="0"/>
                <w:sz w:val="21"/>
                <w:szCs w:val="21"/>
                <w:lang w:val="en-US" w:eastAsia="zh-CN"/>
              </w:rPr>
              <w:t>0.611</w:t>
            </w:r>
            <w:r>
              <w:rPr>
                <w:rFonts w:hint="default" w:ascii="Times New Roman" w:hAnsi="Times New Roman" w:eastAsia="宋体" w:cs="Times New Roman"/>
                <w:b w:val="0"/>
                <w:bCs w:val="0"/>
                <w:kern w:val="0"/>
                <w:sz w:val="21"/>
                <w:szCs w:val="21"/>
                <w:lang w:eastAsia="zh-CN"/>
              </w:rPr>
              <w:t>＜1，因此，项目环境风险潜势直接评定为Ⅰ。故本评价不再对项目所属行业及生产工业特点M值、环境敏感度（E）进行判定。根据《建设项目环境风险评价技术导则》（HJ 169-2018），风险潜势为Ⅰ，开展简单分析。</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2" w:firstLineChars="200"/>
              <w:textAlignment w:val="auto"/>
              <w:rPr>
                <w:rFonts w:hint="default" w:ascii="Times New Roman" w:hAnsi="Times New Roman" w:eastAsia="宋体" w:cs="Times New Roman"/>
                <w:b/>
                <w:bCs/>
                <w:kern w:val="0"/>
                <w:sz w:val="21"/>
                <w:szCs w:val="21"/>
                <w:lang w:val="en-US" w:eastAsia="zh-CN"/>
              </w:rPr>
            </w:pPr>
            <w:bookmarkStart w:id="25" w:name="_Toc65606762"/>
            <w:bookmarkStart w:id="26" w:name="_Toc78811931"/>
            <w:bookmarkStart w:id="27" w:name="_Toc12864286"/>
            <w:r>
              <w:rPr>
                <w:rFonts w:hint="default" w:ascii="Times New Roman" w:hAnsi="Times New Roman" w:eastAsia="宋体" w:cs="Times New Roman"/>
                <w:b/>
                <w:bCs/>
                <w:kern w:val="0"/>
                <w:sz w:val="21"/>
                <w:szCs w:val="21"/>
                <w:lang w:val="en-US" w:eastAsia="zh-CN"/>
              </w:rPr>
              <w:t>5.3环境风险识别</w:t>
            </w:r>
            <w:bookmarkEnd w:id="25"/>
            <w:bookmarkEnd w:id="26"/>
            <w:bookmarkEnd w:id="27"/>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（1）物质风险识别</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本项目涉及的主要危险物质、分布情况详见表4-17。</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jc w:val="center"/>
              <w:textAlignment w:val="auto"/>
              <w:rPr>
                <w:rFonts w:hint="default" w:ascii="Times New Roman" w:hAnsi="Times New Roman" w:eastAsia="宋体" w:cs="Times New Roman"/>
                <w:b/>
                <w:bCs/>
                <w:kern w:val="0"/>
                <w:sz w:val="21"/>
                <w:szCs w:val="21"/>
                <w:lang w:val="en-US" w:eastAsia="zh-CN"/>
              </w:rPr>
            </w:pPr>
            <w:r>
              <w:rPr>
                <w:rFonts w:hint="default" w:ascii="Times New Roman" w:hAnsi="Times New Roman" w:eastAsia="宋体" w:cs="Times New Roman"/>
                <w:b/>
                <w:bCs/>
                <w:kern w:val="0"/>
                <w:sz w:val="21"/>
                <w:szCs w:val="21"/>
                <w:lang w:val="en-US" w:eastAsia="zh-CN"/>
              </w:rPr>
              <w:t>表4-17  主要危险物质贮存情况</w:t>
            </w:r>
          </w:p>
          <w:tbl>
            <w:tblPr>
              <w:tblStyle w:val="32"/>
              <w:tblW w:w="8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1767"/>
              <w:gridCol w:w="1607"/>
              <w:gridCol w:w="1436"/>
              <w:gridCol w:w="1749"/>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12"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序号</w:t>
                  </w:r>
                </w:p>
              </w:tc>
              <w:tc>
                <w:tcPr>
                  <w:tcW w:w="1767"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危险物质名称</w:t>
                  </w:r>
                </w:p>
              </w:tc>
              <w:tc>
                <w:tcPr>
                  <w:tcW w:w="1607"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主要成分</w:t>
                  </w:r>
                </w:p>
              </w:tc>
              <w:tc>
                <w:tcPr>
                  <w:tcW w:w="1436"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危险特性</w:t>
                  </w:r>
                </w:p>
              </w:tc>
              <w:tc>
                <w:tcPr>
                  <w:tcW w:w="1749"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规格/容器/材质</w:t>
                  </w:r>
                </w:p>
              </w:tc>
              <w:tc>
                <w:tcPr>
                  <w:tcW w:w="1265"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储存场所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12"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767"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废油液</w:t>
                  </w:r>
                </w:p>
              </w:tc>
              <w:tc>
                <w:tcPr>
                  <w:tcW w:w="1607"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汽油、柴油、机油、润滑油等</w:t>
                  </w:r>
                </w:p>
              </w:tc>
              <w:tc>
                <w:tcPr>
                  <w:tcW w:w="1436"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 xml:space="preserve">2 </w:t>
                  </w:r>
                  <w:r>
                    <w:rPr>
                      <w:rFonts w:hint="default" w:ascii="Times New Roman" w:hAnsi="Times New Roman" w:eastAsia="宋体" w:cs="Times New Roman"/>
                      <w:spacing w:val="-8"/>
                      <w:sz w:val="21"/>
                      <w:szCs w:val="21"/>
                    </w:rPr>
                    <w:t>类易燃物质</w:t>
                  </w:r>
                </w:p>
              </w:tc>
              <w:tc>
                <w:tcPr>
                  <w:tcW w:w="1749"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铁桶</w:t>
                  </w:r>
                </w:p>
              </w:tc>
              <w:tc>
                <w:tcPr>
                  <w:tcW w:w="1265"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危废暂存库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12"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1767"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乙炔</w:t>
                  </w:r>
                </w:p>
              </w:tc>
              <w:tc>
                <w:tcPr>
                  <w:tcW w:w="1607"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乙炔</w:t>
                  </w:r>
                </w:p>
              </w:tc>
              <w:tc>
                <w:tcPr>
                  <w:tcW w:w="1436"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 xml:space="preserve">1 </w:t>
                  </w:r>
                  <w:r>
                    <w:rPr>
                      <w:rFonts w:hint="default" w:ascii="Times New Roman" w:hAnsi="Times New Roman" w:eastAsia="宋体" w:cs="Times New Roman"/>
                      <w:spacing w:val="-7"/>
                      <w:sz w:val="21"/>
                      <w:szCs w:val="21"/>
                    </w:rPr>
                    <w:t>类易燃易爆物质</w:t>
                  </w:r>
                </w:p>
              </w:tc>
              <w:tc>
                <w:tcPr>
                  <w:tcW w:w="1749"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40专用钢瓶</w:t>
                  </w:r>
                </w:p>
              </w:tc>
              <w:tc>
                <w:tcPr>
                  <w:tcW w:w="1265"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拆解车间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12"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w:t>
                  </w:r>
                </w:p>
              </w:tc>
              <w:tc>
                <w:tcPr>
                  <w:tcW w:w="1767"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废蓄电池中酸液</w:t>
                  </w:r>
                </w:p>
              </w:tc>
              <w:tc>
                <w:tcPr>
                  <w:tcW w:w="1607"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硫酸</w:t>
                  </w:r>
                </w:p>
              </w:tc>
              <w:tc>
                <w:tcPr>
                  <w:tcW w:w="1436"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 xml:space="preserve">2 </w:t>
                  </w:r>
                  <w:r>
                    <w:rPr>
                      <w:rFonts w:hint="default" w:ascii="Times New Roman" w:hAnsi="Times New Roman" w:eastAsia="宋体" w:cs="Times New Roman"/>
                      <w:spacing w:val="-6"/>
                      <w:sz w:val="21"/>
                      <w:szCs w:val="21"/>
                    </w:rPr>
                    <w:t>类有毒物质</w:t>
                  </w:r>
                </w:p>
              </w:tc>
              <w:tc>
                <w:tcPr>
                  <w:tcW w:w="1749"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防腐蚀专用容器</w:t>
                  </w:r>
                </w:p>
              </w:tc>
              <w:tc>
                <w:tcPr>
                  <w:tcW w:w="1265"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危废暂存库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512"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w:t>
                  </w:r>
                </w:p>
              </w:tc>
              <w:tc>
                <w:tcPr>
                  <w:tcW w:w="1767"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废天然气储罐中天然气</w:t>
                  </w:r>
                </w:p>
              </w:tc>
              <w:tc>
                <w:tcPr>
                  <w:tcW w:w="1607"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甲烷</w:t>
                  </w:r>
                </w:p>
              </w:tc>
              <w:tc>
                <w:tcPr>
                  <w:tcW w:w="1436"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 xml:space="preserve">2 </w:t>
                  </w:r>
                  <w:r>
                    <w:rPr>
                      <w:rFonts w:hint="default" w:ascii="Times New Roman" w:hAnsi="Times New Roman" w:eastAsia="宋体" w:cs="Times New Roman"/>
                      <w:spacing w:val="-8"/>
                      <w:sz w:val="21"/>
                      <w:szCs w:val="21"/>
                    </w:rPr>
                    <w:t>类易燃物质</w:t>
                  </w:r>
                </w:p>
              </w:tc>
              <w:tc>
                <w:tcPr>
                  <w:tcW w:w="1749"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天然气储罐</w:t>
                  </w:r>
                </w:p>
              </w:tc>
              <w:tc>
                <w:tcPr>
                  <w:tcW w:w="1265"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危废暂存库</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（2）生产系统危险性识别</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本项目生产装置危险性主要存在于拆解车间、危废暂存库，同时还有废水收集处理池体发生破裂，废水泄漏。根据项目工艺流程及厂区平面布置，结合物质危险性识别，本项目危险单元划分结果见表4-18。</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jc w:val="center"/>
              <w:textAlignment w:val="auto"/>
              <w:outlineLvl w:val="9"/>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表4-18  危险单元划分结果</w:t>
            </w:r>
          </w:p>
          <w:tbl>
            <w:tblPr>
              <w:tblStyle w:val="32"/>
              <w:tblW w:w="7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114"/>
              <w:gridCol w:w="5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54" w:type="dxa"/>
                  <w:tcBorders>
                    <w:tl2br w:val="nil"/>
                    <w:tr2bl w:val="nil"/>
                  </w:tcBorders>
                  <w:noWrap w:val="0"/>
                  <w:vAlign w:val="center"/>
                </w:tcPr>
                <w:p>
                  <w:pPr>
                    <w:pStyle w:val="93"/>
                    <w:keepNext w:val="0"/>
                    <w:keepLines w:val="0"/>
                    <w:suppressLineNumbers w:val="0"/>
                    <w:bidi w:val="0"/>
                    <w:spacing w:before="0" w:beforeAutospacing="0" w:after="0" w:afterAutospacing="0" w:line="240" w:lineRule="auto"/>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序号</w:t>
                  </w:r>
                </w:p>
              </w:tc>
              <w:tc>
                <w:tcPr>
                  <w:tcW w:w="1114" w:type="dxa"/>
                  <w:tcBorders>
                    <w:tl2br w:val="nil"/>
                    <w:tr2bl w:val="nil"/>
                  </w:tcBorders>
                  <w:noWrap w:val="0"/>
                  <w:vAlign w:val="center"/>
                </w:tcPr>
                <w:p>
                  <w:pPr>
                    <w:pStyle w:val="93"/>
                    <w:keepNext w:val="0"/>
                    <w:keepLines w:val="0"/>
                    <w:suppressLineNumbers w:val="0"/>
                    <w:bidi w:val="0"/>
                    <w:spacing w:before="0" w:beforeAutospacing="0" w:after="0" w:afterAutospacing="0" w:line="240" w:lineRule="auto"/>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类别</w:t>
                  </w:r>
                </w:p>
              </w:tc>
              <w:tc>
                <w:tcPr>
                  <w:tcW w:w="5931" w:type="dxa"/>
                  <w:tcBorders>
                    <w:tl2br w:val="nil"/>
                    <w:tr2bl w:val="nil"/>
                  </w:tcBorders>
                  <w:noWrap w:val="0"/>
                  <w:vAlign w:val="center"/>
                </w:tcPr>
                <w:p>
                  <w:pPr>
                    <w:pStyle w:val="93"/>
                    <w:keepNext w:val="0"/>
                    <w:keepLines w:val="0"/>
                    <w:suppressLineNumbers w:val="0"/>
                    <w:bidi w:val="0"/>
                    <w:spacing w:before="0" w:beforeAutospacing="0" w:after="0" w:afterAutospacing="0" w:line="240" w:lineRule="auto"/>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54" w:type="dxa"/>
                  <w:tcBorders>
                    <w:tl2br w:val="nil"/>
                    <w:tr2bl w:val="nil"/>
                  </w:tcBorders>
                  <w:noWrap w:val="0"/>
                  <w:vAlign w:val="center"/>
                </w:tcPr>
                <w:p>
                  <w:pPr>
                    <w:pStyle w:val="93"/>
                    <w:keepNext w:val="0"/>
                    <w:keepLines w:val="0"/>
                    <w:suppressLineNumbers w:val="0"/>
                    <w:bidi w:val="0"/>
                    <w:spacing w:before="0" w:beforeAutospacing="0" w:after="0" w:afterAutospacing="0" w:line="240" w:lineRule="auto"/>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w:t>
                  </w:r>
                </w:p>
              </w:tc>
              <w:tc>
                <w:tcPr>
                  <w:tcW w:w="1114" w:type="dxa"/>
                  <w:tcBorders>
                    <w:tl2br w:val="nil"/>
                    <w:tr2bl w:val="nil"/>
                  </w:tcBorders>
                  <w:noWrap w:val="0"/>
                  <w:vAlign w:val="center"/>
                </w:tcPr>
                <w:p>
                  <w:pPr>
                    <w:pStyle w:val="93"/>
                    <w:keepNext w:val="0"/>
                    <w:keepLines w:val="0"/>
                    <w:suppressLineNumbers w:val="0"/>
                    <w:bidi w:val="0"/>
                    <w:spacing w:before="0" w:beforeAutospacing="0" w:after="0" w:afterAutospacing="0" w:line="240" w:lineRule="auto"/>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主体工程</w:t>
                  </w:r>
                </w:p>
              </w:tc>
              <w:tc>
                <w:tcPr>
                  <w:tcW w:w="5931" w:type="dxa"/>
                  <w:tcBorders>
                    <w:tl2br w:val="nil"/>
                    <w:tr2bl w:val="nil"/>
                  </w:tcBorders>
                  <w:noWrap w:val="0"/>
                  <w:vAlign w:val="center"/>
                </w:tcPr>
                <w:p>
                  <w:pPr>
                    <w:pStyle w:val="93"/>
                    <w:keepNext w:val="0"/>
                    <w:keepLines w:val="0"/>
                    <w:suppressLineNumbers w:val="0"/>
                    <w:bidi w:val="0"/>
                    <w:spacing w:before="0" w:beforeAutospacing="0" w:after="0" w:afterAutospacing="0" w:line="240" w:lineRule="auto"/>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拆解车间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54" w:type="dxa"/>
                  <w:tcBorders>
                    <w:tl2br w:val="nil"/>
                    <w:tr2bl w:val="nil"/>
                  </w:tcBorders>
                  <w:noWrap w:val="0"/>
                  <w:vAlign w:val="center"/>
                </w:tcPr>
                <w:p>
                  <w:pPr>
                    <w:pStyle w:val="93"/>
                    <w:keepNext w:val="0"/>
                    <w:keepLines w:val="0"/>
                    <w:suppressLineNumbers w:val="0"/>
                    <w:bidi w:val="0"/>
                    <w:spacing w:before="0" w:beforeAutospacing="0" w:after="0" w:afterAutospacing="0" w:line="240" w:lineRule="auto"/>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w:t>
                  </w:r>
                </w:p>
              </w:tc>
              <w:tc>
                <w:tcPr>
                  <w:tcW w:w="1114" w:type="dxa"/>
                  <w:tcBorders>
                    <w:tl2br w:val="nil"/>
                    <w:tr2bl w:val="nil"/>
                  </w:tcBorders>
                  <w:noWrap w:val="0"/>
                  <w:vAlign w:val="center"/>
                </w:tcPr>
                <w:p>
                  <w:pPr>
                    <w:pStyle w:val="93"/>
                    <w:keepNext w:val="0"/>
                    <w:keepLines w:val="0"/>
                    <w:suppressLineNumbers w:val="0"/>
                    <w:bidi w:val="0"/>
                    <w:spacing w:before="0" w:beforeAutospacing="0" w:after="0" w:afterAutospacing="0" w:line="240" w:lineRule="auto"/>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环保工程</w:t>
                  </w:r>
                </w:p>
              </w:tc>
              <w:tc>
                <w:tcPr>
                  <w:tcW w:w="5931" w:type="dxa"/>
                  <w:tcBorders>
                    <w:tl2br w:val="nil"/>
                    <w:tr2bl w:val="nil"/>
                  </w:tcBorders>
                  <w:noWrap w:val="0"/>
                  <w:vAlign w:val="center"/>
                </w:tcPr>
                <w:p>
                  <w:pPr>
                    <w:pStyle w:val="93"/>
                    <w:keepNext w:val="0"/>
                    <w:keepLines w:val="0"/>
                    <w:suppressLineNumbers w:val="0"/>
                    <w:bidi w:val="0"/>
                    <w:spacing w:before="0" w:beforeAutospacing="0" w:after="0" w:afterAutospacing="0" w:line="240" w:lineRule="auto"/>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危废暂存库、事故应急池、初期雨水收集池、隔油沉淀池</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根据上述分析，本项目的分析识别结果见表4-19。</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jc w:val="center"/>
              <w:textAlignment w:val="auto"/>
              <w:outlineLvl w:val="9"/>
              <w:rPr>
                <w:rFonts w:hint="default" w:ascii="Times New Roman" w:hAnsi="Times New Roman" w:eastAsia="宋体" w:cs="Times New Roman"/>
                <w:b/>
                <w:sz w:val="21"/>
                <w:szCs w:val="21"/>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jc w:val="center"/>
              <w:textAlignment w:val="auto"/>
              <w:outlineLvl w:val="9"/>
              <w:rPr>
                <w:rFonts w:hint="default" w:ascii="Times New Roman" w:hAnsi="Times New Roman" w:eastAsia="宋体" w:cs="Times New Roman"/>
                <w:b/>
                <w:sz w:val="21"/>
                <w:szCs w:val="21"/>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jc w:val="center"/>
              <w:textAlignment w:val="auto"/>
              <w:outlineLvl w:val="9"/>
              <w:rPr>
                <w:rFonts w:hint="default" w:ascii="Times New Roman" w:hAnsi="Times New Roman" w:eastAsia="宋体" w:cs="Times New Roman"/>
                <w:b/>
                <w:sz w:val="21"/>
                <w:szCs w:val="21"/>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jc w:val="center"/>
              <w:textAlignment w:val="auto"/>
              <w:outlineLvl w:val="9"/>
              <w:rPr>
                <w:rFonts w:hint="default" w:ascii="Times New Roman" w:hAnsi="Times New Roman" w:eastAsia="宋体" w:cs="Times New Roman"/>
                <w:b/>
                <w:sz w:val="21"/>
                <w:szCs w:val="21"/>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jc w:val="center"/>
              <w:textAlignment w:val="auto"/>
              <w:outlineLvl w:val="9"/>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表4-19  项目环境风险识别结果</w:t>
            </w:r>
          </w:p>
          <w:tbl>
            <w:tblPr>
              <w:tblStyle w:val="32"/>
              <w:tblW w:w="8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66"/>
              <w:gridCol w:w="1377"/>
              <w:gridCol w:w="1582"/>
              <w:gridCol w:w="943"/>
              <w:gridCol w:w="1277"/>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35"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序号</w:t>
                  </w:r>
                </w:p>
              </w:tc>
              <w:tc>
                <w:tcPr>
                  <w:tcW w:w="1166"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危险单元</w:t>
                  </w:r>
                </w:p>
              </w:tc>
              <w:tc>
                <w:tcPr>
                  <w:tcW w:w="1377"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风险源</w:t>
                  </w:r>
                </w:p>
              </w:tc>
              <w:tc>
                <w:tcPr>
                  <w:tcW w:w="1582"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主要危险物质</w:t>
                  </w:r>
                </w:p>
              </w:tc>
              <w:tc>
                <w:tcPr>
                  <w:tcW w:w="943"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环境风险类型</w:t>
                  </w:r>
                </w:p>
              </w:tc>
              <w:tc>
                <w:tcPr>
                  <w:tcW w:w="1277"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环境影响途径</w:t>
                  </w:r>
                </w:p>
              </w:tc>
              <w:tc>
                <w:tcPr>
                  <w:tcW w:w="1386"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可能受影响的环境敏感目标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535"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w:t>
                  </w:r>
                </w:p>
              </w:tc>
              <w:tc>
                <w:tcPr>
                  <w:tcW w:w="11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危废暂存库</w:t>
                  </w:r>
                </w:p>
              </w:tc>
              <w:tc>
                <w:tcPr>
                  <w:tcW w:w="1377"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危险废物</w:t>
                  </w:r>
                </w:p>
              </w:tc>
              <w:tc>
                <w:tcPr>
                  <w:tcW w:w="1582"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汽油、柴油、润滑油、废蓄电池（硫酸）、废天然气罐（甲烷）及废电路板等</w:t>
                  </w:r>
                </w:p>
              </w:tc>
              <w:tc>
                <w:tcPr>
                  <w:tcW w:w="943"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泄露、火灾、爆炸</w:t>
                  </w:r>
                </w:p>
              </w:tc>
              <w:tc>
                <w:tcPr>
                  <w:tcW w:w="1277"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蒸发进入大气或渗透进入土壤、地下水</w:t>
                  </w:r>
                </w:p>
              </w:tc>
              <w:tc>
                <w:tcPr>
                  <w:tcW w:w="1386"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周边居民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35"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w:t>
                  </w:r>
                </w:p>
              </w:tc>
              <w:tc>
                <w:tcPr>
                  <w:tcW w:w="11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初期雨水收集池、隔油池</w:t>
                  </w:r>
                </w:p>
              </w:tc>
              <w:tc>
                <w:tcPr>
                  <w:tcW w:w="1377"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地面清洁拖把清洗废水、初期雨水</w:t>
                  </w:r>
                </w:p>
              </w:tc>
              <w:tc>
                <w:tcPr>
                  <w:tcW w:w="1582"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石油类</w:t>
                  </w:r>
                </w:p>
              </w:tc>
              <w:tc>
                <w:tcPr>
                  <w:tcW w:w="943"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泄露</w:t>
                  </w:r>
                </w:p>
              </w:tc>
              <w:tc>
                <w:tcPr>
                  <w:tcW w:w="1277"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渗透进入土壤、地下水</w:t>
                  </w:r>
                </w:p>
              </w:tc>
              <w:tc>
                <w:tcPr>
                  <w:tcW w:w="1386" w:type="dxa"/>
                  <w:tcBorders>
                    <w:tl2br w:val="nil"/>
                    <w:tr2bl w:val="nil"/>
                  </w:tcBorders>
                  <w:noWrap w:val="0"/>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周边居民</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2" w:firstLineChars="200"/>
              <w:textAlignment w:val="auto"/>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5.4环境风险类型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环境风险类型包括危险物质泄漏，以及火灾引发的伴生/次生污染物排放。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І、泄漏</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本项目废油液泄漏后，会在空气中形成挥发性有机物，对周边环境空气及大气敏感目标造成不利影响；废油液泄漏后若不能及时收集，可通过下渗对项目周边浅层地下水造成污染。</w:t>
            </w:r>
            <w:r>
              <w:rPr>
                <w:rFonts w:hint="default" w:ascii="Times New Roman" w:hAnsi="Times New Roman" w:cs="Times New Roman"/>
                <w:sz w:val="21"/>
                <w:szCs w:val="21"/>
                <w:lang w:val="en-US" w:eastAsia="zh-CN"/>
              </w:rPr>
              <w:t>废机动车拆解下的蓄电池内含有稀硫酸，在拆解过程中，可能会发生蓄电池中的硫酸泄漏。按本项目的拆解工艺，蓄电池仅从车身上拆卸下来，并不对蓄电池本身进行拆解，当遇到破损的蓄电池才有可能出现泄漏的情况。在拆解、贮存过程中可能因泄漏、包装破损等因素而引发对水、大气、土壤的污染事故。</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Ⅱ、火灾产生伴生/次生污染物排放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本项目废油液属易燃液体，</w:t>
            </w:r>
            <w:r>
              <w:rPr>
                <w:rFonts w:hint="default" w:ascii="Times New Roman" w:hAnsi="Times New Roman" w:cs="Times New Roman"/>
                <w:sz w:val="21"/>
                <w:szCs w:val="21"/>
                <w:lang w:val="en-US" w:eastAsia="zh-CN"/>
              </w:rPr>
              <w:t>其中氟利昂虽在常温下不易发生燃烧、爆炸，但当遇到高温、高热、遇火可发生热分解，放出有毒的氟化物和氯化物气体，并使存储容器内压增大，有开裂和爆炸的危险。</w:t>
            </w:r>
            <w:r>
              <w:rPr>
                <w:rFonts w:hint="default" w:ascii="Times New Roman" w:hAnsi="Times New Roman" w:cs="Times New Roman"/>
                <w:sz w:val="21"/>
                <w:szCs w:val="21"/>
              </w:rPr>
              <w:t>发生泄漏遇明火导致火灾事故后，会产生SO</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、CO等有毒气体，对周边环境空气产生影响；灭火过程中产生的事故废水不能有效收集，可能会对周边地下水和</w:t>
            </w:r>
            <w:r>
              <w:rPr>
                <w:rFonts w:hint="default" w:ascii="Times New Roman" w:hAnsi="Times New Roman" w:cs="Times New Roman"/>
                <w:sz w:val="21"/>
                <w:szCs w:val="21"/>
                <w:lang w:eastAsia="zh-CN"/>
              </w:rPr>
              <w:t>地表水</w:t>
            </w:r>
            <w:r>
              <w:rPr>
                <w:rFonts w:hint="default" w:ascii="Times New Roman" w:hAnsi="Times New Roman" w:cs="Times New Roman"/>
                <w:sz w:val="21"/>
                <w:szCs w:val="21"/>
              </w:rPr>
              <w:t>造成影响。</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2" w:firstLineChars="200"/>
              <w:textAlignment w:val="auto"/>
              <w:rPr>
                <w:rFonts w:hint="default" w:ascii="Times New Roman" w:hAnsi="Times New Roman" w:cs="Times New Roman"/>
                <w:b/>
                <w:bCs/>
                <w:sz w:val="21"/>
                <w:szCs w:val="21"/>
                <w:lang w:eastAsia="zh-CN"/>
              </w:rPr>
            </w:pPr>
            <w:r>
              <w:rPr>
                <w:rFonts w:hint="default" w:ascii="Times New Roman" w:hAnsi="Times New Roman" w:cs="Times New Roman"/>
                <w:b/>
                <w:bCs/>
                <w:sz w:val="21"/>
                <w:szCs w:val="21"/>
                <w:lang w:val="en-US" w:eastAsia="zh-CN"/>
              </w:rPr>
              <w:t>5.5风险防范措施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（1）建筑安全防范措施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根据火灾危险性等级和防火要求，厂内建筑物的防火等级均应采用国家现行规范要求按一、二级耐火等级设计，满足建筑防火要求。凡禁火区均设置明显标志牌。各种易燃物料均储存在阴凉、通风处，远离火源。安全出口及安全疏散距离应符合《建筑设计防火规范》（GB50016-2014）的要求。</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根据《报废机动车回收拆解企业技术规范》（GB22128-2019）、《报废机动车拆解环境保护技术规范》（HJ348-2007），厂区建筑建设应满足以下要求：</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①报废机动车存储场地的地面要硬化并防渗漏。</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②拆解场地应为封闭或半封闭车间，地面应防止渗漏。拆解车间应通风、光线良好，安全防范设施齐全，并远离居民区。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③库房条件：库房应当干燥、通风、避光的防火建筑，建筑材料经过防腐处理。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④安全条件：避免阳光直射、暴晒，远离热源、电源和火源，库房建筑及各种设备均应符合《建筑设计防火规范》中的规定。按化学品不同类别、性质、危险程度、灭火方法等分区分类贮存，并附上明显标识。性质相抵的禁止同库储存。分类存放废电子电器产品的储存场所，禁止无关人员进入。</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⑤库房卫生条件：库房地面、门窗、货架应定期打扫，保持清洁；仓库区内的杂物、易燃物质应及时清理。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⑥涉及危险物质的原料、产品和固体废物或其他化学品的储存区、通道、道路应做好防渗处理，以免危险物质泄漏进入土壤污染地下水，从而污染周围水体和土壤环境。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（2）拆解区域事故预防措施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①拆解车间地面应采取重点防渗措施，应设置导流沟和泄露收集池，在使用油毡或抹布吸附处理泄露的危险废物的基础上，确保危险废物可以截留在拆解车间内。</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②制定完善的操作规程，车间操作员工必须认真学习相应操作规程，严格按操作规程工作，防止操作工非正常操作引起火灾等突发环境事件。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③严格执行企业的各项安全管理制度，组织专人每天每班多次进行周期性巡回检查，必要时按照“生产服从安全”原则停车检修。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④建立健全的车间制冷剂抽取机、切割设备的管理档案，由专人负责管理、保养。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⑤及时清理车间内的材料，避免材料长期堆存，及时进行处理。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⑥检查废蓄电池等泄漏情况，如有泄漏，须做好防渗漏措施。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（3）危废暂存库事故预防措施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项目应严格按照《固体废物环境污染防治法》、《危险废物贮存污染控制标准》、《危险废物转移联单管理办法》等相关法规标准，做好安全防范措施。危险固废实行分类收集、贮存，危险废物贮存设施采取相应措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①应指定专人对产生的危险废物及时收集，危废操作人员必须经过培训并具备相应知识。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②危险废物中液体、半固体的危险废物必须用包装容器进行装盛，固态危险废物可用包装容器或包装袋进行装盛并存放在危险废物贮存间。危废暂存间废油液、废蓄电池设隔间单独收集，并设置废酸收集池和废油收集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③同一包装容器、包装袋不能同时装盛两种以上不同性质或类别的危险废物。</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④包装容器必须完好无损，没有腐蚀、污染、损毁或其他能导致其包装效能减弱的缺陷。</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⑤已装盛废物的包装容器应妥善盖好或密封，容器表面应保持清洁，不应黏附任何危险废物。</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⑥在将液体废物注入容器时，须预留足够的空隙，以确保容器内的液体废物在正常的处理、存放及运输时，不因温度或其他物理状况转变而膨胀，造成容器泄漏或永久变形。</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⑦危险废物暂存库应防风防雨防渗透，暂存库内地面采取重点防渗措施，设置导流沟和收集池，危险废物分类存放，底部设置托盘，危险废物包装物发生破损可将危险废物截留在仓库内，不会向外环境扩散并对其产生影响。</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⑧贮存场地面应做耐腐蚀、防渗漏处理，防渗层为2mm厚人工材料（防渗系数&lt;10</w:t>
            </w:r>
            <w:r>
              <w:rPr>
                <w:rFonts w:hint="default" w:ascii="Times New Roman" w:hAnsi="Times New Roman" w:eastAsia="宋体" w:cs="Times New Roman"/>
                <w:sz w:val="21"/>
                <w:szCs w:val="21"/>
                <w:vertAlign w:val="superscript"/>
                <w:lang w:val="en-US" w:eastAsia="zh-CN"/>
              </w:rPr>
              <w:t>-10</w:t>
            </w:r>
            <w:r>
              <w:rPr>
                <w:rFonts w:hint="default" w:ascii="Times New Roman" w:hAnsi="Times New Roman" w:eastAsia="宋体" w:cs="Times New Roman"/>
                <w:sz w:val="21"/>
                <w:szCs w:val="21"/>
                <w:lang w:val="en-US" w:eastAsia="zh-CN"/>
              </w:rPr>
              <w:t>cm/s），保证地面无裂痕。</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（4）乙炔使用安全防范措施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①使用乙炔气瓶前，一定要进行检查，查标记、颜色、安全附件、技术资料、安全状况等。乙炔气瓶专瓶专用，不得擅自改装它类气体。贮存时严禁氧气瓶和乙炔瓶同室存放。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②乙炔及汽油必须与爆炸物品、氧化剂、易燃物品、自燃物品、腐蚀性物品隔离贮存，满瓶与空瓶应分开整齐放置，并有明显标记，应保持直立放置，且应有防止倾倒的措施，不准放在橡胶等绝缘体上，以防静电引起事故。乙炔气瓶使用时必须距离明火10 m以外。</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③定期对设备、存储仓库进行安全检测，检测内容、时间、人员应有记录保存。安全检测应根据安全性、危险性设定检测频次。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④火源的管理严禁火源进入储料区，对明火严格控制，明火发生源为火柴、打火机等，维修用火控制，对设备维修检查，需进行维修焊接，应经安全部门确认、准许， 并有记录在案。机动车在厂内行驶，须安装阻火器，必要设备安装防火、防爆装置。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（5）应急措施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①设置事故收集沟、收集池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项目废油液、废制冷剂等危险废物在储存过程中因堆存不当可能会发生泄漏。破损的废蓄电池、废电容器也可能发生泄</w:t>
            </w:r>
            <w:r>
              <w:rPr>
                <w:rFonts w:hint="default" w:ascii="Times New Roman" w:hAnsi="Times New Roman" w:eastAsia="宋体" w:cs="Times New Roman"/>
                <w:sz w:val="21"/>
                <w:szCs w:val="21"/>
              </w:rPr>
              <w:t>漏，为防止泄漏的危险废物对外环境产生影响，应在相应的危废存放区四周设置围堰、收集沟，以及时收集泄漏的各类危废溶液并导流至事故池，收集到的废液应交由有相应资质的单位进行处置。项目建设的事故应急池基础应进行防渗、耐腐蚀处理，不能有裂痕，不能与泄漏液体发生反应。事故应急池平时必须保持空置状态，严禁储存各类废水。</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line="460" w:lineRule="exact"/>
              <w:ind w:left="0" w:leftChars="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②</w:t>
            </w:r>
            <w:r>
              <w:rPr>
                <w:rFonts w:hint="default" w:ascii="Times New Roman" w:hAnsi="Times New Roman" w:eastAsia="宋体" w:cs="Times New Roman"/>
                <w:sz w:val="21"/>
                <w:szCs w:val="21"/>
              </w:rPr>
              <w:t>消防系统</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line="460" w:lineRule="exact"/>
              <w:ind w:left="0" w:leftChars="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参照化工企业设计规范要求，厂内应设置独立的消防给水，泡沫消防系统，同时在厂区配置一定数量的推车式和手提式干粉火器，以扑灭初起零星火灾，厂区内的办公楼，配电间，拆解车间、</w:t>
            </w:r>
            <w:r>
              <w:rPr>
                <w:rFonts w:hint="default" w:ascii="Times New Roman" w:hAnsi="Times New Roman" w:eastAsia="宋体" w:cs="Times New Roman"/>
                <w:sz w:val="21"/>
                <w:szCs w:val="21"/>
                <w:lang w:eastAsia="zh-CN"/>
              </w:rPr>
              <w:t>固废暂存库</w:t>
            </w:r>
            <w:r>
              <w:rPr>
                <w:rFonts w:hint="default" w:ascii="Times New Roman" w:hAnsi="Times New Roman" w:eastAsia="宋体" w:cs="Times New Roman"/>
                <w:sz w:val="21"/>
                <w:szCs w:val="21"/>
              </w:rPr>
              <w:t>均置小型灭火器材，扑救小型火灾，较大的火灾可用厂内的消防栓，消防车等移动消防设备进行灭火并及时通知当地消防部门支援。</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项目实际情况，本评价要求项目在厂区范围内设置事故池，在事故状态下收集事故废水。事故池最小容积计算根据《水体污染防控紧急措施设计导则》（中石化建标[2006]43号），事故储存设施总有效容积计算公式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V 总=（V</w:t>
            </w:r>
            <w:r>
              <w:rPr>
                <w:rFonts w:hint="default" w:ascii="Times New Roman" w:hAnsi="Times New Roman" w:eastAsia="宋体" w:cs="Times New Roman"/>
                <w:sz w:val="21"/>
                <w:szCs w:val="21"/>
                <w:vertAlign w:val="subscript"/>
              </w:rPr>
              <w:t>1</w:t>
            </w:r>
            <w:r>
              <w:rPr>
                <w:rFonts w:hint="default" w:ascii="Times New Roman" w:hAnsi="Times New Roman" w:eastAsia="宋体" w:cs="Times New Roman"/>
                <w:sz w:val="21"/>
                <w:szCs w:val="21"/>
              </w:rPr>
              <w:t>+V</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-V</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）max+V</w:t>
            </w:r>
            <w:r>
              <w:rPr>
                <w:rFonts w:hint="default" w:ascii="Times New Roman" w:hAnsi="Times New Roman" w:eastAsia="宋体" w:cs="Times New Roman"/>
                <w:sz w:val="21"/>
                <w:szCs w:val="21"/>
                <w:vertAlign w:val="subscript"/>
              </w:rPr>
              <w:t>4</w:t>
            </w:r>
            <w:r>
              <w:rPr>
                <w:rFonts w:hint="default" w:ascii="Times New Roman" w:hAnsi="Times New Roman" w:eastAsia="宋体" w:cs="Times New Roman"/>
                <w:sz w:val="21"/>
                <w:szCs w:val="21"/>
              </w:rPr>
              <w:t>+V</w:t>
            </w:r>
            <w:r>
              <w:rPr>
                <w:rFonts w:hint="default" w:ascii="Times New Roman" w:hAnsi="Times New Roman" w:eastAsia="宋体" w:cs="Times New Roman"/>
                <w:sz w:val="21"/>
                <w:szCs w:val="21"/>
                <w:vertAlign w:val="subscript"/>
              </w:rPr>
              <w:t>5</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式中：（V</w:t>
            </w:r>
            <w:r>
              <w:rPr>
                <w:rFonts w:hint="default" w:ascii="Times New Roman" w:hAnsi="Times New Roman" w:eastAsia="宋体" w:cs="Times New Roman"/>
                <w:sz w:val="21"/>
                <w:szCs w:val="21"/>
                <w:vertAlign w:val="subscript"/>
              </w:rPr>
              <w:t>1</w:t>
            </w:r>
            <w:r>
              <w:rPr>
                <w:rFonts w:hint="default" w:ascii="Times New Roman" w:hAnsi="Times New Roman" w:eastAsia="宋体" w:cs="Times New Roman"/>
                <w:sz w:val="21"/>
                <w:szCs w:val="21"/>
              </w:rPr>
              <w:t>+V</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-V</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）max是指对收集系统范围内不同装置分别计算，（V</w:t>
            </w:r>
            <w:r>
              <w:rPr>
                <w:rFonts w:hint="default" w:ascii="Times New Roman" w:hAnsi="Times New Roman" w:eastAsia="宋体" w:cs="Times New Roman"/>
                <w:sz w:val="21"/>
                <w:szCs w:val="21"/>
                <w:vertAlign w:val="subscript"/>
              </w:rPr>
              <w:t>1</w:t>
            </w:r>
            <w:r>
              <w:rPr>
                <w:rFonts w:hint="default" w:ascii="Times New Roman" w:hAnsi="Times New Roman" w:eastAsia="宋体" w:cs="Times New Roman"/>
                <w:sz w:val="21"/>
                <w:szCs w:val="21"/>
              </w:rPr>
              <w:t>+V</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-V</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）取其中的最大值；</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V</w:t>
            </w:r>
            <w:r>
              <w:rPr>
                <w:rFonts w:hint="default" w:ascii="Times New Roman" w:hAnsi="Times New Roman" w:eastAsia="宋体" w:cs="Times New Roman"/>
                <w:sz w:val="21"/>
                <w:szCs w:val="21"/>
                <w:vertAlign w:val="subscript"/>
              </w:rPr>
              <w:t>1</w:t>
            </w:r>
            <w:r>
              <w:rPr>
                <w:rFonts w:hint="default" w:ascii="Times New Roman" w:hAnsi="Times New Roman" w:eastAsia="宋体" w:cs="Times New Roman"/>
                <w:sz w:val="21"/>
                <w:szCs w:val="21"/>
              </w:rPr>
              <w:t>——最大一个容量的设备（装置）或贮罐的物料贮存量（m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V</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——发生事故的装置的消防水量，m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；V</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=Q</w:t>
            </w:r>
            <w:r>
              <w:rPr>
                <w:rFonts w:hint="default" w:ascii="Times New Roman" w:hAnsi="Times New Roman" w:eastAsia="宋体" w:cs="Times New Roman"/>
                <w:sz w:val="21"/>
                <w:szCs w:val="21"/>
                <w:vertAlign w:val="subscript"/>
              </w:rPr>
              <w:t>消</w:t>
            </w:r>
            <w:r>
              <w:rPr>
                <w:rFonts w:hint="default" w:ascii="Times New Roman" w:hAnsi="Times New Roman" w:eastAsia="宋体" w:cs="Times New Roman"/>
                <w:sz w:val="21"/>
                <w:szCs w:val="21"/>
              </w:rPr>
              <w:t>×t</w:t>
            </w:r>
            <w:r>
              <w:rPr>
                <w:rFonts w:hint="default" w:ascii="Times New Roman" w:hAnsi="Times New Roman" w:eastAsia="宋体" w:cs="Times New Roman"/>
                <w:sz w:val="21"/>
                <w:szCs w:val="21"/>
                <w:vertAlign w:val="subscript"/>
              </w:rPr>
              <w:t>消</w:t>
            </w:r>
            <w:r>
              <w:rPr>
                <w:rFonts w:hint="default" w:ascii="Times New Roman" w:hAnsi="Times New Roman" w:eastAsia="宋体" w:cs="Times New Roman"/>
                <w:sz w:val="21"/>
                <w:szCs w:val="21"/>
                <w:vertAlign w:val="baseline"/>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V</w:t>
            </w:r>
            <w:r>
              <w:rPr>
                <w:rFonts w:hint="default" w:ascii="Times New Roman" w:hAnsi="Times New Roman" w:eastAsia="宋体" w:cs="Times New Roman"/>
                <w:sz w:val="21"/>
                <w:szCs w:val="21"/>
                <w:vertAlign w:val="subscript"/>
                <w:lang w:val="en-US" w:eastAsia="zh-CN"/>
              </w:rPr>
              <w:t>3</w:t>
            </w:r>
            <w:r>
              <w:rPr>
                <w:rFonts w:hint="default" w:ascii="Times New Roman" w:hAnsi="Times New Roman" w:eastAsia="宋体" w:cs="Times New Roman"/>
                <w:sz w:val="21"/>
                <w:szCs w:val="21"/>
              </w:rPr>
              <w:t>——发生事故时可以转输到其它储存或处理设施的物料量，m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V</w:t>
            </w:r>
            <w:r>
              <w:rPr>
                <w:rFonts w:hint="default" w:ascii="Times New Roman" w:hAnsi="Times New Roman" w:eastAsia="宋体" w:cs="Times New Roman"/>
                <w:sz w:val="21"/>
                <w:szCs w:val="21"/>
                <w:vertAlign w:val="subscript"/>
              </w:rPr>
              <w:t>4</w:t>
            </w:r>
            <w:r>
              <w:rPr>
                <w:rFonts w:hint="default" w:ascii="Times New Roman" w:hAnsi="Times New Roman" w:eastAsia="宋体" w:cs="Times New Roman"/>
                <w:sz w:val="21"/>
                <w:szCs w:val="21"/>
              </w:rPr>
              <w:t>—发生事故时仍必须进入该收集系统的废水量；</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V</w:t>
            </w:r>
            <w:r>
              <w:rPr>
                <w:rFonts w:hint="default" w:ascii="Times New Roman" w:hAnsi="Times New Roman" w:eastAsia="宋体" w:cs="Times New Roman"/>
                <w:sz w:val="21"/>
                <w:szCs w:val="21"/>
                <w:vertAlign w:val="subscript"/>
              </w:rPr>
              <w:t>5</w:t>
            </w:r>
            <w:r>
              <w:rPr>
                <w:rFonts w:hint="default" w:ascii="Times New Roman" w:hAnsi="Times New Roman" w:eastAsia="宋体" w:cs="Times New Roman"/>
                <w:sz w:val="21"/>
                <w:szCs w:val="21"/>
              </w:rPr>
              <w:t>—发生事故时可能进入该收集系统的降雨量。</w:t>
            </w:r>
          </w:p>
          <w:p>
            <w:pPr>
              <w:pStyle w:val="14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注：</w:t>
            </w:r>
            <w:r>
              <w:rPr>
                <w:rFonts w:hint="default" w:ascii="Times New Roman" w:hAnsi="Times New Roman" w:eastAsia="宋体" w:cs="Times New Roman"/>
                <w:sz w:val="21"/>
                <w:szCs w:val="21"/>
              </w:rPr>
              <w:t>V</w:t>
            </w:r>
            <w:r>
              <w:rPr>
                <w:rFonts w:hint="default" w:ascii="Times New Roman" w:hAnsi="Times New Roman" w:eastAsia="宋体" w:cs="Times New Roman"/>
                <w:sz w:val="21"/>
                <w:szCs w:val="21"/>
                <w:vertAlign w:val="subscript"/>
              </w:rPr>
              <w:t>1</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项目厂区内危险化学品最大包装为</w:t>
            </w:r>
            <w:r>
              <w:rPr>
                <w:rFonts w:hint="default" w:ascii="Times New Roman" w:hAnsi="Times New Roman" w:eastAsia="宋体" w:cs="Times New Roman"/>
                <w:sz w:val="21"/>
                <w:szCs w:val="21"/>
                <w:lang w:val="en-US" w:eastAsia="zh-CN"/>
              </w:rPr>
              <w:t>废油液包装桶，</w:t>
            </w:r>
            <w:r>
              <w:rPr>
                <w:rFonts w:hint="default" w:ascii="Times New Roman" w:hAnsi="Times New Roman" w:eastAsia="宋体" w:cs="Times New Roman"/>
                <w:sz w:val="21"/>
                <w:szCs w:val="21"/>
                <w:lang w:eastAsia="zh-CN"/>
              </w:rPr>
              <w:t>单桶体积约</w:t>
            </w:r>
            <w:r>
              <w:rPr>
                <w:rFonts w:hint="default" w:ascii="Times New Roman" w:hAnsi="Times New Roman" w:eastAsia="宋体" w:cs="Times New Roman"/>
                <w:sz w:val="21"/>
                <w:szCs w:val="21"/>
                <w:lang w:val="en-US" w:eastAsia="zh-CN"/>
              </w:rPr>
              <w:t>10</w:t>
            </w:r>
            <w:r>
              <w:rPr>
                <w:rFonts w:hint="default" w:ascii="Times New Roman" w:hAnsi="Times New Roman" w:eastAsia="宋体" w:cs="Times New Roman"/>
                <w:sz w:val="21"/>
                <w:szCs w:val="21"/>
                <w:lang w:eastAsia="zh-CN"/>
              </w:rPr>
              <w:t>m</w:t>
            </w:r>
            <w:r>
              <w:rPr>
                <w:rFonts w:hint="default"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lang w:eastAsia="zh-CN"/>
              </w:rPr>
              <w:t>，最大储存量为</w:t>
            </w:r>
            <w:r>
              <w:rPr>
                <w:rFonts w:hint="default" w:ascii="Times New Roman" w:hAnsi="Times New Roman" w:eastAsia="宋体" w:cs="Times New Roman"/>
                <w:sz w:val="21"/>
                <w:szCs w:val="21"/>
                <w:lang w:val="en-US" w:eastAsia="zh-CN"/>
              </w:rPr>
              <w:t>9</w:t>
            </w:r>
            <w:r>
              <w:rPr>
                <w:rFonts w:hint="default" w:ascii="Times New Roman" w:hAnsi="Times New Roman" w:eastAsia="宋体" w:cs="Times New Roman"/>
                <w:sz w:val="21"/>
                <w:szCs w:val="21"/>
                <w:lang w:eastAsia="zh-CN"/>
              </w:rPr>
              <w:t>m</w:t>
            </w:r>
            <w:r>
              <w:rPr>
                <w:rFonts w:hint="default"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eastAsia="zh-CN"/>
              </w:rPr>
              <w:t>则V</w:t>
            </w:r>
            <w:r>
              <w:rPr>
                <w:rFonts w:hint="default" w:ascii="Times New Roman" w:hAnsi="Times New Roman" w:eastAsia="宋体" w:cs="Times New Roman"/>
                <w:sz w:val="21"/>
                <w:szCs w:val="21"/>
                <w:vertAlign w:val="subscript"/>
                <w:lang w:eastAsia="zh-CN"/>
              </w:rPr>
              <w:t>1</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9</w:t>
            </w:r>
            <w:r>
              <w:rPr>
                <w:rFonts w:hint="default" w:ascii="Times New Roman" w:hAnsi="Times New Roman" w:eastAsia="宋体" w:cs="Times New Roman"/>
                <w:sz w:val="21"/>
                <w:szCs w:val="21"/>
                <w:lang w:eastAsia="zh-CN"/>
              </w:rPr>
              <w:t>m³；</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V</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消防用水根据最大建筑物面积，根据GB50974-2014《消防给水及消火栓系统技术规范》表3.3.2建筑物室外消火栓设计流量、表3.5.2建筑物室内消火栓设计流量及表3.6.2不同场所的火灾延续时间的规定，按室内消火栓用水量取10L/s，同时使用消防水枪数</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支，室内消防废水共计</w:t>
            </w:r>
            <w:r>
              <w:rPr>
                <w:rFonts w:hint="default" w:ascii="Times New Roman" w:hAnsi="Times New Roman" w:eastAsia="宋体" w:cs="Times New Roman"/>
                <w:sz w:val="21"/>
                <w:szCs w:val="21"/>
                <w:lang w:val="en-US" w:eastAsia="zh-CN"/>
              </w:rPr>
              <w:t>20</w:t>
            </w:r>
            <w:r>
              <w:rPr>
                <w:rFonts w:hint="default" w:ascii="Times New Roman" w:hAnsi="Times New Roman" w:eastAsia="宋体" w:cs="Times New Roman"/>
                <w:sz w:val="21"/>
                <w:szCs w:val="21"/>
              </w:rPr>
              <w:t>L/s，火灾延续时间按1h考虑，共</w:t>
            </w:r>
            <w:r>
              <w:rPr>
                <w:rFonts w:hint="default" w:ascii="Times New Roman" w:hAnsi="Times New Roman" w:eastAsia="宋体" w:cs="Times New Roman"/>
                <w:sz w:val="21"/>
                <w:szCs w:val="21"/>
                <w:lang w:val="en-US" w:eastAsia="zh-CN"/>
              </w:rPr>
              <w:t>72</w:t>
            </w:r>
            <w:r>
              <w:rPr>
                <w:rFonts w:hint="default" w:ascii="Times New Roman" w:hAnsi="Times New Roman" w:eastAsia="宋体" w:cs="Times New Roman"/>
                <w:sz w:val="21"/>
                <w:szCs w:val="21"/>
              </w:rPr>
              <w:t>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w:t>
            </w:r>
          </w:p>
          <w:p>
            <w:pPr>
              <w:pStyle w:val="14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jc w:val="both"/>
              <w:rPr>
                <w:rFonts w:hint="default" w:ascii="Times New Roman" w:hAnsi="Times New Roman" w:eastAsia="宋体" w:cs="Times New Roman"/>
                <w:b w:val="0"/>
                <w:bCs/>
                <w:kern w:val="0"/>
                <w:sz w:val="21"/>
                <w:szCs w:val="21"/>
                <w:lang w:val="en-US" w:eastAsia="zh-CN"/>
              </w:rPr>
            </w:pPr>
            <w:r>
              <w:rPr>
                <w:rFonts w:hint="default" w:ascii="Times New Roman" w:hAnsi="Times New Roman" w:eastAsia="宋体" w:cs="Times New Roman"/>
                <w:sz w:val="21"/>
                <w:szCs w:val="21"/>
              </w:rPr>
              <w:t>V</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w:t>
            </w:r>
            <w:r>
              <w:rPr>
                <w:rFonts w:hint="default" w:ascii="Times New Roman" w:hAnsi="Times New Roman" w:eastAsia="宋体" w:cs="Times New Roman"/>
                <w:b w:val="0"/>
                <w:bCs/>
                <w:kern w:val="0"/>
                <w:sz w:val="21"/>
                <w:szCs w:val="21"/>
                <w:lang w:eastAsia="zh-CN"/>
              </w:rPr>
              <w:t>发生事故时可以转输到其他储存或处理设施的物料量：危废暂存间围堰规格为</w:t>
            </w:r>
            <w:r>
              <w:rPr>
                <w:rFonts w:hint="default" w:ascii="Times New Roman" w:hAnsi="Times New Roman" w:eastAsia="宋体" w:cs="Times New Roman"/>
                <w:b w:val="0"/>
                <w:bCs/>
                <w:kern w:val="0"/>
                <w:sz w:val="21"/>
                <w:szCs w:val="21"/>
                <w:lang w:val="en-US" w:eastAsia="zh-CN"/>
              </w:rPr>
              <w:t>500</w:t>
            </w:r>
            <w:r>
              <w:rPr>
                <w:rFonts w:hint="default" w:ascii="Times New Roman" w:hAnsi="Times New Roman" w:eastAsia="宋体" w:cs="Times New Roman"/>
                <w:b w:val="0"/>
                <w:bCs/>
                <w:kern w:val="0"/>
                <w:sz w:val="21"/>
                <w:szCs w:val="21"/>
                <w:lang w:eastAsia="zh-CN"/>
              </w:rPr>
              <w:t>m</w:t>
            </w:r>
            <w:r>
              <w:rPr>
                <w:rFonts w:hint="default" w:ascii="Times New Roman" w:hAnsi="Times New Roman" w:eastAsia="宋体" w:cs="Times New Roman"/>
                <w:b w:val="0"/>
                <w:bCs/>
                <w:kern w:val="0"/>
                <w:sz w:val="21"/>
                <w:szCs w:val="21"/>
                <w:vertAlign w:val="superscript"/>
                <w:lang w:val="en-US" w:eastAsia="zh-CN"/>
              </w:rPr>
              <w:t>2</w:t>
            </w:r>
            <w:r>
              <w:rPr>
                <w:rFonts w:hint="default" w:ascii="Times New Roman" w:hAnsi="Times New Roman" w:eastAsia="宋体" w:cs="Times New Roman"/>
                <w:b w:val="0"/>
                <w:bCs/>
                <w:kern w:val="0"/>
                <w:sz w:val="21"/>
                <w:szCs w:val="21"/>
                <w:lang w:val="en-US" w:eastAsia="zh-CN"/>
              </w:rPr>
              <w:t>×0.1m=50</w:t>
            </w:r>
            <w:r>
              <w:rPr>
                <w:rFonts w:hint="default" w:ascii="Times New Roman" w:hAnsi="Times New Roman" w:eastAsia="宋体" w:cs="Times New Roman"/>
                <w:b w:val="0"/>
                <w:bCs/>
                <w:kern w:val="0"/>
                <w:sz w:val="21"/>
                <w:szCs w:val="21"/>
                <w:lang w:eastAsia="zh-CN"/>
              </w:rPr>
              <w:t>m</w:t>
            </w:r>
            <w:r>
              <w:rPr>
                <w:rFonts w:hint="default" w:ascii="Times New Roman" w:hAnsi="Times New Roman" w:eastAsia="宋体" w:cs="Times New Roman"/>
                <w:b w:val="0"/>
                <w:bCs/>
                <w:kern w:val="0"/>
                <w:sz w:val="21"/>
                <w:szCs w:val="21"/>
                <w:vertAlign w:val="superscript"/>
                <w:lang w:val="en-US" w:eastAsia="zh-CN"/>
              </w:rPr>
              <w:t>3</w:t>
            </w:r>
            <w:r>
              <w:rPr>
                <w:rFonts w:hint="default" w:ascii="Times New Roman" w:hAnsi="Times New Roman" w:eastAsia="宋体" w:cs="Times New Roman"/>
                <w:b w:val="0"/>
                <w:bCs/>
                <w:kern w:val="0"/>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V</w:t>
            </w:r>
            <w:r>
              <w:rPr>
                <w:rFonts w:hint="default" w:ascii="Times New Roman" w:hAnsi="Times New Roman" w:eastAsia="宋体" w:cs="Times New Roman"/>
                <w:sz w:val="21"/>
                <w:szCs w:val="21"/>
                <w:vertAlign w:val="subscript"/>
              </w:rPr>
              <w:t>4</w:t>
            </w:r>
            <w:r>
              <w:rPr>
                <w:rFonts w:hint="default" w:ascii="Times New Roman" w:hAnsi="Times New Roman" w:eastAsia="宋体" w:cs="Times New Roman"/>
                <w:sz w:val="21"/>
                <w:szCs w:val="21"/>
              </w:rPr>
              <w:t>：发生事故时停产，所以不产生生产废水，取V</w:t>
            </w:r>
            <w:r>
              <w:rPr>
                <w:rFonts w:hint="default" w:ascii="Times New Roman" w:hAnsi="Times New Roman" w:eastAsia="宋体" w:cs="Times New Roman"/>
                <w:sz w:val="21"/>
                <w:szCs w:val="21"/>
                <w:vertAlign w:val="subscript"/>
              </w:rPr>
              <w:t>4</w:t>
            </w:r>
            <w:r>
              <w:rPr>
                <w:rFonts w:hint="default" w:ascii="Times New Roman" w:hAnsi="Times New Roman" w:eastAsia="宋体" w:cs="Times New Roman"/>
                <w:sz w:val="21"/>
                <w:szCs w:val="21"/>
              </w:rPr>
              <w:t>=0m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w:t>
            </w:r>
          </w:p>
          <w:p>
            <w:pPr>
              <w:pStyle w:val="15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V</w:t>
            </w:r>
            <w:r>
              <w:rPr>
                <w:rFonts w:hint="default" w:ascii="Times New Roman" w:hAnsi="Times New Roman" w:eastAsia="宋体" w:cs="Times New Roman"/>
                <w:sz w:val="21"/>
                <w:szCs w:val="21"/>
                <w:vertAlign w:val="subscript"/>
                <w:lang w:val="en-US"/>
              </w:rPr>
              <w:t>5</w:t>
            </w:r>
            <w:r>
              <w:rPr>
                <w:rFonts w:hint="default" w:ascii="Times New Roman" w:hAnsi="Times New Roman" w:eastAsia="宋体" w:cs="Times New Roman"/>
                <w:sz w:val="21"/>
                <w:szCs w:val="21"/>
                <w:lang w:val="en-US"/>
              </w:rPr>
              <w:t>：</w:t>
            </w:r>
            <w:r>
              <w:rPr>
                <w:rFonts w:hint="default" w:ascii="Times New Roman" w:hAnsi="Times New Roman" w:eastAsia="宋体" w:cs="Times New Roman"/>
                <w:sz w:val="21"/>
                <w:szCs w:val="21"/>
              </w:rPr>
              <w:t>发生事故时可能进入该收集系统的降雨量，m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；发生事故时可能进入该收集系统的降雨量，按照拟建项目所在地区的多年平均降雨量进行考虑</w:t>
            </w:r>
            <w:r>
              <w:rPr>
                <w:rFonts w:hint="default" w:ascii="Times New Roman" w:hAnsi="Times New Roman" w:eastAsia="宋体" w:cs="Times New Roman"/>
                <w:sz w:val="21"/>
                <w:szCs w:val="21"/>
                <w:lang w:eastAsia="zh-CN"/>
              </w:rPr>
              <w:t>，取</w:t>
            </w:r>
            <w:r>
              <w:rPr>
                <w:rFonts w:hint="default" w:ascii="Times New Roman" w:hAnsi="Times New Roman" w:eastAsia="宋体" w:cs="Times New Roman"/>
                <w:bCs/>
                <w:color w:val="auto"/>
                <w:sz w:val="21"/>
                <w:szCs w:val="21"/>
                <w:u w:val="none"/>
                <w:lang w:val="en-US" w:eastAsia="zh-CN"/>
              </w:rPr>
              <w:t>92.605</w:t>
            </w:r>
            <w:r>
              <w:rPr>
                <w:rFonts w:hint="default" w:ascii="Times New Roman" w:hAnsi="Times New Roman" w:eastAsia="宋体" w:cs="Times New Roman"/>
                <w:bCs/>
                <w:color w:val="auto"/>
                <w:sz w:val="21"/>
                <w:szCs w:val="21"/>
                <w:u w:val="none"/>
              </w:rPr>
              <w:t>m</w:t>
            </w:r>
            <w:r>
              <w:rPr>
                <w:rFonts w:hint="default" w:ascii="Times New Roman" w:hAnsi="Times New Roman" w:eastAsia="宋体" w:cs="Times New Roman"/>
                <w:bCs/>
                <w:color w:val="auto"/>
                <w:sz w:val="21"/>
                <w:szCs w:val="21"/>
                <w:u w:val="none"/>
                <w:vertAlign w:val="superscript"/>
              </w:rPr>
              <w:t>3</w:t>
            </w:r>
            <w:r>
              <w:rPr>
                <w:rFonts w:hint="default" w:ascii="Times New Roman" w:hAnsi="Times New Roman" w:eastAsia="宋体" w:cs="Times New Roman"/>
                <w:bCs/>
                <w:color w:val="auto"/>
                <w:sz w:val="21"/>
                <w:szCs w:val="21"/>
                <w:u w:val="none"/>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根据上述</w:t>
            </w:r>
            <w:r>
              <w:rPr>
                <w:rFonts w:hint="default" w:ascii="Times New Roman" w:hAnsi="Times New Roman" w:eastAsia="宋体" w:cs="Times New Roman"/>
                <w:sz w:val="21"/>
                <w:szCs w:val="21"/>
                <w:lang w:eastAsia="zh-CN"/>
              </w:rPr>
              <w:t>公示</w:t>
            </w:r>
            <w:r>
              <w:rPr>
                <w:rFonts w:hint="default" w:ascii="Times New Roman" w:hAnsi="Times New Roman" w:eastAsia="宋体" w:cs="Times New Roman"/>
                <w:sz w:val="21"/>
                <w:szCs w:val="21"/>
              </w:rPr>
              <w:t>计算可知，</w:t>
            </w:r>
            <w:r>
              <w:rPr>
                <w:rFonts w:hint="default" w:ascii="Times New Roman" w:hAnsi="Times New Roman" w:eastAsia="宋体" w:cs="Times New Roman"/>
                <w:sz w:val="21"/>
                <w:szCs w:val="21"/>
                <w:lang w:val="en-US" w:eastAsia="zh-CN"/>
              </w:rPr>
              <w:t>V</w:t>
            </w:r>
            <w:r>
              <w:rPr>
                <w:rFonts w:hint="default" w:ascii="Times New Roman" w:hAnsi="Times New Roman" w:eastAsia="宋体" w:cs="Times New Roman"/>
                <w:sz w:val="21"/>
                <w:szCs w:val="21"/>
                <w:vertAlign w:val="subscript"/>
                <w:lang w:val="en-US" w:eastAsia="zh-CN"/>
              </w:rPr>
              <w:t>总</w:t>
            </w:r>
            <w:r>
              <w:rPr>
                <w:rFonts w:hint="default" w:ascii="Times New Roman" w:hAnsi="Times New Roman" w:eastAsia="宋体" w:cs="Times New Roman"/>
                <w:sz w:val="21"/>
                <w:szCs w:val="21"/>
                <w:vertAlign w:val="baseline"/>
                <w:lang w:val="en-US" w:eastAsia="zh-CN"/>
              </w:rPr>
              <w:t>=</w:t>
            </w:r>
            <w:r>
              <w:rPr>
                <w:rFonts w:hint="default" w:ascii="Times New Roman" w:hAnsi="Times New Roman" w:eastAsia="宋体" w:cs="Times New Roman"/>
                <w:b w:val="0"/>
                <w:bCs/>
                <w:color w:val="auto"/>
                <w:sz w:val="21"/>
                <w:szCs w:val="21"/>
                <w:u w:val="none"/>
                <w:lang w:val="en-US" w:eastAsia="zh-CN"/>
              </w:rPr>
              <w:t>223.605</w:t>
            </w:r>
            <w:r>
              <w:rPr>
                <w:rFonts w:hint="default" w:ascii="Times New Roman" w:hAnsi="Times New Roman" w:eastAsia="宋体" w:cs="Times New Roman"/>
                <w:sz w:val="21"/>
                <w:szCs w:val="21"/>
              </w:rPr>
              <w:t>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b w:val="0"/>
                <w:bCs/>
                <w:color w:val="auto"/>
                <w:sz w:val="21"/>
                <w:szCs w:val="21"/>
                <w:u w:val="none"/>
                <w:lang w:val="en-US" w:eastAsia="zh-CN"/>
              </w:rPr>
              <w:t>，</w:t>
            </w:r>
            <w:r>
              <w:rPr>
                <w:rFonts w:hint="default" w:ascii="Times New Roman" w:hAnsi="Times New Roman" w:eastAsia="宋体" w:cs="Times New Roman"/>
                <w:sz w:val="21"/>
                <w:szCs w:val="21"/>
              </w:rPr>
              <w:t>厂区设置</w:t>
            </w:r>
            <w:r>
              <w:rPr>
                <w:rFonts w:hint="default" w:ascii="Times New Roman" w:hAnsi="Times New Roman" w:eastAsia="宋体" w:cs="Times New Roman"/>
                <w:sz w:val="21"/>
                <w:szCs w:val="21"/>
                <w:lang w:val="en-US" w:eastAsia="zh-CN"/>
              </w:rPr>
              <w:t>250</w:t>
            </w:r>
            <w:r>
              <w:rPr>
                <w:rFonts w:hint="default" w:ascii="Times New Roman" w:hAnsi="Times New Roman" w:eastAsia="宋体" w:cs="Times New Roman"/>
                <w:sz w:val="21"/>
                <w:szCs w:val="21"/>
              </w:rPr>
              <w:t>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事故应急池容积能够满足厂区事故废水收集要求。事故应急池需采取防渗、防腐等措施，池内需设置必要抽水设施（电气按防爆标准选用），并与污水管线连接；事故应急池需建设必要的导液管（沟），使得事故废水能顺利流入应急池内，事故应急池位于厂区地势最低处，事故应急池采取地下式，有利于收集废水防止漫流。日常管理要求事故池应保持放空状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2" w:firstLineChars="200"/>
              <w:jc w:val="left"/>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5.6风险评价结论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本项目建成后，建设单位需编制突发环境事件应急预案并备案，并定期进行应急演练，</w:t>
            </w:r>
            <w:bookmarkStart w:id="28" w:name="OLE_LINK13"/>
            <w:bookmarkStart w:id="29" w:name="OLE_LINK12"/>
            <w:r>
              <w:rPr>
                <w:rFonts w:hint="default" w:ascii="Times New Roman" w:hAnsi="Times New Roman" w:eastAsia="宋体" w:cs="Times New Roman"/>
                <w:bCs/>
                <w:sz w:val="21"/>
                <w:szCs w:val="21"/>
                <w:lang w:eastAsia="zh-CN"/>
              </w:rPr>
              <w:t>严格落实风险防范措施，</w:t>
            </w:r>
            <w:bookmarkEnd w:id="28"/>
            <w:bookmarkEnd w:id="29"/>
            <w:r>
              <w:rPr>
                <w:rFonts w:hint="default" w:ascii="Times New Roman" w:hAnsi="Times New Roman" w:eastAsia="宋体" w:cs="Times New Roman"/>
                <w:bCs/>
                <w:sz w:val="21"/>
                <w:szCs w:val="21"/>
                <w:lang w:eastAsia="zh-CN"/>
              </w:rPr>
              <w:t>可最大限度地降低环境风险，项目发生泄漏事故后，企业能及时处理，把事故对环境的影响降到最小程度。总体而言，通过加强风险防范措施，本项目风险为可以接受水平。</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2" w:firstLineChars="200"/>
              <w:jc w:val="left"/>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6、地下水及土壤环境影响分析</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本项目对地下水的污染途径主要为：隔油池池体破裂、危废暂存间、拆解车间等地面破损造成污染物下渗对地下水造成的污染，这一过程主要发生在非正常工况下。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地下水、土壤污染防治贯彻“以防为主，治理为辅，防治结合”的理念，坚持源头控制、防止渗漏、污染监测和应急处理的主动防渗措施与被动防渗措施相结合的原则；治理措施按照从简单到复杂，遵循技术实用可靠、经济合理、效果明显和目标相符原则。</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（1）源头控制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主要包括废液、固废的收集和储运、污水的收集和处理；通过采取相应的措施防止和降低污染物跑、冒、滴、漏，将污染物泄漏的环境风险事故降到最低程度；管线敷设尽量采用“可视化”原则，即管道尽可能地上敷设，做到污染物“早发现、早处理”，减少由于埋地管道泄漏而造成的地下水污染。</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（2）分区防渗措施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 xml:space="preserve">根据可能泄漏至地面区域污染物的性质和生产单元的构筑方式，以及潜在的地下水污染源分类分析，将厂区划分为简单防渗区、一般防渗区以及重点防渗区。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①简单防渗区：办公区、门卫室及其他区域地面采取一般水泥硬化。</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cs="Times New Roman"/>
                <w:sz w:val="21"/>
                <w:szCs w:val="21"/>
                <w:u w:val="none"/>
              </w:rPr>
            </w:pPr>
            <w:r>
              <w:rPr>
                <w:rFonts w:hint="default" w:ascii="Times New Roman" w:hAnsi="Times New Roman" w:eastAsia="宋体" w:cs="Times New Roman"/>
                <w:bCs/>
                <w:sz w:val="21"/>
                <w:szCs w:val="21"/>
                <w:u w:val="none"/>
                <w:lang w:val="en-US" w:eastAsia="zh-CN"/>
              </w:rPr>
              <w:t>②</w:t>
            </w:r>
            <w:r>
              <w:rPr>
                <w:rFonts w:hint="default" w:ascii="Times New Roman" w:hAnsi="Times New Roman" w:cs="Times New Roman"/>
                <w:sz w:val="21"/>
                <w:szCs w:val="21"/>
                <w:u w:val="none"/>
              </w:rPr>
              <w:t>一般防渗区：厂区道路、仓库、车辆贮存区、一般固废仓库</w:t>
            </w:r>
            <w:r>
              <w:rPr>
                <w:rFonts w:hint="default" w:ascii="Times New Roman" w:hAnsi="Times New Roman" w:cs="Times New Roman"/>
                <w:sz w:val="21"/>
                <w:szCs w:val="21"/>
                <w:u w:val="none"/>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③重点防渗区：拆解车间、危险废物暂存间、隔油池、初期雨水池、事故应急池等。</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根据以上分区情况，对项目厂区防渗分区情况进行统计，见4-20。</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jc w:val="center"/>
              <w:textAlignment w:val="auto"/>
              <w:rPr>
                <w:rFonts w:hint="default" w:ascii="Times New Roman" w:hAnsi="Times New Roman" w:eastAsia="宋体" w:cs="Times New Roman"/>
                <w:b/>
                <w:bCs/>
                <w:color w:val="auto"/>
                <w:sz w:val="21"/>
                <w:szCs w:val="21"/>
                <w:u w:val="none"/>
                <w:lang w:val="de-DE"/>
              </w:rPr>
            </w:pPr>
            <w:r>
              <w:rPr>
                <w:rFonts w:hint="default" w:ascii="Times New Roman" w:hAnsi="Times New Roman" w:eastAsia="宋体" w:cs="Times New Roman"/>
                <w:b/>
                <w:bCs/>
                <w:color w:val="auto"/>
                <w:sz w:val="21"/>
                <w:szCs w:val="21"/>
                <w:u w:val="none"/>
                <w:lang w:val="de-DE"/>
              </w:rPr>
              <w:t>表</w:t>
            </w:r>
            <w:r>
              <w:rPr>
                <w:rFonts w:hint="default" w:ascii="Times New Roman" w:hAnsi="Times New Roman" w:cs="Times New Roman"/>
                <w:b/>
                <w:bCs/>
                <w:color w:val="auto"/>
                <w:sz w:val="21"/>
                <w:szCs w:val="21"/>
                <w:u w:val="none"/>
                <w:lang w:val="en-US" w:eastAsia="zh-CN"/>
              </w:rPr>
              <w:t xml:space="preserve">4-20  </w:t>
            </w:r>
            <w:r>
              <w:rPr>
                <w:rFonts w:hint="default" w:ascii="Times New Roman" w:hAnsi="Times New Roman" w:eastAsia="宋体" w:cs="Times New Roman"/>
                <w:b/>
                <w:bCs/>
                <w:color w:val="auto"/>
                <w:sz w:val="21"/>
                <w:szCs w:val="21"/>
                <w:u w:val="none"/>
                <w:lang w:val="de-DE"/>
              </w:rPr>
              <w:t>地下水污染防治分区</w:t>
            </w:r>
          </w:p>
          <w:tbl>
            <w:tblPr>
              <w:tblStyle w:val="137"/>
              <w:tblW w:w="79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4"/>
              <w:gridCol w:w="887"/>
              <w:gridCol w:w="1043"/>
              <w:gridCol w:w="912"/>
              <w:gridCol w:w="874"/>
              <w:gridCol w:w="25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1744"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default" w:ascii="Times New Roman" w:hAnsi="Times New Roman" w:eastAsia="宋体" w:cs="Times New Roman"/>
                      <w:b w:val="0"/>
                      <w:bCs w:val="0"/>
                      <w:color w:val="auto"/>
                      <w:sz w:val="21"/>
                      <w:szCs w:val="21"/>
                      <w:u w:val="none"/>
                      <w:lang w:eastAsia="en-US"/>
                    </w:rPr>
                  </w:pPr>
                </w:p>
                <w:p>
                  <w:pPr>
                    <w:pStyle w:val="116"/>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default" w:ascii="Times New Roman" w:hAnsi="Times New Roman" w:eastAsia="宋体" w:cs="Times New Roman"/>
                      <w:b w:val="0"/>
                      <w:bCs w:val="0"/>
                      <w:color w:val="auto"/>
                      <w:sz w:val="21"/>
                      <w:szCs w:val="21"/>
                      <w:u w:val="none"/>
                      <w:lang w:eastAsia="en-US"/>
                    </w:rPr>
                  </w:pPr>
                  <w:r>
                    <w:rPr>
                      <w:rFonts w:hint="default" w:ascii="Times New Roman" w:hAnsi="Times New Roman" w:eastAsia="宋体" w:cs="Times New Roman"/>
                      <w:b w:val="0"/>
                      <w:bCs w:val="0"/>
                      <w:color w:val="auto"/>
                      <w:sz w:val="21"/>
                      <w:szCs w:val="21"/>
                      <w:u w:val="none"/>
                      <w:lang w:eastAsia="en-US"/>
                    </w:rPr>
                    <w:t>场区内建构筑物</w:t>
                  </w:r>
                </w:p>
              </w:tc>
              <w:tc>
                <w:tcPr>
                  <w:tcW w:w="887"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default" w:ascii="Times New Roman" w:hAnsi="Times New Roman" w:eastAsia="宋体" w:cs="Times New Roman"/>
                      <w:b w:val="0"/>
                      <w:bCs w:val="0"/>
                      <w:color w:val="auto"/>
                      <w:sz w:val="21"/>
                      <w:szCs w:val="21"/>
                      <w:u w:val="none"/>
                      <w:lang w:eastAsia="en-US"/>
                    </w:rPr>
                  </w:pPr>
                  <w:r>
                    <w:rPr>
                      <w:rFonts w:hint="default" w:ascii="Times New Roman" w:hAnsi="Times New Roman" w:eastAsia="宋体" w:cs="Times New Roman"/>
                      <w:b w:val="0"/>
                      <w:bCs w:val="0"/>
                      <w:color w:val="auto"/>
                      <w:sz w:val="21"/>
                      <w:szCs w:val="21"/>
                      <w:u w:val="none"/>
                      <w:lang w:eastAsia="en-US"/>
                    </w:rPr>
                    <w:t>包气带防污性能</w:t>
                  </w:r>
                </w:p>
              </w:tc>
              <w:tc>
                <w:tcPr>
                  <w:tcW w:w="1043"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default" w:ascii="Times New Roman" w:hAnsi="Times New Roman" w:eastAsia="宋体" w:cs="Times New Roman"/>
                      <w:b w:val="0"/>
                      <w:bCs w:val="0"/>
                      <w:color w:val="auto"/>
                      <w:sz w:val="21"/>
                      <w:szCs w:val="21"/>
                      <w:u w:val="none"/>
                      <w:lang w:eastAsia="en-US"/>
                    </w:rPr>
                  </w:pPr>
                  <w:r>
                    <w:rPr>
                      <w:rFonts w:hint="default" w:ascii="Times New Roman" w:hAnsi="Times New Roman" w:eastAsia="宋体" w:cs="Times New Roman"/>
                      <w:b w:val="0"/>
                      <w:bCs w:val="0"/>
                      <w:color w:val="auto"/>
                      <w:sz w:val="21"/>
                      <w:szCs w:val="21"/>
                      <w:u w:val="none"/>
                      <w:lang w:eastAsia="en-US"/>
                    </w:rPr>
                    <w:t>污染控制难易程度</w:t>
                  </w:r>
                </w:p>
              </w:tc>
              <w:tc>
                <w:tcPr>
                  <w:tcW w:w="912"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default" w:ascii="Times New Roman" w:hAnsi="Times New Roman" w:eastAsia="宋体" w:cs="Times New Roman"/>
                      <w:b w:val="0"/>
                      <w:bCs w:val="0"/>
                      <w:color w:val="auto"/>
                      <w:sz w:val="21"/>
                      <w:szCs w:val="21"/>
                      <w:u w:val="none"/>
                      <w:lang w:eastAsia="en-US"/>
                    </w:rPr>
                  </w:pPr>
                  <w:r>
                    <w:rPr>
                      <w:rFonts w:hint="default" w:ascii="Times New Roman" w:hAnsi="Times New Roman" w:eastAsia="宋体" w:cs="Times New Roman"/>
                      <w:b w:val="0"/>
                      <w:bCs w:val="0"/>
                      <w:color w:val="auto"/>
                      <w:sz w:val="21"/>
                      <w:szCs w:val="21"/>
                      <w:u w:val="none"/>
                      <w:lang w:eastAsia="en-US"/>
                    </w:rPr>
                    <w:t>污染物类型</w:t>
                  </w:r>
                </w:p>
              </w:tc>
              <w:tc>
                <w:tcPr>
                  <w:tcW w:w="874"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default" w:ascii="Times New Roman" w:hAnsi="Times New Roman" w:eastAsia="宋体" w:cs="Times New Roman"/>
                      <w:b w:val="0"/>
                      <w:bCs w:val="0"/>
                      <w:color w:val="auto"/>
                      <w:sz w:val="21"/>
                      <w:szCs w:val="21"/>
                      <w:u w:val="none"/>
                      <w:lang w:eastAsia="en-US"/>
                    </w:rPr>
                  </w:pPr>
                  <w:r>
                    <w:rPr>
                      <w:rFonts w:hint="default" w:ascii="Times New Roman" w:hAnsi="Times New Roman" w:eastAsia="宋体" w:cs="Times New Roman"/>
                      <w:b w:val="0"/>
                      <w:bCs w:val="0"/>
                      <w:color w:val="auto"/>
                      <w:sz w:val="21"/>
                      <w:szCs w:val="21"/>
                      <w:u w:val="none"/>
                      <w:lang w:eastAsia="en-US"/>
                    </w:rPr>
                    <w:t>防渗分区</w:t>
                  </w:r>
                </w:p>
              </w:tc>
              <w:tc>
                <w:tcPr>
                  <w:tcW w:w="2532"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default" w:ascii="Times New Roman" w:hAnsi="Times New Roman" w:eastAsia="宋体" w:cs="Times New Roman"/>
                      <w:b w:val="0"/>
                      <w:bCs w:val="0"/>
                      <w:color w:val="auto"/>
                      <w:sz w:val="21"/>
                      <w:szCs w:val="21"/>
                      <w:u w:val="none"/>
                      <w:lang w:eastAsia="en-US"/>
                    </w:rPr>
                  </w:pPr>
                  <w:r>
                    <w:rPr>
                      <w:rFonts w:hint="default" w:ascii="Times New Roman" w:hAnsi="Times New Roman" w:eastAsia="宋体" w:cs="Times New Roman"/>
                      <w:b w:val="0"/>
                      <w:bCs w:val="0"/>
                      <w:color w:val="auto"/>
                      <w:sz w:val="21"/>
                      <w:szCs w:val="21"/>
                      <w:u w:val="none"/>
                      <w:lang w:eastAsia="en-US"/>
                    </w:rPr>
                    <w:t>防渗技术要求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jc w:val="center"/>
              </w:trPr>
              <w:tc>
                <w:tcPr>
                  <w:tcW w:w="17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sz w:val="21"/>
                      <w:szCs w:val="21"/>
                      <w:u w:val="none"/>
                      <w:lang w:eastAsia="zh-CN"/>
                    </w:rPr>
                    <w:t>危废暂存间、主</w:t>
                  </w:r>
                  <w:r>
                    <w:rPr>
                      <w:rFonts w:hint="default" w:ascii="Times New Roman" w:hAnsi="Times New Roman" w:eastAsia="宋体" w:cs="Times New Roman"/>
                      <w:sz w:val="21"/>
                      <w:szCs w:val="21"/>
                      <w:u w:val="none"/>
                    </w:rPr>
                    <w:t>拆解车间</w:t>
                  </w:r>
                  <w:r>
                    <w:rPr>
                      <w:rFonts w:hint="default" w:ascii="Times New Roman" w:hAnsi="Times New Roman" w:eastAsia="宋体" w:cs="Times New Roman"/>
                      <w:sz w:val="21"/>
                      <w:szCs w:val="21"/>
                      <w:u w:val="none"/>
                      <w:lang w:eastAsia="zh-CN"/>
                    </w:rPr>
                    <w:t>、预拆解棚、</w:t>
                  </w:r>
                  <w:r>
                    <w:rPr>
                      <w:rFonts w:hint="default" w:ascii="Times New Roman" w:hAnsi="Times New Roman" w:eastAsia="宋体" w:cs="Times New Roman"/>
                      <w:sz w:val="21"/>
                      <w:szCs w:val="21"/>
                      <w:u w:val="none"/>
                    </w:rPr>
                    <w:t>初期雨水池</w:t>
                  </w:r>
                  <w:r>
                    <w:rPr>
                      <w:rFonts w:hint="default" w:ascii="Times New Roman" w:hAnsi="Times New Roman" w:eastAsia="宋体" w:cs="Times New Roman"/>
                      <w:sz w:val="21"/>
                      <w:szCs w:val="21"/>
                      <w:u w:val="none"/>
                      <w:lang w:eastAsia="zh-CN"/>
                    </w:rPr>
                    <w:t>、事故应急池、隔油池</w:t>
                  </w:r>
                </w:p>
              </w:tc>
              <w:tc>
                <w:tcPr>
                  <w:tcW w:w="887"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contextualSpacing/>
                    <w:jc w:val="center"/>
                    <w:textAlignment w:val="auto"/>
                    <w:rPr>
                      <w:rFonts w:hint="default" w:ascii="Times New Roman" w:hAnsi="Times New Roman" w:eastAsia="宋体" w:cs="Times New Roman"/>
                      <w:b w:val="0"/>
                      <w:bCs w:val="0"/>
                      <w:color w:val="auto"/>
                      <w:kern w:val="0"/>
                      <w:sz w:val="21"/>
                      <w:szCs w:val="21"/>
                      <w:u w:val="none"/>
                      <w:lang w:val="en-US" w:eastAsia="en-US" w:bidi="ar"/>
                    </w:rPr>
                  </w:pPr>
                  <w:r>
                    <w:rPr>
                      <w:rFonts w:hint="default" w:ascii="Times New Roman" w:hAnsi="Times New Roman" w:eastAsia="宋体" w:cs="Times New Roman"/>
                      <w:b w:val="0"/>
                      <w:bCs w:val="0"/>
                      <w:color w:val="auto"/>
                      <w:sz w:val="21"/>
                      <w:szCs w:val="21"/>
                      <w:u w:val="none"/>
                      <w:lang w:eastAsia="en-US"/>
                    </w:rPr>
                    <w:t>中</w:t>
                  </w:r>
                </w:p>
              </w:tc>
              <w:tc>
                <w:tcPr>
                  <w:tcW w:w="1043"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contextualSpacing/>
                    <w:jc w:val="center"/>
                    <w:textAlignment w:val="auto"/>
                    <w:rPr>
                      <w:rFonts w:hint="default" w:ascii="Times New Roman" w:hAnsi="Times New Roman" w:eastAsia="宋体" w:cs="Times New Roman"/>
                      <w:b w:val="0"/>
                      <w:bCs w:val="0"/>
                      <w:color w:val="auto"/>
                      <w:kern w:val="0"/>
                      <w:sz w:val="21"/>
                      <w:szCs w:val="21"/>
                      <w:u w:val="none"/>
                      <w:lang w:val="en-US" w:eastAsia="en-US" w:bidi="ar"/>
                    </w:rPr>
                  </w:pPr>
                  <w:r>
                    <w:rPr>
                      <w:rFonts w:hint="default" w:ascii="Times New Roman" w:hAnsi="Times New Roman" w:eastAsia="宋体" w:cs="Times New Roman"/>
                      <w:b w:val="0"/>
                      <w:bCs w:val="0"/>
                      <w:color w:val="auto"/>
                      <w:sz w:val="21"/>
                      <w:szCs w:val="21"/>
                      <w:u w:val="none"/>
                      <w:lang w:eastAsia="en-US"/>
                    </w:rPr>
                    <w:t>难</w:t>
                  </w:r>
                </w:p>
              </w:tc>
              <w:tc>
                <w:tcPr>
                  <w:tcW w:w="912"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default" w:ascii="Times New Roman" w:hAnsi="Times New Roman" w:eastAsia="宋体" w:cs="Times New Roman"/>
                      <w:b w:val="0"/>
                      <w:bCs w:val="0"/>
                      <w:color w:val="auto"/>
                      <w:sz w:val="21"/>
                      <w:szCs w:val="21"/>
                      <w:u w:val="none"/>
                      <w:lang w:eastAsia="en-US"/>
                    </w:rPr>
                  </w:pPr>
                  <w:r>
                    <w:rPr>
                      <w:rFonts w:hint="default" w:ascii="Times New Roman" w:hAnsi="Times New Roman" w:eastAsia="宋体" w:cs="Times New Roman"/>
                      <w:b w:val="0"/>
                      <w:bCs w:val="0"/>
                      <w:color w:val="auto"/>
                      <w:sz w:val="21"/>
                      <w:szCs w:val="21"/>
                      <w:u w:val="none"/>
                      <w:lang w:eastAsia="en-US"/>
                    </w:rPr>
                    <w:t>其他类</w:t>
                  </w:r>
                </w:p>
                <w:p>
                  <w:pPr>
                    <w:pStyle w:val="1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contextualSpacing/>
                    <w:jc w:val="center"/>
                    <w:textAlignment w:val="auto"/>
                    <w:rPr>
                      <w:rFonts w:hint="default" w:ascii="Times New Roman" w:hAnsi="Times New Roman" w:eastAsia="宋体" w:cs="Times New Roman"/>
                      <w:b w:val="0"/>
                      <w:bCs w:val="0"/>
                      <w:color w:val="auto"/>
                      <w:kern w:val="0"/>
                      <w:sz w:val="21"/>
                      <w:szCs w:val="21"/>
                      <w:u w:val="none"/>
                      <w:lang w:val="en-US" w:eastAsia="en-US" w:bidi="ar"/>
                    </w:rPr>
                  </w:pPr>
                  <w:r>
                    <w:rPr>
                      <w:rFonts w:hint="default" w:ascii="Times New Roman" w:hAnsi="Times New Roman" w:eastAsia="宋体" w:cs="Times New Roman"/>
                      <w:b w:val="0"/>
                      <w:bCs w:val="0"/>
                      <w:color w:val="auto"/>
                      <w:sz w:val="21"/>
                      <w:szCs w:val="21"/>
                      <w:u w:val="none"/>
                      <w:lang w:eastAsia="en-US"/>
                    </w:rPr>
                    <w:t>型</w:t>
                  </w:r>
                </w:p>
              </w:tc>
              <w:tc>
                <w:tcPr>
                  <w:tcW w:w="874"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default" w:ascii="Times New Roman" w:hAnsi="Times New Roman" w:eastAsia="宋体" w:cs="Times New Roman"/>
                      <w:b w:val="0"/>
                      <w:bCs w:val="0"/>
                      <w:color w:val="auto"/>
                      <w:sz w:val="21"/>
                      <w:szCs w:val="21"/>
                      <w:u w:val="none"/>
                      <w:lang w:eastAsia="en-US"/>
                    </w:rPr>
                  </w:pPr>
                  <w:r>
                    <w:rPr>
                      <w:rFonts w:hint="default" w:ascii="Times New Roman" w:hAnsi="Times New Roman" w:eastAsia="宋体" w:cs="Times New Roman"/>
                      <w:b w:val="0"/>
                      <w:bCs w:val="0"/>
                      <w:color w:val="auto"/>
                      <w:sz w:val="21"/>
                      <w:szCs w:val="21"/>
                      <w:u w:val="none"/>
                      <w:lang w:eastAsia="en-US"/>
                    </w:rPr>
                    <w:t>重点防</w:t>
                  </w:r>
                </w:p>
                <w:p>
                  <w:pPr>
                    <w:pStyle w:val="1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contextualSpacing/>
                    <w:jc w:val="center"/>
                    <w:textAlignment w:val="auto"/>
                    <w:rPr>
                      <w:rFonts w:hint="default" w:ascii="Times New Roman" w:hAnsi="Times New Roman" w:eastAsia="宋体" w:cs="Times New Roman"/>
                      <w:b w:val="0"/>
                      <w:bCs w:val="0"/>
                      <w:color w:val="auto"/>
                      <w:kern w:val="0"/>
                      <w:sz w:val="21"/>
                      <w:szCs w:val="21"/>
                      <w:u w:val="none"/>
                      <w:lang w:val="en-US" w:eastAsia="en-US" w:bidi="ar"/>
                    </w:rPr>
                  </w:pPr>
                  <w:r>
                    <w:rPr>
                      <w:rFonts w:hint="default" w:ascii="Times New Roman" w:hAnsi="Times New Roman" w:eastAsia="宋体" w:cs="Times New Roman"/>
                      <w:b w:val="0"/>
                      <w:bCs w:val="0"/>
                      <w:color w:val="auto"/>
                      <w:sz w:val="21"/>
                      <w:szCs w:val="21"/>
                      <w:u w:val="none"/>
                      <w:lang w:eastAsia="en-US"/>
                    </w:rPr>
                    <w:t>渗区</w:t>
                  </w:r>
                </w:p>
              </w:tc>
              <w:tc>
                <w:tcPr>
                  <w:tcW w:w="253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kern w:val="2"/>
                      <w:sz w:val="21"/>
                      <w:szCs w:val="21"/>
                      <w:u w:val="none"/>
                      <w:lang w:val="en-US" w:eastAsia="zh-CN" w:bidi="ar-SA"/>
                    </w:rPr>
                  </w:pPr>
                  <w:r>
                    <w:rPr>
                      <w:rFonts w:hint="default" w:ascii="Times New Roman" w:hAnsi="Times New Roman" w:cs="Times New Roman"/>
                      <w:snapToGrid w:val="0"/>
                      <w:sz w:val="21"/>
                      <w:szCs w:val="21"/>
                      <w:u w:val="none"/>
                    </w:rPr>
                    <w:t>1m粘土层（渗透系数≤10</w:t>
                  </w:r>
                  <w:r>
                    <w:rPr>
                      <w:rFonts w:hint="default" w:ascii="Times New Roman" w:hAnsi="Times New Roman" w:cs="Times New Roman"/>
                      <w:snapToGrid w:val="0"/>
                      <w:sz w:val="21"/>
                      <w:szCs w:val="21"/>
                      <w:u w:val="none"/>
                      <w:vertAlign w:val="superscript"/>
                    </w:rPr>
                    <w:t>-7</w:t>
                  </w:r>
                  <w:r>
                    <w:rPr>
                      <w:rFonts w:hint="default" w:ascii="Times New Roman" w:hAnsi="Times New Roman" w:cs="Times New Roman"/>
                      <w:snapToGrid w:val="0"/>
                      <w:sz w:val="21"/>
                      <w:szCs w:val="21"/>
                      <w:u w:val="none"/>
                    </w:rPr>
                    <w:t>cm/s），或2mm高密度聚乙烯膜，或至少2mm其它人工材料，渗透系数≤10</w:t>
                  </w:r>
                  <w:r>
                    <w:rPr>
                      <w:rFonts w:hint="default" w:ascii="Times New Roman" w:hAnsi="Times New Roman" w:cs="Times New Roman"/>
                      <w:snapToGrid w:val="0"/>
                      <w:sz w:val="21"/>
                      <w:szCs w:val="21"/>
                      <w:u w:val="none"/>
                      <w:vertAlign w:val="superscript"/>
                    </w:rPr>
                    <w:t>-10</w:t>
                  </w:r>
                  <w:r>
                    <w:rPr>
                      <w:rFonts w:hint="default" w:ascii="Times New Roman" w:hAnsi="Times New Roman" w:cs="Times New Roman"/>
                      <w:snapToGrid w:val="0"/>
                      <w:sz w:val="21"/>
                      <w:szCs w:val="21"/>
                      <w:u w:val="none"/>
                    </w:rPr>
                    <w:t>cm/s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jc w:val="center"/>
              </w:trPr>
              <w:tc>
                <w:tcPr>
                  <w:tcW w:w="1744"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contextualSpacing/>
                    <w:jc w:val="center"/>
                    <w:textAlignment w:val="auto"/>
                    <w:rPr>
                      <w:rFonts w:hint="default" w:ascii="Times New Roman" w:hAnsi="Times New Roman" w:eastAsia="宋体" w:cs="Times New Roman"/>
                      <w:b w:val="0"/>
                      <w:bCs w:val="0"/>
                      <w:color w:val="auto"/>
                      <w:kern w:val="0"/>
                      <w:sz w:val="21"/>
                      <w:szCs w:val="21"/>
                      <w:u w:val="none"/>
                      <w:lang w:val="en-US" w:eastAsia="zh-CN" w:bidi="ar"/>
                    </w:rPr>
                  </w:pPr>
                  <w:r>
                    <w:rPr>
                      <w:rFonts w:hint="default" w:ascii="Times New Roman" w:hAnsi="Times New Roman" w:eastAsia="宋体" w:cs="Times New Roman"/>
                      <w:sz w:val="21"/>
                      <w:szCs w:val="21"/>
                      <w:u w:val="none"/>
                    </w:rPr>
                    <w:t>厂区道路、</w:t>
                  </w:r>
                  <w:r>
                    <w:rPr>
                      <w:rFonts w:hint="default" w:ascii="Times New Roman" w:hAnsi="Times New Roman" w:cs="Times New Roman"/>
                      <w:sz w:val="21"/>
                      <w:szCs w:val="21"/>
                      <w:u w:val="none"/>
                    </w:rPr>
                    <w:t>仓库、</w:t>
                  </w:r>
                  <w:r>
                    <w:rPr>
                      <w:rFonts w:hint="default" w:ascii="Times New Roman" w:hAnsi="Times New Roman" w:eastAsia="宋体" w:cs="Times New Roman"/>
                      <w:sz w:val="21"/>
                      <w:szCs w:val="21"/>
                      <w:u w:val="none"/>
                      <w:lang w:eastAsia="zh-CN"/>
                    </w:rPr>
                    <w:t>待拆车辆暂存区</w:t>
                  </w:r>
                  <w:r>
                    <w:rPr>
                      <w:rFonts w:hint="default" w:ascii="Times New Roman" w:hAnsi="Times New Roman" w:eastAsia="宋体" w:cs="Times New Roman"/>
                      <w:sz w:val="21"/>
                      <w:szCs w:val="21"/>
                      <w:u w:val="none"/>
                    </w:rPr>
                    <w:t>、</w:t>
                  </w:r>
                  <w:r>
                    <w:rPr>
                      <w:rFonts w:hint="default" w:ascii="Times New Roman" w:hAnsi="Times New Roman" w:eastAsia="宋体" w:cs="Times New Roman"/>
                      <w:sz w:val="21"/>
                      <w:szCs w:val="21"/>
                      <w:u w:val="none"/>
                      <w:lang w:eastAsia="zh-CN"/>
                    </w:rPr>
                    <w:t>一般固废暂存区</w:t>
                  </w:r>
                </w:p>
              </w:tc>
              <w:tc>
                <w:tcPr>
                  <w:tcW w:w="887"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contextualSpacing/>
                    <w:jc w:val="center"/>
                    <w:textAlignment w:val="auto"/>
                    <w:rPr>
                      <w:rFonts w:hint="default" w:ascii="Times New Roman" w:hAnsi="Times New Roman" w:eastAsia="宋体" w:cs="Times New Roman"/>
                      <w:b w:val="0"/>
                      <w:bCs w:val="0"/>
                      <w:color w:val="auto"/>
                      <w:kern w:val="0"/>
                      <w:sz w:val="21"/>
                      <w:szCs w:val="21"/>
                      <w:u w:val="none"/>
                      <w:lang w:val="en-US" w:eastAsia="en-US" w:bidi="ar"/>
                    </w:rPr>
                  </w:pPr>
                  <w:r>
                    <w:rPr>
                      <w:rFonts w:hint="default" w:ascii="Times New Roman" w:hAnsi="Times New Roman" w:eastAsia="宋体" w:cs="Times New Roman"/>
                      <w:b w:val="0"/>
                      <w:bCs w:val="0"/>
                      <w:color w:val="auto"/>
                      <w:sz w:val="21"/>
                      <w:szCs w:val="21"/>
                      <w:u w:val="none"/>
                      <w:lang w:eastAsia="en-US"/>
                    </w:rPr>
                    <w:t>中</w:t>
                  </w:r>
                </w:p>
              </w:tc>
              <w:tc>
                <w:tcPr>
                  <w:tcW w:w="1043"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contextualSpacing/>
                    <w:jc w:val="center"/>
                    <w:textAlignment w:val="auto"/>
                    <w:rPr>
                      <w:rFonts w:hint="default" w:ascii="Times New Roman" w:hAnsi="Times New Roman" w:eastAsia="宋体" w:cs="Times New Roman"/>
                      <w:b w:val="0"/>
                      <w:bCs w:val="0"/>
                      <w:color w:val="auto"/>
                      <w:kern w:val="0"/>
                      <w:sz w:val="21"/>
                      <w:szCs w:val="21"/>
                      <w:u w:val="none"/>
                      <w:lang w:val="en-US" w:eastAsia="zh-CN" w:bidi="ar"/>
                    </w:rPr>
                  </w:pPr>
                  <w:r>
                    <w:rPr>
                      <w:rFonts w:hint="default" w:ascii="Times New Roman" w:hAnsi="Times New Roman" w:eastAsia="宋体" w:cs="Times New Roman"/>
                      <w:b w:val="0"/>
                      <w:bCs w:val="0"/>
                      <w:color w:val="auto"/>
                      <w:sz w:val="21"/>
                      <w:szCs w:val="21"/>
                      <w:u w:val="none"/>
                      <w:lang w:eastAsia="zh-CN"/>
                    </w:rPr>
                    <w:t>中</w:t>
                  </w:r>
                </w:p>
              </w:tc>
              <w:tc>
                <w:tcPr>
                  <w:tcW w:w="912"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default" w:ascii="Times New Roman" w:hAnsi="Times New Roman" w:eastAsia="宋体" w:cs="Times New Roman"/>
                      <w:b w:val="0"/>
                      <w:bCs w:val="0"/>
                      <w:color w:val="auto"/>
                      <w:sz w:val="21"/>
                      <w:szCs w:val="21"/>
                      <w:u w:val="none"/>
                      <w:lang w:eastAsia="en-US"/>
                    </w:rPr>
                  </w:pPr>
                  <w:r>
                    <w:rPr>
                      <w:rFonts w:hint="default" w:ascii="Times New Roman" w:hAnsi="Times New Roman" w:eastAsia="宋体" w:cs="Times New Roman"/>
                      <w:b w:val="0"/>
                      <w:bCs w:val="0"/>
                      <w:color w:val="auto"/>
                      <w:sz w:val="21"/>
                      <w:szCs w:val="21"/>
                      <w:u w:val="none"/>
                      <w:lang w:eastAsia="en-US"/>
                    </w:rPr>
                    <w:t>其他类</w:t>
                  </w:r>
                </w:p>
                <w:p>
                  <w:pPr>
                    <w:pStyle w:val="1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contextualSpacing/>
                    <w:jc w:val="center"/>
                    <w:textAlignment w:val="auto"/>
                    <w:rPr>
                      <w:rFonts w:hint="default" w:ascii="Times New Roman" w:hAnsi="Times New Roman" w:eastAsia="宋体" w:cs="Times New Roman"/>
                      <w:b w:val="0"/>
                      <w:bCs w:val="0"/>
                      <w:color w:val="auto"/>
                      <w:kern w:val="0"/>
                      <w:sz w:val="21"/>
                      <w:szCs w:val="21"/>
                      <w:u w:val="none"/>
                      <w:lang w:val="en-US" w:eastAsia="en-US" w:bidi="ar"/>
                    </w:rPr>
                  </w:pPr>
                  <w:r>
                    <w:rPr>
                      <w:rFonts w:hint="default" w:ascii="Times New Roman" w:hAnsi="Times New Roman" w:eastAsia="宋体" w:cs="Times New Roman"/>
                      <w:b w:val="0"/>
                      <w:bCs w:val="0"/>
                      <w:color w:val="auto"/>
                      <w:sz w:val="21"/>
                      <w:szCs w:val="21"/>
                      <w:u w:val="none"/>
                      <w:lang w:eastAsia="en-US"/>
                    </w:rPr>
                    <w:t>型</w:t>
                  </w:r>
                </w:p>
              </w:tc>
              <w:tc>
                <w:tcPr>
                  <w:tcW w:w="874"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default" w:ascii="Times New Roman" w:hAnsi="Times New Roman" w:eastAsia="宋体" w:cs="Times New Roman"/>
                      <w:b w:val="0"/>
                      <w:bCs w:val="0"/>
                      <w:color w:val="auto"/>
                      <w:sz w:val="21"/>
                      <w:szCs w:val="21"/>
                      <w:u w:val="none"/>
                      <w:lang w:eastAsia="en-US"/>
                    </w:rPr>
                  </w:pPr>
                  <w:r>
                    <w:rPr>
                      <w:rFonts w:hint="default" w:ascii="Times New Roman" w:hAnsi="Times New Roman" w:eastAsia="宋体" w:cs="Times New Roman"/>
                      <w:b w:val="0"/>
                      <w:bCs w:val="0"/>
                      <w:color w:val="auto"/>
                      <w:sz w:val="21"/>
                      <w:szCs w:val="21"/>
                      <w:u w:val="none"/>
                      <w:lang w:eastAsia="en-US"/>
                    </w:rPr>
                    <w:t>一般防</w:t>
                  </w:r>
                </w:p>
                <w:p>
                  <w:pPr>
                    <w:pStyle w:val="1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contextualSpacing/>
                    <w:jc w:val="center"/>
                    <w:textAlignment w:val="auto"/>
                    <w:rPr>
                      <w:rFonts w:hint="default" w:ascii="Times New Roman" w:hAnsi="Times New Roman" w:eastAsia="宋体" w:cs="Times New Roman"/>
                      <w:b w:val="0"/>
                      <w:bCs w:val="0"/>
                      <w:color w:val="auto"/>
                      <w:kern w:val="0"/>
                      <w:sz w:val="21"/>
                      <w:szCs w:val="21"/>
                      <w:u w:val="none"/>
                      <w:lang w:val="en-US" w:eastAsia="en-US" w:bidi="ar"/>
                    </w:rPr>
                  </w:pPr>
                  <w:r>
                    <w:rPr>
                      <w:rFonts w:hint="default" w:ascii="Times New Roman" w:hAnsi="Times New Roman" w:eastAsia="宋体" w:cs="Times New Roman"/>
                      <w:b w:val="0"/>
                      <w:bCs w:val="0"/>
                      <w:color w:val="auto"/>
                      <w:sz w:val="21"/>
                      <w:szCs w:val="21"/>
                      <w:u w:val="none"/>
                      <w:lang w:eastAsia="en-US"/>
                    </w:rPr>
                    <w:t>渗区</w:t>
                  </w:r>
                </w:p>
              </w:tc>
              <w:tc>
                <w:tcPr>
                  <w:tcW w:w="253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kern w:val="2"/>
                      <w:sz w:val="21"/>
                      <w:szCs w:val="21"/>
                      <w:u w:val="none"/>
                      <w:lang w:val="en-US" w:eastAsia="zh-CN" w:bidi="ar-SA"/>
                    </w:rPr>
                  </w:pPr>
                  <w:r>
                    <w:rPr>
                      <w:rFonts w:hint="default" w:ascii="Times New Roman" w:hAnsi="Times New Roman" w:cs="Times New Roman"/>
                      <w:snapToGrid w:val="0"/>
                      <w:sz w:val="21"/>
                      <w:szCs w:val="21"/>
                      <w:u w:val="none"/>
                    </w:rPr>
                    <w:t>等效黏土防渗层Mb≥1.5m，K≤1×10</w:t>
                  </w:r>
                  <w:r>
                    <w:rPr>
                      <w:rFonts w:hint="default" w:ascii="Times New Roman" w:hAnsi="Times New Roman" w:cs="Times New Roman"/>
                      <w:snapToGrid w:val="0"/>
                      <w:sz w:val="21"/>
                      <w:szCs w:val="21"/>
                      <w:u w:val="none"/>
                      <w:vertAlign w:val="superscript"/>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jc w:val="center"/>
              </w:trPr>
              <w:tc>
                <w:tcPr>
                  <w:tcW w:w="17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u w:val="none"/>
                      <w:lang w:eastAsia="zh-CN"/>
                    </w:rPr>
                  </w:pPr>
                  <w:r>
                    <w:rPr>
                      <w:rFonts w:hint="default" w:ascii="Times New Roman" w:hAnsi="Times New Roman" w:eastAsia="宋体" w:cs="Times New Roman"/>
                      <w:b w:val="0"/>
                      <w:bCs w:val="0"/>
                      <w:color w:val="auto"/>
                      <w:sz w:val="21"/>
                      <w:szCs w:val="21"/>
                      <w:u w:val="none"/>
                      <w:lang w:eastAsia="zh-CN"/>
                    </w:rPr>
                    <w:t>办公、门卫室及其区域</w:t>
                  </w:r>
                </w:p>
              </w:tc>
              <w:tc>
                <w:tcPr>
                  <w:tcW w:w="887"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default" w:ascii="Times New Roman" w:hAnsi="Times New Roman" w:eastAsia="宋体" w:cs="Times New Roman"/>
                      <w:b w:val="0"/>
                      <w:bCs w:val="0"/>
                      <w:color w:val="auto"/>
                      <w:sz w:val="21"/>
                      <w:szCs w:val="21"/>
                      <w:u w:val="none"/>
                      <w:lang w:eastAsia="en-US"/>
                    </w:rPr>
                  </w:pPr>
                  <w:r>
                    <w:rPr>
                      <w:rFonts w:hint="default" w:ascii="Times New Roman" w:hAnsi="Times New Roman" w:eastAsia="宋体" w:cs="Times New Roman"/>
                      <w:b w:val="0"/>
                      <w:bCs w:val="0"/>
                      <w:color w:val="auto"/>
                      <w:sz w:val="21"/>
                      <w:szCs w:val="21"/>
                      <w:u w:val="none"/>
                      <w:lang w:eastAsia="en-US"/>
                    </w:rPr>
                    <w:t>中</w:t>
                  </w:r>
                </w:p>
              </w:tc>
              <w:tc>
                <w:tcPr>
                  <w:tcW w:w="1043"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default" w:ascii="Times New Roman" w:hAnsi="Times New Roman" w:eastAsia="宋体" w:cs="Times New Roman"/>
                      <w:b w:val="0"/>
                      <w:bCs w:val="0"/>
                      <w:color w:val="auto"/>
                      <w:sz w:val="21"/>
                      <w:szCs w:val="21"/>
                      <w:u w:val="none"/>
                      <w:lang w:eastAsia="en-US"/>
                    </w:rPr>
                  </w:pPr>
                  <w:r>
                    <w:rPr>
                      <w:rFonts w:hint="default" w:ascii="Times New Roman" w:hAnsi="Times New Roman" w:eastAsia="宋体" w:cs="Times New Roman"/>
                      <w:b w:val="0"/>
                      <w:bCs w:val="0"/>
                      <w:color w:val="auto"/>
                      <w:sz w:val="21"/>
                      <w:szCs w:val="21"/>
                      <w:u w:val="none"/>
                      <w:lang w:eastAsia="en-US"/>
                    </w:rPr>
                    <w:t>简单</w:t>
                  </w:r>
                </w:p>
              </w:tc>
              <w:tc>
                <w:tcPr>
                  <w:tcW w:w="912"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default" w:ascii="Times New Roman" w:hAnsi="Times New Roman" w:eastAsia="宋体" w:cs="Times New Roman"/>
                      <w:b w:val="0"/>
                      <w:bCs w:val="0"/>
                      <w:color w:val="auto"/>
                      <w:sz w:val="21"/>
                      <w:szCs w:val="21"/>
                      <w:u w:val="none"/>
                      <w:lang w:eastAsia="en-US"/>
                    </w:rPr>
                  </w:pPr>
                  <w:r>
                    <w:rPr>
                      <w:rFonts w:hint="default" w:ascii="Times New Roman" w:hAnsi="Times New Roman" w:eastAsia="宋体" w:cs="Times New Roman"/>
                      <w:b w:val="0"/>
                      <w:bCs w:val="0"/>
                      <w:color w:val="auto"/>
                      <w:sz w:val="21"/>
                      <w:szCs w:val="21"/>
                      <w:u w:val="none"/>
                      <w:lang w:eastAsia="en-US"/>
                    </w:rPr>
                    <w:t>其他类</w:t>
                  </w:r>
                </w:p>
                <w:p>
                  <w:pPr>
                    <w:pStyle w:val="116"/>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default" w:ascii="Times New Roman" w:hAnsi="Times New Roman" w:eastAsia="宋体" w:cs="Times New Roman"/>
                      <w:b w:val="0"/>
                      <w:bCs w:val="0"/>
                      <w:color w:val="auto"/>
                      <w:sz w:val="21"/>
                      <w:szCs w:val="21"/>
                      <w:u w:val="none"/>
                      <w:lang w:eastAsia="en-US"/>
                    </w:rPr>
                  </w:pPr>
                  <w:r>
                    <w:rPr>
                      <w:rFonts w:hint="default" w:ascii="Times New Roman" w:hAnsi="Times New Roman" w:eastAsia="宋体" w:cs="Times New Roman"/>
                      <w:b w:val="0"/>
                      <w:bCs w:val="0"/>
                      <w:color w:val="auto"/>
                      <w:sz w:val="21"/>
                      <w:szCs w:val="21"/>
                      <w:u w:val="none"/>
                      <w:lang w:eastAsia="en-US"/>
                    </w:rPr>
                    <w:t>型</w:t>
                  </w:r>
                </w:p>
              </w:tc>
              <w:tc>
                <w:tcPr>
                  <w:tcW w:w="874" w:type="dxa"/>
                  <w:tcBorders>
                    <w:tl2br w:val="nil"/>
                    <w:tr2bl w:val="nil"/>
                  </w:tcBorders>
                  <w:noWrap w:val="0"/>
                  <w:vAlign w:val="center"/>
                </w:tcPr>
                <w:p>
                  <w:pPr>
                    <w:pStyle w:val="116"/>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default" w:ascii="Times New Roman" w:hAnsi="Times New Roman" w:eastAsia="宋体" w:cs="Times New Roman"/>
                      <w:b w:val="0"/>
                      <w:bCs w:val="0"/>
                      <w:color w:val="auto"/>
                      <w:sz w:val="21"/>
                      <w:szCs w:val="21"/>
                      <w:u w:val="none"/>
                      <w:lang w:eastAsia="en-US"/>
                    </w:rPr>
                  </w:pPr>
                  <w:r>
                    <w:rPr>
                      <w:rFonts w:hint="default" w:ascii="Times New Roman" w:hAnsi="Times New Roman" w:eastAsia="宋体" w:cs="Times New Roman"/>
                      <w:b w:val="0"/>
                      <w:bCs w:val="0"/>
                      <w:color w:val="auto"/>
                      <w:sz w:val="21"/>
                      <w:szCs w:val="21"/>
                      <w:u w:val="none"/>
                      <w:lang w:eastAsia="zh-CN"/>
                    </w:rPr>
                    <w:t>简单</w:t>
                  </w:r>
                  <w:r>
                    <w:rPr>
                      <w:rFonts w:hint="default" w:ascii="Times New Roman" w:hAnsi="Times New Roman" w:eastAsia="宋体" w:cs="Times New Roman"/>
                      <w:b w:val="0"/>
                      <w:bCs w:val="0"/>
                      <w:color w:val="auto"/>
                      <w:sz w:val="21"/>
                      <w:szCs w:val="21"/>
                      <w:u w:val="none"/>
                      <w:lang w:eastAsia="en-US"/>
                    </w:rPr>
                    <w:t>防</w:t>
                  </w:r>
                </w:p>
                <w:p>
                  <w:pPr>
                    <w:pStyle w:val="116"/>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default" w:ascii="Times New Roman" w:hAnsi="Times New Roman" w:eastAsia="宋体" w:cs="Times New Roman"/>
                      <w:b w:val="0"/>
                      <w:bCs w:val="0"/>
                      <w:color w:val="auto"/>
                      <w:sz w:val="21"/>
                      <w:szCs w:val="21"/>
                      <w:u w:val="none"/>
                      <w:lang w:eastAsia="en-US"/>
                    </w:rPr>
                  </w:pPr>
                  <w:r>
                    <w:rPr>
                      <w:rFonts w:hint="default" w:ascii="Times New Roman" w:hAnsi="Times New Roman" w:eastAsia="宋体" w:cs="Times New Roman"/>
                      <w:b w:val="0"/>
                      <w:bCs w:val="0"/>
                      <w:color w:val="auto"/>
                      <w:sz w:val="21"/>
                      <w:szCs w:val="21"/>
                      <w:u w:val="none"/>
                      <w:lang w:eastAsia="en-US"/>
                    </w:rPr>
                    <w:t>渗区</w:t>
                  </w:r>
                </w:p>
              </w:tc>
              <w:tc>
                <w:tcPr>
                  <w:tcW w:w="253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kern w:val="2"/>
                      <w:sz w:val="21"/>
                      <w:szCs w:val="21"/>
                      <w:u w:val="none"/>
                      <w:lang w:val="en-US" w:eastAsia="zh-CN" w:bidi="ar-SA"/>
                    </w:rPr>
                  </w:pPr>
                  <w:r>
                    <w:rPr>
                      <w:rFonts w:hint="default" w:ascii="Times New Roman" w:hAnsi="Times New Roman" w:cs="Times New Roman"/>
                      <w:snapToGrid w:val="0"/>
                      <w:sz w:val="21"/>
                      <w:szCs w:val="21"/>
                      <w:u w:val="none"/>
                    </w:rPr>
                    <w:t>一般地面硬化</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综上，</w:t>
            </w:r>
            <w:r>
              <w:rPr>
                <w:rFonts w:hint="default" w:ascii="Times New Roman" w:hAnsi="Times New Roman" w:eastAsia="宋体" w:cs="Times New Roman"/>
                <w:sz w:val="21"/>
                <w:szCs w:val="21"/>
                <w:lang w:eastAsia="zh-CN"/>
              </w:rPr>
              <w:t>项目</w:t>
            </w:r>
            <w:r>
              <w:rPr>
                <w:rFonts w:hint="default" w:ascii="Times New Roman" w:hAnsi="Times New Roman" w:eastAsia="宋体" w:cs="Times New Roman"/>
                <w:sz w:val="21"/>
                <w:szCs w:val="21"/>
              </w:rPr>
              <w:t>采取以上污染防治措施后，建设项目对土壤及地下水环境影响可得到有效控制。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2" w:firstLineChars="200"/>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lang w:val="en-US" w:eastAsia="zh-CN"/>
              </w:rPr>
              <w:t>7、</w:t>
            </w:r>
            <w:r>
              <w:rPr>
                <w:rFonts w:hint="default" w:ascii="Times New Roman" w:hAnsi="Times New Roman" w:eastAsia="宋体" w:cs="Times New Roman"/>
                <w:b/>
                <w:bCs/>
                <w:sz w:val="21"/>
                <w:szCs w:val="21"/>
              </w:rPr>
              <w:t>投资规模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项目总投资</w:t>
            </w:r>
            <w:r>
              <w:rPr>
                <w:rFonts w:hint="default" w:ascii="Times New Roman" w:hAnsi="Times New Roman" w:eastAsia="宋体" w:cs="Times New Roman"/>
                <w:sz w:val="21"/>
                <w:szCs w:val="21"/>
                <w:lang w:val="en-US" w:eastAsia="zh-CN"/>
              </w:rPr>
              <w:t>6000</w:t>
            </w:r>
            <w:r>
              <w:rPr>
                <w:rFonts w:hint="default" w:ascii="Times New Roman" w:hAnsi="Times New Roman" w:eastAsia="宋体" w:cs="Times New Roman"/>
                <w:sz w:val="21"/>
                <w:szCs w:val="21"/>
              </w:rPr>
              <w:t>万元，其中环保投资</w:t>
            </w:r>
            <w:r>
              <w:rPr>
                <w:rFonts w:hint="default" w:ascii="Times New Roman" w:hAnsi="Times New Roman" w:eastAsia="宋体" w:cs="Times New Roman"/>
                <w:sz w:val="21"/>
                <w:szCs w:val="21"/>
                <w:lang w:val="en-US" w:eastAsia="zh-CN"/>
              </w:rPr>
              <w:t>100</w:t>
            </w:r>
            <w:r>
              <w:rPr>
                <w:rFonts w:hint="default" w:ascii="Times New Roman" w:hAnsi="Times New Roman" w:eastAsia="宋体" w:cs="Times New Roman"/>
                <w:sz w:val="21"/>
                <w:szCs w:val="21"/>
              </w:rPr>
              <w:t>万元，占总投资的</w:t>
            </w:r>
            <w:r>
              <w:rPr>
                <w:rFonts w:hint="default" w:ascii="Times New Roman" w:hAnsi="Times New Roman" w:eastAsia="宋体" w:cs="Times New Roman"/>
                <w:sz w:val="21"/>
                <w:szCs w:val="21"/>
                <w:lang w:val="en-US" w:eastAsia="zh-CN"/>
              </w:rPr>
              <w:t>1.67</w:t>
            </w:r>
            <w:r>
              <w:rPr>
                <w:rFonts w:hint="default" w:ascii="Times New Roman" w:hAnsi="Times New Roman" w:eastAsia="宋体" w:cs="Times New Roman"/>
                <w:sz w:val="21"/>
                <w:szCs w:val="21"/>
              </w:rPr>
              <w:t>%。项目环保投资一览表见表</w:t>
            </w:r>
            <w:r>
              <w:rPr>
                <w:rFonts w:hint="default" w:ascii="Times New Roman" w:hAnsi="Times New Roman" w:eastAsia="宋体" w:cs="Times New Roman"/>
                <w:sz w:val="21"/>
                <w:szCs w:val="21"/>
                <w:lang w:val="en-US" w:eastAsia="zh-CN"/>
              </w:rPr>
              <w:t>4-21</w:t>
            </w:r>
            <w:r>
              <w:rPr>
                <w:rFonts w:hint="default" w:ascii="Times New Roman" w:hAnsi="Times New Roman" w:eastAsia="宋体" w:cs="Times New Roman"/>
                <w:sz w:val="21"/>
                <w:szCs w:val="21"/>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jc w:val="center"/>
              <w:textAlignment w:val="auto"/>
              <w:rPr>
                <w:rFonts w:hint="default" w:ascii="Times New Roman" w:hAnsi="Times New Roman" w:cs="Times New Roman"/>
                <w:b/>
                <w:bCs/>
                <w:color w:val="auto"/>
                <w:sz w:val="21"/>
                <w:szCs w:val="21"/>
                <w:u w:val="none"/>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jc w:val="center"/>
              <w:textAlignment w:val="auto"/>
              <w:rPr>
                <w:rFonts w:hint="default" w:ascii="Times New Roman" w:hAnsi="Times New Roman" w:cs="Times New Roman"/>
                <w:b/>
                <w:bCs/>
                <w:color w:val="auto"/>
                <w:sz w:val="21"/>
                <w:szCs w:val="21"/>
                <w:u w:val="none"/>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jc w:val="center"/>
              <w:textAlignment w:val="auto"/>
              <w:rPr>
                <w:rFonts w:hint="default" w:ascii="Times New Roman" w:hAnsi="Times New Roman" w:cs="Times New Roman"/>
                <w:b/>
                <w:bCs/>
                <w:color w:val="auto"/>
                <w:sz w:val="21"/>
                <w:szCs w:val="21"/>
                <w:u w:val="none"/>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jc w:val="center"/>
              <w:textAlignment w:val="auto"/>
              <w:rPr>
                <w:rFonts w:hint="default" w:ascii="Times New Roman" w:hAnsi="Times New Roman" w:cs="Times New Roman"/>
                <w:b/>
                <w:bCs/>
                <w:color w:val="auto"/>
                <w:sz w:val="21"/>
                <w:szCs w:val="21"/>
                <w:u w:val="none"/>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jc w:val="center"/>
              <w:textAlignment w:val="auto"/>
              <w:rPr>
                <w:rFonts w:hint="default" w:ascii="Times New Roman" w:hAnsi="Times New Roman" w:cs="Times New Roman"/>
                <w:b/>
                <w:bCs/>
                <w:color w:val="auto"/>
                <w:sz w:val="21"/>
                <w:szCs w:val="21"/>
                <w:u w:val="none"/>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jc w:val="center"/>
              <w:textAlignment w:val="auto"/>
              <w:rPr>
                <w:rFonts w:hint="default" w:ascii="Times New Roman" w:hAnsi="Times New Roman" w:cs="Times New Roman"/>
                <w:b/>
                <w:bCs/>
                <w:color w:val="auto"/>
                <w:sz w:val="21"/>
                <w:szCs w:val="21"/>
                <w:u w:val="none"/>
              </w:rPr>
            </w:pPr>
            <w:r>
              <w:rPr>
                <w:rFonts w:hint="default" w:ascii="Times New Roman" w:hAnsi="Times New Roman" w:cs="Times New Roman"/>
                <w:b/>
                <w:bCs/>
                <w:color w:val="auto"/>
                <w:sz w:val="21"/>
                <w:szCs w:val="21"/>
                <w:u w:val="none"/>
              </w:rPr>
              <w:t>表</w:t>
            </w:r>
            <w:r>
              <w:rPr>
                <w:rFonts w:hint="default" w:ascii="Times New Roman" w:hAnsi="Times New Roman" w:cs="Times New Roman"/>
                <w:b/>
                <w:bCs/>
                <w:color w:val="auto"/>
                <w:sz w:val="21"/>
                <w:szCs w:val="21"/>
                <w:u w:val="none"/>
                <w:lang w:val="en-US" w:eastAsia="zh-CN"/>
              </w:rPr>
              <w:t>4-21</w:t>
            </w:r>
            <w:r>
              <w:rPr>
                <w:rFonts w:hint="default" w:ascii="Times New Roman" w:hAnsi="Times New Roman" w:cs="Times New Roman"/>
                <w:b/>
                <w:bCs/>
                <w:color w:val="auto"/>
                <w:sz w:val="21"/>
                <w:szCs w:val="21"/>
                <w:u w:val="none"/>
              </w:rPr>
              <w:t xml:space="preserve">   环保投资情况一览表</w:t>
            </w:r>
            <w:r>
              <w:rPr>
                <w:rFonts w:hint="default" w:ascii="Times New Roman" w:hAnsi="Times New Roman" w:cs="Times New Roman"/>
                <w:b/>
                <w:bCs/>
                <w:color w:val="auto"/>
                <w:sz w:val="21"/>
                <w:szCs w:val="21"/>
                <w:u w:val="none"/>
                <w:lang w:val="en-US" w:eastAsia="zh-CN"/>
              </w:rPr>
              <w:t xml:space="preserve">   单位：</w:t>
            </w:r>
            <w:r>
              <w:rPr>
                <w:rFonts w:hint="default" w:ascii="Times New Roman" w:hAnsi="Times New Roman" w:cs="Times New Roman"/>
                <w:b/>
                <w:bCs/>
                <w:color w:val="auto"/>
                <w:sz w:val="21"/>
                <w:szCs w:val="21"/>
                <w:u w:val="none"/>
              </w:rPr>
              <w:t>万元</w:t>
            </w:r>
          </w:p>
          <w:tbl>
            <w:tblPr>
              <w:tblStyle w:val="31"/>
              <w:tblW w:w="8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397"/>
              <w:gridCol w:w="1790"/>
              <w:gridCol w:w="4505"/>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4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lang w:val="zh-CN"/>
                    </w:rPr>
                    <w:t>序号</w:t>
                  </w:r>
                </w:p>
              </w:tc>
              <w:tc>
                <w:tcPr>
                  <w:tcW w:w="2187"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lang w:val="zh-CN"/>
                    </w:rPr>
                    <w:t>污染源</w:t>
                  </w:r>
                </w:p>
              </w:tc>
              <w:tc>
                <w:tcPr>
                  <w:tcW w:w="450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lang w:val="zh-CN"/>
                    </w:rPr>
                    <w:t>环保设施名称</w:t>
                  </w:r>
                </w:p>
              </w:tc>
              <w:tc>
                <w:tcPr>
                  <w:tcW w:w="10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kern w:val="2"/>
                      <w:sz w:val="21"/>
                      <w:szCs w:val="21"/>
                      <w:u w:val="none"/>
                      <w:lang w:val="zh-CN" w:eastAsia="zh-CN" w:bidi="ar-SA"/>
                    </w:rPr>
                  </w:pPr>
                  <w:r>
                    <w:rPr>
                      <w:rFonts w:hint="default" w:ascii="Times New Roman" w:hAnsi="Times New Roman" w:cs="Times New Roman"/>
                      <w:color w:val="auto"/>
                      <w:sz w:val="21"/>
                      <w:szCs w:val="21"/>
                      <w:u w:val="none"/>
                      <w:lang w:val="zh-CN"/>
                    </w:rPr>
                    <w:t>投资额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640"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lang w:val="zh-CN"/>
                    </w:rPr>
                    <w:t>1</w:t>
                  </w:r>
                </w:p>
              </w:tc>
              <w:tc>
                <w:tcPr>
                  <w:tcW w:w="397"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废水</w:t>
                  </w:r>
                </w:p>
              </w:tc>
              <w:tc>
                <w:tcPr>
                  <w:tcW w:w="179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63" w:leftChars="-30" w:right="-65" w:rightChars="-31"/>
                    <w:jc w:val="center"/>
                    <w:textAlignment w:val="auto"/>
                    <w:rPr>
                      <w:rFonts w:hint="default" w:ascii="Times New Roman" w:hAnsi="Times New Roman" w:cs="Times New Roman"/>
                      <w:color w:val="auto"/>
                      <w:sz w:val="21"/>
                      <w:szCs w:val="21"/>
                      <w:u w:val="none"/>
                      <w:lang w:eastAsia="zh-CN"/>
                    </w:rPr>
                  </w:pPr>
                  <w:r>
                    <w:rPr>
                      <w:rFonts w:hint="default" w:ascii="Times New Roman" w:hAnsi="Times New Roman" w:cs="Times New Roman"/>
                      <w:color w:val="auto"/>
                      <w:sz w:val="21"/>
                      <w:szCs w:val="21"/>
                      <w:u w:val="none"/>
                      <w:lang w:eastAsia="zh-CN"/>
                    </w:rPr>
                    <w:t>生活污水</w:t>
                  </w:r>
                </w:p>
              </w:tc>
              <w:tc>
                <w:tcPr>
                  <w:tcW w:w="450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63" w:leftChars="-30" w:right="-65" w:rightChars="-31"/>
                    <w:jc w:val="center"/>
                    <w:textAlignment w:val="auto"/>
                    <w:rPr>
                      <w:rFonts w:hint="default" w:ascii="Times New Roman" w:hAnsi="Times New Roman" w:eastAsia="宋体" w:cs="Times New Roman"/>
                      <w:color w:val="auto"/>
                      <w:sz w:val="21"/>
                      <w:szCs w:val="21"/>
                      <w:u w:val="none"/>
                      <w:lang w:eastAsia="zh-CN"/>
                    </w:rPr>
                  </w:pPr>
                  <w:r>
                    <w:rPr>
                      <w:rFonts w:hint="default" w:ascii="Times New Roman" w:hAnsi="Times New Roman" w:eastAsia="宋体" w:cs="Times New Roman"/>
                      <w:color w:val="auto"/>
                      <w:sz w:val="21"/>
                      <w:szCs w:val="21"/>
                      <w:u w:val="none"/>
                      <w:lang w:eastAsia="zh-CN"/>
                    </w:rPr>
                    <w:t>依托邵阳鑫鹏科技有限公司员工厕所配套化粪池</w:t>
                  </w:r>
                </w:p>
              </w:tc>
              <w:tc>
                <w:tcPr>
                  <w:tcW w:w="10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cs="Times New Roman"/>
                      <w:color w:val="auto"/>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640"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u w:val="none"/>
                      <w:lang w:val="zh-CN"/>
                    </w:rPr>
                  </w:pPr>
                </w:p>
              </w:tc>
              <w:tc>
                <w:tcPr>
                  <w:tcW w:w="397"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u w:val="none"/>
                    </w:rPr>
                  </w:pPr>
                </w:p>
              </w:tc>
              <w:tc>
                <w:tcPr>
                  <w:tcW w:w="179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63" w:leftChars="-30" w:right="-65" w:rightChars="-31"/>
                    <w:jc w:val="center"/>
                    <w:textAlignment w:val="auto"/>
                    <w:rPr>
                      <w:rFonts w:hint="default" w:ascii="Times New Roman" w:hAnsi="Times New Roman" w:eastAsia="宋体" w:cs="Times New Roman"/>
                      <w:color w:val="auto"/>
                      <w:sz w:val="21"/>
                      <w:szCs w:val="21"/>
                      <w:u w:val="none"/>
                      <w:lang w:eastAsia="zh-CN"/>
                    </w:rPr>
                  </w:pPr>
                  <w:r>
                    <w:rPr>
                      <w:rFonts w:hint="default" w:ascii="Times New Roman" w:hAnsi="Times New Roman" w:cs="Times New Roman"/>
                      <w:color w:val="auto"/>
                      <w:sz w:val="21"/>
                      <w:szCs w:val="21"/>
                      <w:u w:val="none"/>
                    </w:rPr>
                    <w:t>车间地面</w:t>
                  </w:r>
                  <w:r>
                    <w:rPr>
                      <w:rFonts w:hint="default" w:ascii="Times New Roman" w:hAnsi="Times New Roman" w:cs="Times New Roman"/>
                      <w:color w:val="auto"/>
                      <w:sz w:val="21"/>
                      <w:szCs w:val="21"/>
                      <w:u w:val="none"/>
                      <w:lang w:eastAsia="zh-CN"/>
                    </w:rPr>
                    <w:t>清洁废水</w:t>
                  </w:r>
                </w:p>
              </w:tc>
              <w:tc>
                <w:tcPr>
                  <w:tcW w:w="450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63" w:leftChars="-30" w:right="-65" w:rightChars="-31"/>
                    <w:jc w:val="center"/>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color w:val="auto"/>
                      <w:sz w:val="21"/>
                      <w:szCs w:val="21"/>
                      <w:u w:val="none"/>
                      <w:lang w:eastAsia="zh-CN"/>
                    </w:rPr>
                    <w:t>隔油池（</w:t>
                  </w:r>
                  <w:r>
                    <w:rPr>
                      <w:rFonts w:hint="default" w:ascii="Times New Roman" w:hAnsi="Times New Roman" w:cs="Times New Roman"/>
                      <w:color w:val="auto"/>
                      <w:sz w:val="21"/>
                      <w:szCs w:val="21"/>
                      <w:u w:val="none"/>
                      <w:lang w:val="en-US" w:eastAsia="zh-CN"/>
                    </w:rPr>
                    <w:t>2m</w:t>
                  </w:r>
                  <w:r>
                    <w:rPr>
                      <w:rFonts w:hint="default" w:ascii="Times New Roman" w:hAnsi="Times New Roman" w:cs="Times New Roman"/>
                      <w:color w:val="auto"/>
                      <w:sz w:val="21"/>
                      <w:szCs w:val="21"/>
                      <w:u w:val="none"/>
                      <w:vertAlign w:val="superscript"/>
                      <w:lang w:val="en-US" w:eastAsia="zh-CN"/>
                    </w:rPr>
                    <w:t>3</w:t>
                  </w:r>
                  <w:r>
                    <w:rPr>
                      <w:rFonts w:hint="default" w:ascii="Times New Roman" w:hAnsi="Times New Roman" w:cs="Times New Roman"/>
                      <w:color w:val="auto"/>
                      <w:sz w:val="21"/>
                      <w:szCs w:val="21"/>
                      <w:u w:val="none"/>
                      <w:lang w:eastAsia="zh-CN"/>
                    </w:rPr>
                    <w:t>）</w:t>
                  </w:r>
                  <w:r>
                    <w:rPr>
                      <w:rFonts w:hint="default" w:ascii="Times New Roman" w:hAnsi="Times New Roman" w:cs="Times New Roman"/>
                      <w:color w:val="auto"/>
                      <w:sz w:val="21"/>
                      <w:szCs w:val="21"/>
                      <w:u w:val="none"/>
                      <w:lang w:val="en-US" w:eastAsia="zh-CN"/>
                    </w:rPr>
                    <w:t>、油水分离器</w:t>
                  </w:r>
                </w:p>
              </w:tc>
              <w:tc>
                <w:tcPr>
                  <w:tcW w:w="10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40"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u w:val="none"/>
                      <w:lang w:val="zh-CN"/>
                    </w:rPr>
                  </w:pPr>
                </w:p>
              </w:tc>
              <w:tc>
                <w:tcPr>
                  <w:tcW w:w="397"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u w:val="none"/>
                    </w:rPr>
                  </w:pPr>
                </w:p>
              </w:tc>
              <w:tc>
                <w:tcPr>
                  <w:tcW w:w="179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63" w:leftChars="-30" w:right="-65" w:rightChars="-31"/>
                    <w:jc w:val="center"/>
                    <w:textAlignment w:val="auto"/>
                    <w:rPr>
                      <w:rFonts w:hint="default" w:ascii="Times New Roman" w:hAnsi="Times New Roman" w:cs="Times New Roman"/>
                      <w:color w:val="auto"/>
                      <w:sz w:val="21"/>
                      <w:szCs w:val="21"/>
                      <w:u w:val="none"/>
                      <w:lang w:eastAsia="zh-CN"/>
                    </w:rPr>
                  </w:pPr>
                  <w:r>
                    <w:rPr>
                      <w:rFonts w:hint="default" w:ascii="Times New Roman" w:hAnsi="Times New Roman" w:cs="Times New Roman"/>
                      <w:color w:val="auto"/>
                      <w:sz w:val="21"/>
                      <w:szCs w:val="21"/>
                      <w:u w:val="none"/>
                      <w:lang w:eastAsia="zh-CN"/>
                    </w:rPr>
                    <w:t>初期雨水</w:t>
                  </w:r>
                </w:p>
              </w:tc>
              <w:tc>
                <w:tcPr>
                  <w:tcW w:w="450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63" w:leftChars="-30" w:right="-65" w:rightChars="-31"/>
                    <w:jc w:val="center"/>
                    <w:textAlignment w:val="auto"/>
                    <w:rPr>
                      <w:rFonts w:hint="default" w:ascii="Times New Roman" w:hAnsi="Times New Roman" w:cs="Times New Roman"/>
                      <w:color w:val="auto"/>
                      <w:sz w:val="21"/>
                      <w:szCs w:val="21"/>
                      <w:u w:val="none"/>
                      <w:vertAlign w:val="baseline"/>
                      <w:lang w:val="en-US" w:eastAsia="zh-CN"/>
                    </w:rPr>
                  </w:pPr>
                  <w:r>
                    <w:rPr>
                      <w:rFonts w:hint="default" w:ascii="Times New Roman" w:hAnsi="Times New Roman" w:eastAsia="宋体" w:cs="Times New Roman"/>
                      <w:color w:val="auto"/>
                      <w:sz w:val="21"/>
                      <w:szCs w:val="21"/>
                      <w:u w:val="none"/>
                      <w:lang w:eastAsia="zh-CN"/>
                    </w:rPr>
                    <w:t>依托邵阳鑫鹏科技有限公司</w:t>
                  </w:r>
                  <w:r>
                    <w:rPr>
                      <w:rFonts w:hint="default" w:ascii="Times New Roman" w:hAnsi="Times New Roman" w:cs="Times New Roman"/>
                      <w:color w:val="auto"/>
                      <w:sz w:val="21"/>
                      <w:szCs w:val="21"/>
                      <w:u w:val="none"/>
                      <w:lang w:eastAsia="zh-CN"/>
                    </w:rPr>
                    <w:t>雨水</w:t>
                  </w:r>
                  <w:r>
                    <w:rPr>
                      <w:rFonts w:hint="default" w:ascii="Times New Roman" w:hAnsi="Times New Roman" w:eastAsia="宋体" w:cs="Times New Roman"/>
                      <w:b w:val="0"/>
                      <w:bCs/>
                      <w:color w:val="auto"/>
                      <w:sz w:val="21"/>
                      <w:szCs w:val="21"/>
                      <w:u w:val="none"/>
                      <w:lang w:eastAsia="zh-CN"/>
                    </w:rPr>
                    <w:t>收集系统</w:t>
                  </w:r>
                  <w:r>
                    <w:rPr>
                      <w:rFonts w:hint="default" w:ascii="Times New Roman" w:hAnsi="Times New Roman" w:cs="Times New Roman"/>
                      <w:b w:val="0"/>
                      <w:bCs/>
                      <w:color w:val="auto"/>
                      <w:sz w:val="21"/>
                      <w:szCs w:val="21"/>
                      <w:u w:val="none"/>
                      <w:lang w:eastAsia="zh-CN"/>
                    </w:rPr>
                    <w:t>及雨水收集池</w:t>
                  </w:r>
                </w:p>
              </w:tc>
              <w:tc>
                <w:tcPr>
                  <w:tcW w:w="10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640"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u w:val="none"/>
                      <w:lang w:val="zh-CN"/>
                    </w:rPr>
                  </w:pPr>
                  <w:r>
                    <w:rPr>
                      <w:rFonts w:hint="default" w:ascii="Times New Roman" w:hAnsi="Times New Roman" w:cs="Times New Roman"/>
                      <w:color w:val="auto"/>
                      <w:sz w:val="21"/>
                      <w:szCs w:val="21"/>
                      <w:u w:val="none"/>
                      <w:lang w:val="zh-CN"/>
                    </w:rPr>
                    <w:t>2</w:t>
                  </w:r>
                </w:p>
              </w:tc>
              <w:tc>
                <w:tcPr>
                  <w:tcW w:w="397"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u w:val="none"/>
                      <w:lang w:eastAsia="zh-CN"/>
                    </w:rPr>
                  </w:pPr>
                  <w:r>
                    <w:rPr>
                      <w:rFonts w:hint="default" w:ascii="Times New Roman" w:hAnsi="Times New Roman" w:cs="Times New Roman"/>
                      <w:color w:val="auto"/>
                      <w:sz w:val="21"/>
                      <w:szCs w:val="21"/>
                      <w:u w:val="none"/>
                      <w:lang w:eastAsia="zh-CN"/>
                    </w:rPr>
                    <w:t>废气</w:t>
                  </w:r>
                </w:p>
              </w:tc>
              <w:tc>
                <w:tcPr>
                  <w:tcW w:w="179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63" w:leftChars="-30" w:right="-65" w:rightChars="-31"/>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cs="Times New Roman"/>
                      <w:color w:val="auto"/>
                      <w:sz w:val="21"/>
                      <w:szCs w:val="21"/>
                      <w:u w:val="none"/>
                      <w:lang w:eastAsia="zh-CN"/>
                    </w:rPr>
                    <w:t>拆解切割废气</w:t>
                  </w:r>
                </w:p>
              </w:tc>
              <w:tc>
                <w:tcPr>
                  <w:tcW w:w="450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spacing w:val="2"/>
                      <w:kern w:val="2"/>
                      <w:sz w:val="21"/>
                      <w:szCs w:val="21"/>
                      <w:highlight w:val="none"/>
                      <w:u w:val="none"/>
                      <w:lang w:val="en-US" w:eastAsia="zh-CN" w:bidi="ar-SA"/>
                    </w:rPr>
                  </w:pPr>
                  <w:r>
                    <w:rPr>
                      <w:rFonts w:hint="default" w:ascii="Times New Roman" w:hAnsi="Times New Roman" w:cs="Times New Roman"/>
                      <w:color w:val="auto"/>
                      <w:sz w:val="21"/>
                      <w:szCs w:val="21"/>
                      <w:u w:val="none"/>
                      <w:lang w:eastAsia="zh-CN"/>
                    </w:rPr>
                    <w:t>移动式烟尘净化器</w:t>
                  </w:r>
                </w:p>
              </w:tc>
              <w:tc>
                <w:tcPr>
                  <w:tcW w:w="1066"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640"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u w:val="none"/>
                      <w:lang w:val="zh-CN"/>
                    </w:rPr>
                  </w:pPr>
                </w:p>
              </w:tc>
              <w:tc>
                <w:tcPr>
                  <w:tcW w:w="397"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u w:val="none"/>
                      <w:lang w:eastAsia="zh-CN"/>
                    </w:rPr>
                  </w:pPr>
                </w:p>
              </w:tc>
              <w:tc>
                <w:tcPr>
                  <w:tcW w:w="179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63" w:leftChars="-30" w:right="-65" w:rightChars="-31"/>
                    <w:jc w:val="center"/>
                    <w:textAlignment w:val="auto"/>
                    <w:rPr>
                      <w:rFonts w:hint="default" w:ascii="Times New Roman" w:hAnsi="Times New Roman" w:cs="Times New Roman"/>
                      <w:color w:val="auto"/>
                      <w:sz w:val="21"/>
                      <w:szCs w:val="21"/>
                      <w:u w:val="none"/>
                      <w:lang w:eastAsia="zh-CN"/>
                    </w:rPr>
                  </w:pPr>
                  <w:r>
                    <w:rPr>
                      <w:rFonts w:hint="default" w:ascii="Times New Roman" w:hAnsi="Times New Roman" w:cs="Times New Roman"/>
                      <w:color w:val="auto"/>
                      <w:sz w:val="21"/>
                      <w:szCs w:val="21"/>
                      <w:highlight w:val="none"/>
                      <w:u w:val="none"/>
                      <w:lang w:eastAsia="zh-CN"/>
                    </w:rPr>
                    <w:t>废油液抽取废气</w:t>
                  </w:r>
                </w:p>
              </w:tc>
              <w:tc>
                <w:tcPr>
                  <w:tcW w:w="450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val="0"/>
                      <w:bCs/>
                      <w:color w:val="auto"/>
                      <w:spacing w:val="2"/>
                      <w:sz w:val="21"/>
                      <w:szCs w:val="21"/>
                      <w:highlight w:val="none"/>
                      <w:u w:val="none"/>
                      <w:lang w:eastAsia="zh-CN"/>
                    </w:rPr>
                  </w:pPr>
                  <w:r>
                    <w:rPr>
                      <w:rFonts w:hint="default" w:ascii="Times New Roman" w:hAnsi="Times New Roman" w:cs="Times New Roman"/>
                      <w:color w:val="auto"/>
                      <w:sz w:val="21"/>
                      <w:szCs w:val="21"/>
                      <w:highlight w:val="none"/>
                      <w:u w:val="none"/>
                    </w:rPr>
                    <w:t>车间通风</w:t>
                  </w:r>
                  <w:r>
                    <w:rPr>
                      <w:rFonts w:hint="default" w:ascii="Times New Roman" w:hAnsi="Times New Roman" w:cs="Times New Roman"/>
                      <w:color w:val="auto"/>
                      <w:sz w:val="21"/>
                      <w:szCs w:val="21"/>
                      <w:highlight w:val="none"/>
                      <w:u w:val="none"/>
                      <w:lang w:eastAsia="zh-CN"/>
                    </w:rPr>
                    <w:t>、排风扇</w:t>
                  </w:r>
                </w:p>
              </w:tc>
              <w:tc>
                <w:tcPr>
                  <w:tcW w:w="1066"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40"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u w:val="none"/>
                      <w:lang w:val="zh-CN"/>
                    </w:rPr>
                  </w:pPr>
                </w:p>
              </w:tc>
              <w:tc>
                <w:tcPr>
                  <w:tcW w:w="397"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u w:val="none"/>
                      <w:lang w:eastAsia="zh-CN"/>
                    </w:rPr>
                  </w:pPr>
                </w:p>
              </w:tc>
              <w:tc>
                <w:tcPr>
                  <w:tcW w:w="179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63" w:leftChars="-30" w:right="-65" w:rightChars="-31"/>
                    <w:jc w:val="center"/>
                    <w:textAlignment w:val="auto"/>
                    <w:rPr>
                      <w:rFonts w:hint="default" w:ascii="Times New Roman" w:hAnsi="Times New Roman" w:cs="Times New Roman"/>
                      <w:color w:val="auto"/>
                      <w:sz w:val="21"/>
                      <w:szCs w:val="21"/>
                      <w:u w:val="none"/>
                      <w:lang w:eastAsia="zh-CN"/>
                    </w:rPr>
                  </w:pPr>
                  <w:r>
                    <w:rPr>
                      <w:rFonts w:hint="default" w:ascii="Times New Roman" w:hAnsi="Times New Roman" w:eastAsia="宋体" w:cs="Times New Roman"/>
                      <w:color w:val="auto"/>
                      <w:sz w:val="21"/>
                      <w:szCs w:val="21"/>
                      <w:highlight w:val="none"/>
                      <w:u w:val="none"/>
                      <w:lang w:val="en-US" w:eastAsia="zh-CN"/>
                    </w:rPr>
                    <w:t>无组织废气</w:t>
                  </w:r>
                </w:p>
              </w:tc>
              <w:tc>
                <w:tcPr>
                  <w:tcW w:w="450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snapToGrid w:val="0"/>
                      <w:color w:val="auto"/>
                      <w:kern w:val="0"/>
                      <w:sz w:val="21"/>
                      <w:szCs w:val="21"/>
                      <w:u w:val="none"/>
                    </w:rPr>
                  </w:pPr>
                  <w:r>
                    <w:rPr>
                      <w:rFonts w:hint="default" w:ascii="Times New Roman" w:hAnsi="Times New Roman" w:cs="Times New Roman"/>
                      <w:color w:val="auto"/>
                      <w:kern w:val="0"/>
                      <w:sz w:val="21"/>
                      <w:szCs w:val="21"/>
                      <w:u w:val="none"/>
                    </w:rPr>
                    <w:t>气囊引爆</w:t>
                  </w:r>
                  <w:r>
                    <w:rPr>
                      <w:rFonts w:hint="default" w:ascii="Times New Roman" w:hAnsi="Times New Roman" w:cs="Times New Roman"/>
                      <w:color w:val="auto"/>
                      <w:kern w:val="0"/>
                      <w:sz w:val="21"/>
                      <w:szCs w:val="21"/>
                      <w:u w:val="none"/>
                      <w:lang w:eastAsia="zh-CN"/>
                    </w:rPr>
                    <w:t>废气：</w:t>
                  </w:r>
                  <w:r>
                    <w:rPr>
                      <w:rFonts w:hint="default" w:ascii="Times New Roman" w:hAnsi="Times New Roman" w:cs="Times New Roman"/>
                      <w:color w:val="auto"/>
                      <w:sz w:val="21"/>
                      <w:szCs w:val="21"/>
                      <w:u w:val="none"/>
                      <w:lang w:eastAsia="zh-CN"/>
                    </w:rPr>
                    <w:t>设置</w:t>
                  </w:r>
                  <w:r>
                    <w:rPr>
                      <w:rFonts w:hint="default" w:ascii="Times New Roman" w:hAnsi="Times New Roman" w:cs="Times New Roman"/>
                      <w:color w:val="auto"/>
                      <w:sz w:val="21"/>
                      <w:szCs w:val="21"/>
                      <w:u w:val="none"/>
                    </w:rPr>
                    <w:t>单独的</w:t>
                  </w:r>
                  <w:r>
                    <w:rPr>
                      <w:rFonts w:hint="default" w:ascii="Times New Roman" w:hAnsi="Times New Roman" w:cs="Times New Roman"/>
                      <w:color w:val="auto"/>
                      <w:sz w:val="21"/>
                      <w:szCs w:val="21"/>
                      <w:u w:val="none"/>
                      <w:lang w:eastAsia="zh-CN"/>
                    </w:rPr>
                    <w:t>密闭</w:t>
                  </w:r>
                  <w:r>
                    <w:rPr>
                      <w:rFonts w:hint="default" w:ascii="Times New Roman" w:hAnsi="Times New Roman" w:cs="Times New Roman"/>
                      <w:color w:val="auto"/>
                      <w:sz w:val="21"/>
                      <w:szCs w:val="21"/>
                      <w:u w:val="none"/>
                    </w:rPr>
                    <w:t>操作间</w:t>
                  </w:r>
                </w:p>
              </w:tc>
              <w:tc>
                <w:tcPr>
                  <w:tcW w:w="1066"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40"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3</w:t>
                  </w:r>
                </w:p>
              </w:tc>
              <w:tc>
                <w:tcPr>
                  <w:tcW w:w="397"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固废处置</w:t>
                  </w:r>
                </w:p>
              </w:tc>
              <w:tc>
                <w:tcPr>
                  <w:tcW w:w="179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u w:val="none"/>
                      <w:lang w:eastAsia="zh-CN"/>
                    </w:rPr>
                  </w:pPr>
                  <w:r>
                    <w:rPr>
                      <w:rFonts w:hint="default" w:ascii="Times New Roman" w:hAnsi="Times New Roman" w:cs="Times New Roman"/>
                      <w:color w:val="auto"/>
                      <w:sz w:val="21"/>
                      <w:szCs w:val="21"/>
                      <w:u w:val="none"/>
                      <w:lang w:eastAsia="zh-CN"/>
                    </w:rPr>
                    <w:t>一般工业固废</w:t>
                  </w:r>
                </w:p>
              </w:tc>
              <w:tc>
                <w:tcPr>
                  <w:tcW w:w="450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1"/>
                      <w:szCs w:val="21"/>
                      <w:u w:val="none"/>
                    </w:rPr>
                  </w:pPr>
                  <w:r>
                    <w:rPr>
                      <w:rFonts w:hint="default" w:ascii="Times New Roman" w:hAnsi="Times New Roman" w:eastAsia="宋体" w:cs="Times New Roman"/>
                      <w:color w:val="auto"/>
                      <w:kern w:val="0"/>
                      <w:sz w:val="21"/>
                      <w:szCs w:val="21"/>
                      <w:u w:val="none"/>
                      <w:lang w:val="en-US" w:eastAsia="zh-CN" w:bidi="ar"/>
                    </w:rPr>
                    <w:t>设置1000m</w:t>
                  </w:r>
                  <w:r>
                    <w:rPr>
                      <w:rFonts w:hint="default" w:ascii="Times New Roman" w:hAnsi="Times New Roman" w:eastAsia="宋体" w:cs="Times New Roman"/>
                      <w:color w:val="auto"/>
                      <w:kern w:val="0"/>
                      <w:sz w:val="21"/>
                      <w:szCs w:val="21"/>
                      <w:u w:val="none"/>
                      <w:vertAlign w:val="superscript"/>
                      <w:lang w:val="en-US" w:eastAsia="zh-CN" w:bidi="ar"/>
                    </w:rPr>
                    <w:t>2</w:t>
                  </w:r>
                  <w:r>
                    <w:rPr>
                      <w:rFonts w:hint="default" w:ascii="Times New Roman" w:hAnsi="Times New Roman" w:eastAsia="宋体" w:cs="Times New Roman"/>
                      <w:color w:val="auto"/>
                      <w:kern w:val="0"/>
                      <w:sz w:val="21"/>
                      <w:szCs w:val="21"/>
                      <w:u w:val="none"/>
                      <w:lang w:val="en-US" w:eastAsia="zh-CN" w:bidi="ar"/>
                    </w:rPr>
                    <w:t>一般固废暂存</w:t>
                  </w:r>
                  <w:r>
                    <w:rPr>
                      <w:rFonts w:hint="default" w:ascii="Times New Roman" w:hAnsi="Times New Roman" w:cs="Times New Roman"/>
                      <w:color w:val="auto"/>
                      <w:kern w:val="0"/>
                      <w:sz w:val="21"/>
                      <w:szCs w:val="21"/>
                      <w:u w:val="none"/>
                      <w:lang w:val="en-US" w:eastAsia="zh-CN" w:bidi="ar"/>
                    </w:rPr>
                    <w:t>区</w:t>
                  </w:r>
                </w:p>
              </w:tc>
              <w:tc>
                <w:tcPr>
                  <w:tcW w:w="10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kern w:val="2"/>
                      <w:sz w:val="21"/>
                      <w:szCs w:val="21"/>
                      <w:u w:val="none"/>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40"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u w:val="none"/>
                      <w:lang w:val="zh-CN"/>
                    </w:rPr>
                  </w:pPr>
                </w:p>
              </w:tc>
              <w:tc>
                <w:tcPr>
                  <w:tcW w:w="397"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u w:val="none"/>
                    </w:rPr>
                  </w:pPr>
                </w:p>
              </w:tc>
              <w:tc>
                <w:tcPr>
                  <w:tcW w:w="179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u w:val="none"/>
                      <w:lang w:eastAsia="zh-CN"/>
                    </w:rPr>
                  </w:pPr>
                  <w:r>
                    <w:rPr>
                      <w:rFonts w:hint="default" w:ascii="Times New Roman" w:hAnsi="Times New Roman" w:cs="Times New Roman"/>
                      <w:color w:val="auto"/>
                      <w:sz w:val="21"/>
                      <w:szCs w:val="21"/>
                      <w:u w:val="none"/>
                      <w:lang w:eastAsia="zh-CN"/>
                    </w:rPr>
                    <w:t>危险废物</w:t>
                  </w:r>
                </w:p>
              </w:tc>
              <w:tc>
                <w:tcPr>
                  <w:tcW w:w="450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u w:val="none"/>
                      <w:lang w:eastAsia="zh-CN"/>
                    </w:rPr>
                  </w:pPr>
                  <w:r>
                    <w:rPr>
                      <w:rFonts w:hint="default" w:ascii="Times New Roman" w:hAnsi="Times New Roman" w:cs="Times New Roman"/>
                      <w:color w:val="auto"/>
                      <w:sz w:val="21"/>
                      <w:szCs w:val="21"/>
                      <w:u w:val="none"/>
                    </w:rPr>
                    <w:t>设置</w:t>
                  </w:r>
                  <w:r>
                    <w:rPr>
                      <w:rFonts w:hint="default" w:ascii="Times New Roman" w:hAnsi="Times New Roman" w:cs="Times New Roman"/>
                      <w:color w:val="auto"/>
                      <w:sz w:val="21"/>
                      <w:szCs w:val="21"/>
                      <w:u w:val="none"/>
                      <w:lang w:val="en-US" w:eastAsia="zh-CN"/>
                    </w:rPr>
                    <w:t>500m</w:t>
                  </w:r>
                  <w:r>
                    <w:rPr>
                      <w:rFonts w:hint="default" w:ascii="Times New Roman" w:hAnsi="Times New Roman" w:cs="Times New Roman"/>
                      <w:color w:val="auto"/>
                      <w:sz w:val="21"/>
                      <w:szCs w:val="21"/>
                      <w:u w:val="none"/>
                      <w:vertAlign w:val="superscript"/>
                      <w:lang w:val="en-US" w:eastAsia="zh-CN"/>
                    </w:rPr>
                    <w:t>2</w:t>
                  </w:r>
                  <w:r>
                    <w:rPr>
                      <w:rFonts w:hint="default" w:ascii="Times New Roman" w:hAnsi="Times New Roman" w:cs="Times New Roman"/>
                      <w:color w:val="auto"/>
                      <w:sz w:val="21"/>
                      <w:szCs w:val="21"/>
                      <w:u w:val="none"/>
                    </w:rPr>
                    <w:t>危废暂存间，</w:t>
                  </w:r>
                  <w:r>
                    <w:rPr>
                      <w:rFonts w:hint="default" w:ascii="Times New Roman" w:hAnsi="Times New Roman" w:cs="Times New Roman"/>
                      <w:color w:val="auto"/>
                      <w:sz w:val="21"/>
                      <w:szCs w:val="21"/>
                      <w:u w:val="none"/>
                      <w:lang w:eastAsia="zh-CN"/>
                    </w:rPr>
                    <w:t>定期委托</w:t>
                  </w:r>
                  <w:r>
                    <w:rPr>
                      <w:rFonts w:hint="default" w:ascii="Times New Roman" w:hAnsi="Times New Roman" w:cs="Times New Roman"/>
                      <w:color w:val="auto"/>
                      <w:sz w:val="21"/>
                      <w:szCs w:val="21"/>
                      <w:u w:val="none"/>
                    </w:rPr>
                    <w:t>有资质的单位处理处置</w:t>
                  </w:r>
                </w:p>
              </w:tc>
              <w:tc>
                <w:tcPr>
                  <w:tcW w:w="10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640"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u w:val="none"/>
                      <w:lang w:val="zh-CN"/>
                    </w:rPr>
                  </w:pPr>
                </w:p>
              </w:tc>
              <w:tc>
                <w:tcPr>
                  <w:tcW w:w="397"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u w:val="none"/>
                    </w:rPr>
                  </w:pPr>
                </w:p>
              </w:tc>
              <w:tc>
                <w:tcPr>
                  <w:tcW w:w="179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u w:val="none"/>
                      <w:lang w:eastAsia="zh-CN"/>
                    </w:rPr>
                  </w:pPr>
                  <w:r>
                    <w:rPr>
                      <w:rFonts w:hint="default" w:ascii="Times New Roman" w:hAnsi="Times New Roman" w:cs="Times New Roman"/>
                      <w:color w:val="auto"/>
                      <w:sz w:val="21"/>
                      <w:szCs w:val="21"/>
                      <w:u w:val="none"/>
                      <w:lang w:eastAsia="zh-CN"/>
                    </w:rPr>
                    <w:t>生活垃圾</w:t>
                  </w:r>
                </w:p>
              </w:tc>
              <w:tc>
                <w:tcPr>
                  <w:tcW w:w="450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u w:val="none"/>
                      <w:lang w:eastAsia="zh-CN"/>
                    </w:rPr>
                  </w:pPr>
                  <w:r>
                    <w:rPr>
                      <w:rFonts w:hint="default" w:ascii="Times New Roman" w:hAnsi="Times New Roman" w:cs="Times New Roman"/>
                      <w:color w:val="auto"/>
                      <w:sz w:val="21"/>
                      <w:szCs w:val="21"/>
                      <w:u w:val="none"/>
                      <w:lang w:eastAsia="zh-CN"/>
                    </w:rPr>
                    <w:t>设置垃圾桶</w:t>
                  </w:r>
                </w:p>
              </w:tc>
              <w:tc>
                <w:tcPr>
                  <w:tcW w:w="10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4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4</w:t>
                  </w:r>
                </w:p>
              </w:tc>
              <w:tc>
                <w:tcPr>
                  <w:tcW w:w="2187"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噪声治理</w:t>
                  </w:r>
                </w:p>
              </w:tc>
              <w:tc>
                <w:tcPr>
                  <w:tcW w:w="450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选用低噪声设备，安装减振基座，车间墙壁和门窗隔声</w:t>
                  </w:r>
                </w:p>
              </w:tc>
              <w:tc>
                <w:tcPr>
                  <w:tcW w:w="10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cs="Times New Roman"/>
                      <w:color w:val="auto"/>
                      <w:sz w:val="21"/>
                      <w:szCs w:val="21"/>
                      <w:u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jc w:val="center"/>
              </w:trPr>
              <w:tc>
                <w:tcPr>
                  <w:tcW w:w="64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5</w:t>
                  </w:r>
                </w:p>
              </w:tc>
              <w:tc>
                <w:tcPr>
                  <w:tcW w:w="2187"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u w:val="none"/>
                      <w:lang w:eastAsia="zh-CN"/>
                    </w:rPr>
                  </w:pPr>
                  <w:r>
                    <w:rPr>
                      <w:rFonts w:hint="default" w:ascii="Times New Roman" w:hAnsi="Times New Roman" w:cs="Times New Roman"/>
                      <w:color w:val="auto"/>
                      <w:sz w:val="21"/>
                      <w:szCs w:val="21"/>
                      <w:u w:val="none"/>
                      <w:lang w:eastAsia="zh-CN"/>
                    </w:rPr>
                    <w:t>地下水、土壤</w:t>
                  </w:r>
                </w:p>
              </w:tc>
              <w:tc>
                <w:tcPr>
                  <w:tcW w:w="450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napToGrid w:val="0"/>
                      <w:color w:val="auto"/>
                      <w:sz w:val="21"/>
                      <w:szCs w:val="21"/>
                      <w:u w:val="none"/>
                      <w:lang w:eastAsia="zh-CN"/>
                    </w:rPr>
                  </w:pPr>
                  <w:r>
                    <w:rPr>
                      <w:rFonts w:hint="default" w:ascii="Times New Roman" w:hAnsi="Times New Roman" w:cs="Times New Roman"/>
                      <w:color w:val="auto"/>
                      <w:sz w:val="21"/>
                      <w:szCs w:val="21"/>
                      <w:highlight w:val="none"/>
                      <w:u w:val="none"/>
                      <w:lang w:eastAsia="zh-CN"/>
                    </w:rPr>
                    <w:t>采取分区防渗措施。</w:t>
                  </w:r>
                  <w:r>
                    <w:rPr>
                      <w:rFonts w:hint="default" w:ascii="Times New Roman" w:hAnsi="Times New Roman" w:cs="Times New Roman"/>
                      <w:b w:val="0"/>
                      <w:bCs/>
                      <w:sz w:val="21"/>
                      <w:szCs w:val="21"/>
                      <w:lang w:val="en-US" w:eastAsia="zh-CN"/>
                    </w:rPr>
                    <w:t>拆解车间、预拆解棚、危险废物暂存间、初期雨水池及事故应急池采取重点防渗，</w:t>
                  </w:r>
                  <w:r>
                    <w:rPr>
                      <w:rFonts w:hint="default" w:ascii="Times New Roman" w:hAnsi="Times New Roman" w:cs="Times New Roman"/>
                      <w:color w:val="auto"/>
                      <w:kern w:val="0"/>
                      <w:sz w:val="21"/>
                      <w:szCs w:val="21"/>
                      <w:u w:val="none"/>
                      <w:lang w:val="en-US" w:eastAsia="zh-CN" w:bidi="ar"/>
                    </w:rPr>
                    <w:t>防渗要求：</w:t>
                  </w:r>
                  <w:r>
                    <w:rPr>
                      <w:rFonts w:hint="default" w:ascii="Times New Roman" w:hAnsi="Times New Roman" w:eastAsia="宋体" w:cs="Times New Roman"/>
                      <w:color w:val="auto"/>
                      <w:kern w:val="0"/>
                      <w:sz w:val="21"/>
                      <w:szCs w:val="21"/>
                      <w:u w:val="none"/>
                      <w:lang w:val="en-US" w:eastAsia="zh-CN" w:bidi="ar"/>
                    </w:rPr>
                    <w:t xml:space="preserve">等效黏土防渗层 </w:t>
                  </w:r>
                  <w:r>
                    <w:rPr>
                      <w:rFonts w:hint="default" w:ascii="Times New Roman" w:hAnsi="Times New Roman" w:eastAsia="TimesNewRomanPSMT" w:cs="Times New Roman"/>
                      <w:color w:val="auto"/>
                      <w:kern w:val="0"/>
                      <w:sz w:val="21"/>
                      <w:szCs w:val="21"/>
                      <w:u w:val="none"/>
                      <w:lang w:val="en-US" w:eastAsia="zh-CN" w:bidi="ar"/>
                    </w:rPr>
                    <w:t>Mb</w:t>
                  </w:r>
                  <w:r>
                    <w:rPr>
                      <w:rFonts w:hint="default" w:ascii="Times New Roman" w:hAnsi="Times New Roman" w:eastAsia="宋体" w:cs="Times New Roman"/>
                      <w:color w:val="auto"/>
                      <w:kern w:val="0"/>
                      <w:sz w:val="21"/>
                      <w:szCs w:val="21"/>
                      <w:u w:val="none"/>
                      <w:lang w:val="en-US" w:eastAsia="zh-CN" w:bidi="ar"/>
                    </w:rPr>
                    <w:t>≥</w:t>
                  </w:r>
                  <w:r>
                    <w:rPr>
                      <w:rFonts w:hint="default" w:ascii="Times New Roman" w:hAnsi="Times New Roman" w:eastAsia="TimesNewRomanPSMT" w:cs="Times New Roman"/>
                      <w:color w:val="auto"/>
                      <w:kern w:val="0"/>
                      <w:sz w:val="21"/>
                      <w:szCs w:val="21"/>
                      <w:u w:val="none"/>
                      <w:lang w:val="en-US" w:eastAsia="zh-CN" w:bidi="ar"/>
                    </w:rPr>
                    <w:t>6.0m</w:t>
                  </w:r>
                  <w:r>
                    <w:rPr>
                      <w:rFonts w:hint="default" w:ascii="Times New Roman" w:hAnsi="Times New Roman" w:eastAsia="宋体" w:cs="Times New Roman"/>
                      <w:color w:val="auto"/>
                      <w:kern w:val="0"/>
                      <w:sz w:val="21"/>
                      <w:szCs w:val="21"/>
                      <w:u w:val="none"/>
                      <w:lang w:val="en-US" w:eastAsia="zh-CN" w:bidi="ar"/>
                    </w:rPr>
                    <w:t>，</w:t>
                  </w:r>
                  <w:r>
                    <w:rPr>
                      <w:rFonts w:hint="default" w:ascii="Times New Roman" w:hAnsi="Times New Roman" w:eastAsia="TimesNewRomanPSMT" w:cs="Times New Roman"/>
                      <w:color w:val="auto"/>
                      <w:kern w:val="0"/>
                      <w:sz w:val="21"/>
                      <w:szCs w:val="21"/>
                      <w:u w:val="none"/>
                      <w:lang w:val="en-US" w:eastAsia="zh-CN" w:bidi="ar"/>
                    </w:rPr>
                    <w:t>K</w:t>
                  </w:r>
                  <w:r>
                    <w:rPr>
                      <w:rFonts w:hint="default" w:ascii="Times New Roman" w:hAnsi="Times New Roman" w:eastAsia="宋体" w:cs="Times New Roman"/>
                      <w:color w:val="auto"/>
                      <w:kern w:val="0"/>
                      <w:sz w:val="21"/>
                      <w:szCs w:val="21"/>
                      <w:u w:val="none"/>
                      <w:lang w:val="en-US" w:eastAsia="zh-CN" w:bidi="ar"/>
                    </w:rPr>
                    <w:t>≤</w:t>
                  </w:r>
                  <w:r>
                    <w:rPr>
                      <w:rFonts w:hint="default" w:ascii="Times New Roman" w:hAnsi="Times New Roman" w:eastAsia="TimesNewRomanPSMT" w:cs="Times New Roman"/>
                      <w:color w:val="auto"/>
                      <w:kern w:val="0"/>
                      <w:sz w:val="21"/>
                      <w:szCs w:val="21"/>
                      <w:u w:val="none"/>
                      <w:lang w:val="en-US" w:eastAsia="zh-CN" w:bidi="ar"/>
                    </w:rPr>
                    <w:t>1</w:t>
                  </w:r>
                  <w:r>
                    <w:rPr>
                      <w:rFonts w:hint="default" w:ascii="Times New Roman" w:hAnsi="Times New Roman" w:eastAsia="宋体" w:cs="Times New Roman"/>
                      <w:color w:val="auto"/>
                      <w:kern w:val="0"/>
                      <w:sz w:val="21"/>
                      <w:szCs w:val="21"/>
                      <w:u w:val="none"/>
                      <w:lang w:val="en-US" w:eastAsia="zh-CN" w:bidi="ar"/>
                    </w:rPr>
                    <w:t>×</w:t>
                  </w:r>
                  <w:r>
                    <w:rPr>
                      <w:rFonts w:hint="default" w:ascii="Times New Roman" w:hAnsi="Times New Roman" w:eastAsia="TimesNewRomanPSMT" w:cs="Times New Roman"/>
                      <w:color w:val="auto"/>
                      <w:kern w:val="0"/>
                      <w:sz w:val="21"/>
                      <w:szCs w:val="21"/>
                      <w:u w:val="none"/>
                      <w:lang w:val="en-US" w:eastAsia="zh-CN" w:bidi="ar"/>
                    </w:rPr>
                    <w:t>10</w:t>
                  </w:r>
                  <w:r>
                    <w:rPr>
                      <w:rFonts w:hint="default" w:ascii="Times New Roman" w:hAnsi="Times New Roman" w:eastAsia="TimesNewRomanPSMT" w:cs="Times New Roman"/>
                      <w:color w:val="auto"/>
                      <w:kern w:val="0"/>
                      <w:sz w:val="21"/>
                      <w:szCs w:val="21"/>
                      <w:u w:val="none"/>
                      <w:vertAlign w:val="superscript"/>
                      <w:lang w:val="en-US" w:eastAsia="zh-CN" w:bidi="ar"/>
                    </w:rPr>
                    <w:t>-7</w:t>
                  </w:r>
                  <w:r>
                    <w:rPr>
                      <w:rFonts w:hint="default" w:ascii="Times New Roman" w:hAnsi="Times New Roman" w:eastAsia="宋体" w:cs="Times New Roman"/>
                      <w:color w:val="auto"/>
                      <w:kern w:val="0"/>
                      <w:sz w:val="21"/>
                      <w:szCs w:val="21"/>
                      <w:u w:val="none"/>
                      <w:lang w:val="en-US" w:eastAsia="zh-CN" w:bidi="ar"/>
                    </w:rPr>
                    <w:t>或参照</w:t>
                  </w:r>
                  <w:r>
                    <w:rPr>
                      <w:rFonts w:hint="default" w:ascii="Times New Roman" w:hAnsi="Times New Roman" w:eastAsia="TimesNewRomanPSMT" w:cs="Times New Roman"/>
                      <w:color w:val="auto"/>
                      <w:kern w:val="0"/>
                      <w:sz w:val="21"/>
                      <w:szCs w:val="21"/>
                      <w:u w:val="none"/>
                      <w:lang w:val="en-US" w:eastAsia="zh-CN" w:bidi="ar"/>
                    </w:rPr>
                    <w:t>GB18598执行，其中废蓄电池贮存区地面应</w:t>
                  </w:r>
                  <w:r>
                    <w:rPr>
                      <w:rFonts w:hint="default" w:ascii="Times New Roman" w:hAnsi="Times New Roman" w:eastAsia="宋体" w:cs="Times New Roman"/>
                      <w:kern w:val="2"/>
                      <w:sz w:val="21"/>
                      <w:szCs w:val="21"/>
                      <w:lang w:val="en-US" w:eastAsia="zh-CN" w:bidi="ar-SA"/>
                    </w:rPr>
                    <w:t>设防腐防渗耐酸地面</w:t>
                  </w:r>
                  <w:r>
                    <w:rPr>
                      <w:rFonts w:hint="default" w:ascii="Times New Roman" w:hAnsi="Times New Roman" w:eastAsia="TimesNewRomanPSMT" w:cs="Times New Roman"/>
                      <w:color w:val="auto"/>
                      <w:kern w:val="0"/>
                      <w:sz w:val="21"/>
                      <w:szCs w:val="21"/>
                      <w:u w:val="none"/>
                      <w:lang w:val="en-US" w:eastAsia="zh-CN" w:bidi="ar"/>
                    </w:rPr>
                    <w:t>。一般防渗区包括</w:t>
                  </w:r>
                  <w:r>
                    <w:rPr>
                      <w:rFonts w:hint="default" w:ascii="Times New Roman" w:hAnsi="Times New Roman" w:cs="Times New Roman"/>
                      <w:color w:val="auto"/>
                      <w:sz w:val="21"/>
                      <w:szCs w:val="21"/>
                      <w:u w:val="none"/>
                    </w:rPr>
                    <w:t>厂区道路、</w:t>
                  </w:r>
                  <w:r>
                    <w:rPr>
                      <w:rFonts w:hint="default" w:ascii="Times New Roman" w:hAnsi="Times New Roman" w:cs="Times New Roman"/>
                      <w:color w:val="auto"/>
                      <w:sz w:val="21"/>
                      <w:szCs w:val="21"/>
                      <w:u w:val="none"/>
                      <w:lang w:eastAsia="zh-CN"/>
                    </w:rPr>
                    <w:t>待拆车辆暂存区</w:t>
                  </w:r>
                  <w:r>
                    <w:rPr>
                      <w:rFonts w:hint="default" w:ascii="Times New Roman" w:hAnsi="Times New Roman" w:cs="Times New Roman"/>
                      <w:color w:val="auto"/>
                      <w:sz w:val="21"/>
                      <w:szCs w:val="21"/>
                      <w:u w:val="none"/>
                    </w:rPr>
                    <w:t>、</w:t>
                  </w:r>
                  <w:r>
                    <w:rPr>
                      <w:rFonts w:hint="default" w:ascii="Times New Roman" w:hAnsi="Times New Roman" w:cs="Times New Roman"/>
                      <w:color w:val="auto"/>
                      <w:sz w:val="21"/>
                      <w:szCs w:val="21"/>
                      <w:u w:val="none"/>
                      <w:lang w:eastAsia="zh-CN"/>
                    </w:rPr>
                    <w:t>一般固废暂存区，防渗要求：</w:t>
                  </w:r>
                  <w:r>
                    <w:rPr>
                      <w:rFonts w:hint="default" w:ascii="Times New Roman" w:hAnsi="Times New Roman" w:eastAsia="宋体" w:cs="Times New Roman"/>
                      <w:color w:val="auto"/>
                      <w:kern w:val="0"/>
                      <w:sz w:val="21"/>
                      <w:szCs w:val="21"/>
                      <w:u w:val="none"/>
                      <w:lang w:val="en-US" w:eastAsia="zh-CN" w:bidi="ar"/>
                    </w:rPr>
                    <w:t xml:space="preserve">等效黏土防渗层 </w:t>
                  </w:r>
                  <w:r>
                    <w:rPr>
                      <w:rFonts w:hint="default" w:ascii="Times New Roman" w:hAnsi="Times New Roman" w:eastAsia="TimesNewRomanPSMT" w:cs="Times New Roman"/>
                      <w:color w:val="auto"/>
                      <w:kern w:val="0"/>
                      <w:sz w:val="21"/>
                      <w:szCs w:val="21"/>
                      <w:u w:val="none"/>
                      <w:lang w:val="en-US" w:eastAsia="zh-CN" w:bidi="ar"/>
                    </w:rPr>
                    <w:t>Mb</w:t>
                  </w:r>
                  <w:r>
                    <w:rPr>
                      <w:rFonts w:hint="default" w:ascii="Times New Roman" w:hAnsi="Times New Roman" w:eastAsia="宋体" w:cs="Times New Roman"/>
                      <w:color w:val="auto"/>
                      <w:kern w:val="0"/>
                      <w:sz w:val="21"/>
                      <w:szCs w:val="21"/>
                      <w:u w:val="none"/>
                      <w:lang w:val="en-US" w:eastAsia="zh-CN" w:bidi="ar"/>
                    </w:rPr>
                    <w:t>≥</w:t>
                  </w:r>
                  <w:r>
                    <w:rPr>
                      <w:rFonts w:hint="default" w:ascii="Times New Roman" w:hAnsi="Times New Roman" w:eastAsia="TimesNewRomanPSMT" w:cs="Times New Roman"/>
                      <w:color w:val="auto"/>
                      <w:kern w:val="0"/>
                      <w:sz w:val="21"/>
                      <w:szCs w:val="21"/>
                      <w:u w:val="none"/>
                      <w:lang w:val="en-US" w:eastAsia="zh-CN" w:bidi="ar"/>
                    </w:rPr>
                    <w:t>1.5m</w:t>
                  </w:r>
                  <w:r>
                    <w:rPr>
                      <w:rFonts w:hint="default" w:ascii="Times New Roman" w:hAnsi="Times New Roman" w:eastAsia="宋体" w:cs="Times New Roman"/>
                      <w:color w:val="auto"/>
                      <w:kern w:val="0"/>
                      <w:sz w:val="21"/>
                      <w:szCs w:val="21"/>
                      <w:u w:val="none"/>
                      <w:lang w:val="en-US" w:eastAsia="zh-CN" w:bidi="ar"/>
                    </w:rPr>
                    <w:t>，</w:t>
                  </w:r>
                  <w:r>
                    <w:rPr>
                      <w:rFonts w:hint="default" w:ascii="Times New Roman" w:hAnsi="Times New Roman" w:eastAsia="TimesNewRomanPSMT" w:cs="Times New Roman"/>
                      <w:color w:val="auto"/>
                      <w:kern w:val="0"/>
                      <w:sz w:val="21"/>
                      <w:szCs w:val="21"/>
                      <w:u w:val="none"/>
                      <w:lang w:val="en-US" w:eastAsia="zh-CN" w:bidi="ar"/>
                    </w:rPr>
                    <w:t>K</w:t>
                  </w:r>
                  <w:r>
                    <w:rPr>
                      <w:rFonts w:hint="default" w:ascii="Times New Roman" w:hAnsi="Times New Roman" w:eastAsia="宋体" w:cs="Times New Roman"/>
                      <w:color w:val="auto"/>
                      <w:kern w:val="0"/>
                      <w:sz w:val="21"/>
                      <w:szCs w:val="21"/>
                      <w:u w:val="none"/>
                      <w:lang w:val="en-US" w:eastAsia="zh-CN" w:bidi="ar"/>
                    </w:rPr>
                    <w:t>≤</w:t>
                  </w:r>
                  <w:r>
                    <w:rPr>
                      <w:rFonts w:hint="default" w:ascii="Times New Roman" w:hAnsi="Times New Roman" w:eastAsia="TimesNewRomanPSMT" w:cs="Times New Roman"/>
                      <w:color w:val="auto"/>
                      <w:kern w:val="0"/>
                      <w:sz w:val="21"/>
                      <w:szCs w:val="21"/>
                      <w:u w:val="none"/>
                      <w:lang w:val="en-US" w:eastAsia="zh-CN" w:bidi="ar"/>
                    </w:rPr>
                    <w:t>1</w:t>
                  </w:r>
                  <w:r>
                    <w:rPr>
                      <w:rFonts w:hint="default" w:ascii="Times New Roman" w:hAnsi="Times New Roman" w:eastAsia="宋体" w:cs="Times New Roman"/>
                      <w:color w:val="auto"/>
                      <w:kern w:val="0"/>
                      <w:sz w:val="21"/>
                      <w:szCs w:val="21"/>
                      <w:u w:val="none"/>
                      <w:lang w:val="en-US" w:eastAsia="zh-CN" w:bidi="ar"/>
                    </w:rPr>
                    <w:t>×</w:t>
                  </w:r>
                  <w:r>
                    <w:rPr>
                      <w:rFonts w:hint="default" w:ascii="Times New Roman" w:hAnsi="Times New Roman" w:eastAsia="TimesNewRomanPSMT" w:cs="Times New Roman"/>
                      <w:color w:val="auto"/>
                      <w:kern w:val="0"/>
                      <w:sz w:val="21"/>
                      <w:szCs w:val="21"/>
                      <w:u w:val="none"/>
                      <w:lang w:val="en-US" w:eastAsia="zh-CN" w:bidi="ar"/>
                    </w:rPr>
                    <w:t>10</w:t>
                  </w:r>
                  <w:r>
                    <w:rPr>
                      <w:rFonts w:hint="default" w:ascii="Times New Roman" w:hAnsi="Times New Roman" w:eastAsia="TimesNewRomanPSMT" w:cs="Times New Roman"/>
                      <w:color w:val="auto"/>
                      <w:kern w:val="0"/>
                      <w:sz w:val="21"/>
                      <w:szCs w:val="21"/>
                      <w:u w:val="none"/>
                      <w:vertAlign w:val="superscript"/>
                      <w:lang w:val="en-US" w:eastAsia="zh-CN" w:bidi="ar"/>
                    </w:rPr>
                    <w:t>-7</w:t>
                  </w:r>
                  <w:r>
                    <w:rPr>
                      <w:rFonts w:hint="default" w:ascii="Times New Roman" w:hAnsi="Times New Roman" w:eastAsia="宋体" w:cs="Times New Roman"/>
                      <w:color w:val="auto"/>
                      <w:kern w:val="0"/>
                      <w:sz w:val="21"/>
                      <w:szCs w:val="21"/>
                      <w:u w:val="none"/>
                      <w:lang w:val="en-US" w:eastAsia="zh-CN" w:bidi="ar"/>
                    </w:rPr>
                    <w:t xml:space="preserve">或参照 </w:t>
                  </w:r>
                  <w:r>
                    <w:rPr>
                      <w:rFonts w:hint="default" w:ascii="Times New Roman" w:hAnsi="Times New Roman" w:eastAsia="TimesNewRomanPSMT" w:cs="Times New Roman"/>
                      <w:color w:val="auto"/>
                      <w:kern w:val="0"/>
                      <w:sz w:val="21"/>
                      <w:szCs w:val="21"/>
                      <w:u w:val="none"/>
                      <w:lang w:val="en-US" w:eastAsia="zh-CN" w:bidi="ar"/>
                    </w:rPr>
                    <w:t xml:space="preserve">GB16889 </w:t>
                  </w:r>
                  <w:r>
                    <w:rPr>
                      <w:rFonts w:hint="default" w:ascii="Times New Roman" w:hAnsi="Times New Roman" w:eastAsia="宋体" w:cs="Times New Roman"/>
                      <w:color w:val="auto"/>
                      <w:kern w:val="0"/>
                      <w:sz w:val="21"/>
                      <w:szCs w:val="21"/>
                      <w:u w:val="none"/>
                      <w:lang w:val="en-US" w:eastAsia="zh-CN" w:bidi="ar"/>
                    </w:rPr>
                    <w:t>执行</w:t>
                  </w:r>
                  <w:r>
                    <w:rPr>
                      <w:rFonts w:hint="default" w:ascii="Times New Roman" w:hAnsi="Times New Roman" w:cs="Times New Roman"/>
                      <w:color w:val="auto"/>
                      <w:kern w:val="0"/>
                      <w:sz w:val="21"/>
                      <w:szCs w:val="21"/>
                      <w:u w:val="none"/>
                      <w:lang w:val="en-US" w:eastAsia="zh-CN" w:bidi="ar"/>
                    </w:rPr>
                    <w:t>。其他区域一般硬化</w:t>
                  </w:r>
                </w:p>
              </w:tc>
              <w:tc>
                <w:tcPr>
                  <w:tcW w:w="10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64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6</w:t>
                  </w:r>
                </w:p>
              </w:tc>
              <w:tc>
                <w:tcPr>
                  <w:tcW w:w="2187"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u w:val="none"/>
                      <w:lang w:eastAsia="zh-CN"/>
                    </w:rPr>
                  </w:pPr>
                  <w:r>
                    <w:rPr>
                      <w:rFonts w:hint="default" w:ascii="Times New Roman" w:hAnsi="Times New Roman" w:cs="Times New Roman"/>
                      <w:color w:val="auto"/>
                      <w:sz w:val="21"/>
                      <w:szCs w:val="21"/>
                      <w:u w:val="none"/>
                      <w:lang w:eastAsia="zh-CN"/>
                    </w:rPr>
                    <w:t>环境风险</w:t>
                  </w:r>
                </w:p>
              </w:tc>
              <w:tc>
                <w:tcPr>
                  <w:tcW w:w="450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bCs/>
                      <w:snapToGrid w:val="0"/>
                      <w:color w:val="auto"/>
                      <w:sz w:val="21"/>
                      <w:szCs w:val="21"/>
                      <w:u w:val="none"/>
                    </w:rPr>
                  </w:pPr>
                  <w:r>
                    <w:rPr>
                      <w:rFonts w:hint="default" w:ascii="Times New Roman" w:hAnsi="Times New Roman" w:eastAsia="宋体" w:cs="Times New Roman"/>
                      <w:color w:val="auto"/>
                      <w:kern w:val="0"/>
                      <w:sz w:val="21"/>
                      <w:szCs w:val="21"/>
                      <w:u w:val="none"/>
                      <w:lang w:val="en-US" w:eastAsia="zh-CN" w:bidi="ar"/>
                    </w:rPr>
                    <w:t>设置</w:t>
                  </w:r>
                  <w:r>
                    <w:rPr>
                      <w:rFonts w:hint="default" w:ascii="Times New Roman" w:hAnsi="Times New Roman" w:cs="Times New Roman"/>
                      <w:color w:val="auto"/>
                      <w:kern w:val="0"/>
                      <w:sz w:val="21"/>
                      <w:szCs w:val="21"/>
                      <w:u w:val="none"/>
                      <w:lang w:val="en-US" w:eastAsia="zh-CN" w:bidi="ar"/>
                    </w:rPr>
                    <w:t>250</w:t>
                  </w:r>
                  <w:r>
                    <w:rPr>
                      <w:rFonts w:hint="default" w:ascii="Times New Roman" w:hAnsi="Times New Roman" w:eastAsia="宋体" w:cs="Times New Roman"/>
                      <w:color w:val="auto"/>
                      <w:kern w:val="0"/>
                      <w:sz w:val="21"/>
                      <w:szCs w:val="21"/>
                      <w:u w:val="none"/>
                      <w:lang w:val="en-US" w:eastAsia="zh-CN" w:bidi="ar"/>
                    </w:rPr>
                    <w:t>m</w:t>
                  </w:r>
                  <w:r>
                    <w:rPr>
                      <w:rFonts w:hint="default" w:ascii="Times New Roman" w:hAnsi="Times New Roman" w:eastAsia="宋体" w:cs="Times New Roman"/>
                      <w:color w:val="auto"/>
                      <w:kern w:val="0"/>
                      <w:sz w:val="21"/>
                      <w:szCs w:val="21"/>
                      <w:u w:val="none"/>
                      <w:vertAlign w:val="superscript"/>
                      <w:lang w:val="en-US" w:eastAsia="zh-CN" w:bidi="ar"/>
                    </w:rPr>
                    <w:t>3</w:t>
                  </w:r>
                  <w:r>
                    <w:rPr>
                      <w:rFonts w:hint="default" w:ascii="Times New Roman" w:hAnsi="Times New Roman" w:eastAsia="宋体" w:cs="Times New Roman"/>
                      <w:color w:val="auto"/>
                      <w:kern w:val="0"/>
                      <w:sz w:val="21"/>
                      <w:szCs w:val="21"/>
                      <w:u w:val="none"/>
                      <w:lang w:val="en-US" w:eastAsia="zh-CN" w:bidi="ar"/>
                    </w:rPr>
                    <w:t>事故池、各废油液暂存区及废蓄电池暂存区设置围堰</w:t>
                  </w:r>
                  <w:r>
                    <w:rPr>
                      <w:rFonts w:hint="default" w:ascii="Times New Roman" w:hAnsi="Times New Roman" w:eastAsia="宋体" w:cs="Times New Roman"/>
                      <w:color w:val="auto"/>
                      <w:sz w:val="21"/>
                      <w:szCs w:val="21"/>
                      <w:u w:val="none"/>
                      <w:lang w:eastAsia="zh-CN"/>
                    </w:rPr>
                    <w:t>、</w:t>
                  </w:r>
                  <w:r>
                    <w:rPr>
                      <w:rFonts w:hint="default" w:ascii="Times New Roman" w:hAnsi="Times New Roman" w:eastAsia="宋体" w:cs="Times New Roman"/>
                      <w:color w:val="auto"/>
                      <w:sz w:val="21"/>
                      <w:szCs w:val="21"/>
                      <w:u w:val="none"/>
                    </w:rPr>
                    <w:t>配置室内外消防栓和便携式灭火器</w:t>
                  </w:r>
                  <w:r>
                    <w:rPr>
                      <w:rFonts w:hint="default" w:ascii="Times New Roman" w:hAnsi="Times New Roman" w:cs="Times New Roman"/>
                      <w:color w:val="auto"/>
                      <w:sz w:val="21"/>
                      <w:szCs w:val="21"/>
                      <w:u w:val="none"/>
                      <w:lang w:eastAsia="zh-CN"/>
                    </w:rPr>
                    <w:t>、设置严禁烟火标志</w:t>
                  </w:r>
                </w:p>
              </w:tc>
              <w:tc>
                <w:tcPr>
                  <w:tcW w:w="10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4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u w:val="none"/>
                      <w:lang w:eastAsia="zh-CN"/>
                    </w:rPr>
                  </w:pPr>
                  <w:r>
                    <w:rPr>
                      <w:rFonts w:hint="default" w:ascii="Times New Roman" w:hAnsi="Times New Roman" w:cs="Times New Roman"/>
                      <w:color w:val="auto"/>
                      <w:sz w:val="21"/>
                      <w:szCs w:val="21"/>
                      <w:u w:val="none"/>
                      <w:lang w:val="en-US" w:eastAsia="zh-CN"/>
                    </w:rPr>
                    <w:t>7</w:t>
                  </w:r>
                </w:p>
              </w:tc>
              <w:tc>
                <w:tcPr>
                  <w:tcW w:w="6692" w:type="dxa"/>
                  <w:gridSpan w:val="3"/>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snapToGrid w:val="0"/>
                      <w:color w:val="auto"/>
                      <w:kern w:val="0"/>
                      <w:sz w:val="21"/>
                      <w:szCs w:val="21"/>
                      <w:u w:val="none"/>
                    </w:rPr>
                  </w:pPr>
                  <w:r>
                    <w:rPr>
                      <w:rFonts w:hint="default" w:ascii="Times New Roman" w:hAnsi="Times New Roman" w:cs="Times New Roman"/>
                      <w:color w:val="auto"/>
                      <w:sz w:val="21"/>
                      <w:szCs w:val="21"/>
                      <w:u w:val="none"/>
                      <w:lang w:eastAsia="zh-CN"/>
                    </w:rPr>
                    <w:t>合计</w:t>
                  </w:r>
                </w:p>
              </w:tc>
              <w:tc>
                <w:tcPr>
                  <w:tcW w:w="10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kern w:val="2"/>
                      <w:sz w:val="21"/>
                      <w:szCs w:val="21"/>
                      <w:u w:val="none"/>
                      <w:lang w:val="en-US" w:eastAsia="zh-CN" w:bidi="ar-SA"/>
                    </w:rPr>
                  </w:pPr>
                  <w:r>
                    <w:rPr>
                      <w:rFonts w:hint="default" w:ascii="Times New Roman" w:hAnsi="Times New Roman" w:cs="Times New Roman"/>
                      <w:color w:val="auto"/>
                      <w:kern w:val="2"/>
                      <w:sz w:val="21"/>
                      <w:szCs w:val="21"/>
                      <w:u w:val="none"/>
                      <w:lang w:val="en-US" w:eastAsia="zh-CN" w:bidi="ar-SA"/>
                    </w:rPr>
                    <w:t>100</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firstLine="380" w:firstLineChars="200"/>
              <w:jc w:val="left"/>
              <w:textAlignment w:val="auto"/>
              <w:rPr>
                <w:rFonts w:hint="default" w:ascii="Times New Roman" w:hAnsi="Times New Roman" w:eastAsia="宋体" w:cs="Times New Roman"/>
                <w:bCs/>
                <w:color w:val="auto"/>
                <w:spacing w:val="-10"/>
                <w:sz w:val="21"/>
                <w:szCs w:val="21"/>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firstLine="380" w:firstLineChars="200"/>
              <w:jc w:val="left"/>
              <w:textAlignment w:val="auto"/>
              <w:rPr>
                <w:rFonts w:hint="default" w:ascii="Times New Roman" w:hAnsi="Times New Roman" w:eastAsia="宋体" w:cs="Times New Roman"/>
                <w:bCs/>
                <w:color w:val="auto"/>
                <w:spacing w:val="-10"/>
                <w:sz w:val="21"/>
                <w:szCs w:val="21"/>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firstLine="380" w:firstLineChars="200"/>
              <w:jc w:val="left"/>
              <w:textAlignment w:val="auto"/>
              <w:rPr>
                <w:rFonts w:hint="default" w:ascii="Times New Roman" w:hAnsi="Times New Roman" w:eastAsia="宋体" w:cs="Times New Roman"/>
                <w:bCs/>
                <w:color w:val="auto"/>
                <w:spacing w:val="-10"/>
                <w:sz w:val="21"/>
                <w:szCs w:val="21"/>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firstLine="380" w:firstLineChars="200"/>
              <w:jc w:val="left"/>
              <w:textAlignment w:val="auto"/>
              <w:rPr>
                <w:rFonts w:hint="default" w:ascii="Times New Roman" w:hAnsi="Times New Roman" w:eastAsia="宋体" w:cs="Times New Roman"/>
                <w:bCs/>
                <w:color w:val="auto"/>
                <w:spacing w:val="-10"/>
                <w:sz w:val="21"/>
                <w:szCs w:val="21"/>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firstLine="380" w:firstLineChars="200"/>
              <w:jc w:val="left"/>
              <w:textAlignment w:val="auto"/>
              <w:rPr>
                <w:rFonts w:hint="default" w:ascii="Times New Roman" w:hAnsi="Times New Roman" w:eastAsia="宋体" w:cs="Times New Roman"/>
                <w:bCs/>
                <w:color w:val="auto"/>
                <w:spacing w:val="-10"/>
                <w:sz w:val="21"/>
                <w:szCs w:val="21"/>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firstLine="380" w:firstLineChars="200"/>
              <w:jc w:val="left"/>
              <w:textAlignment w:val="auto"/>
              <w:rPr>
                <w:rFonts w:hint="default" w:ascii="Times New Roman" w:hAnsi="Times New Roman" w:eastAsia="宋体" w:cs="Times New Roman"/>
                <w:bCs/>
                <w:color w:val="auto"/>
                <w:spacing w:val="-10"/>
                <w:sz w:val="21"/>
                <w:szCs w:val="21"/>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firstLine="380" w:firstLineChars="200"/>
              <w:jc w:val="left"/>
              <w:textAlignment w:val="auto"/>
              <w:rPr>
                <w:rFonts w:hint="default" w:ascii="Times New Roman" w:hAnsi="Times New Roman" w:eastAsia="宋体" w:cs="Times New Roman"/>
                <w:bCs/>
                <w:color w:val="auto"/>
                <w:spacing w:val="-10"/>
                <w:sz w:val="21"/>
                <w:szCs w:val="21"/>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firstLine="380" w:firstLineChars="200"/>
              <w:jc w:val="left"/>
              <w:textAlignment w:val="auto"/>
              <w:rPr>
                <w:rFonts w:hint="default" w:ascii="Times New Roman" w:hAnsi="Times New Roman" w:eastAsia="宋体" w:cs="Times New Roman"/>
                <w:bCs/>
                <w:color w:val="auto"/>
                <w:spacing w:val="-10"/>
                <w:sz w:val="21"/>
                <w:szCs w:val="21"/>
                <w:lang w:val="en-US" w:eastAsia="zh-CN"/>
              </w:rPr>
            </w:pP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firstLine="380" w:firstLineChars="200"/>
              <w:jc w:val="left"/>
              <w:textAlignment w:val="auto"/>
              <w:rPr>
                <w:rFonts w:hint="default" w:ascii="Times New Roman" w:hAnsi="Times New Roman" w:eastAsia="宋体" w:cs="Times New Roman"/>
                <w:bCs/>
                <w:color w:val="auto"/>
                <w:spacing w:val="-10"/>
                <w:sz w:val="21"/>
                <w:szCs w:val="21"/>
                <w:lang w:val="en-US" w:eastAsia="zh-CN"/>
              </w:rPr>
            </w:pPr>
          </w:p>
        </w:tc>
      </w:tr>
    </w:tbl>
    <w:p>
      <w:pPr>
        <w:adjustRightInd w:val="0"/>
        <w:snapToGrid w:val="0"/>
        <w:spacing w:line="360" w:lineRule="auto"/>
        <w:rPr>
          <w:rFonts w:ascii="宋体" w:cs="宋体"/>
          <w:b/>
          <w:color w:val="auto"/>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pgNumType w:fmt="decimal"/>
          <w:cols w:space="720" w:num="1"/>
          <w:docGrid w:type="lines" w:linePitch="312" w:charSpace="0"/>
        </w:sectPr>
      </w:pPr>
    </w:p>
    <w:p>
      <w:pPr>
        <w:pStyle w:val="27"/>
        <w:keepNext w:val="0"/>
        <w:keepLines w:val="0"/>
        <w:pageBreakBefore w:val="0"/>
        <w:widowControl w:val="0"/>
        <w:kinsoku/>
        <w:wordWrap/>
        <w:overflowPunct/>
        <w:topLinePunct w:val="0"/>
        <w:autoSpaceDE/>
        <w:autoSpaceDN/>
        <w:bidi w:val="0"/>
        <w:adjustRightInd/>
        <w:snapToGrid w:val="0"/>
        <w:spacing w:before="32" w:beforeLines="10" w:beforeAutospacing="0" w:after="95" w:afterLines="30" w:afterAutospacing="0" w:line="260" w:lineRule="auto"/>
        <w:jc w:val="both"/>
        <w:textAlignment w:val="auto"/>
        <w:outlineLvl w:val="0"/>
        <w:rPr>
          <w:rFonts w:hint="eastAsia" w:ascii="黑体" w:hAnsi="黑体" w:eastAsia="黑体" w:cs="Times New Roman"/>
          <w:snapToGrid w:val="0"/>
          <w:color w:val="auto"/>
          <w:sz w:val="30"/>
          <w:szCs w:val="30"/>
        </w:rPr>
      </w:pPr>
      <w:bookmarkStart w:id="30" w:name="_Toc5311"/>
      <w:bookmarkStart w:id="31" w:name="_Toc8858"/>
      <w:r>
        <w:rPr>
          <w:rFonts w:hint="eastAsia" w:ascii="黑体" w:hAnsi="黑体" w:eastAsia="黑体" w:cs="Times New Roman"/>
          <w:snapToGrid w:val="0"/>
          <w:color w:val="auto"/>
          <w:sz w:val="30"/>
          <w:szCs w:val="30"/>
        </w:rPr>
        <w:t>五、</w:t>
      </w:r>
      <w:bookmarkStart w:id="32" w:name="_Hlk54167917"/>
      <w:r>
        <w:rPr>
          <w:rFonts w:hint="eastAsia" w:ascii="黑体" w:hAnsi="黑体" w:eastAsia="黑体" w:cs="Times New Roman"/>
          <w:snapToGrid w:val="0"/>
          <w:color w:val="auto"/>
          <w:sz w:val="30"/>
          <w:szCs w:val="30"/>
        </w:rPr>
        <w:t>环境保护措施监督检查清单</w:t>
      </w:r>
      <w:bookmarkEnd w:id="30"/>
      <w:bookmarkEnd w:id="31"/>
      <w:bookmarkEnd w:id="32"/>
    </w:p>
    <w:tbl>
      <w:tblPr>
        <w:tblStyle w:val="31"/>
        <w:tblW w:w="898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1755"/>
        <w:gridCol w:w="1456"/>
        <w:gridCol w:w="2008"/>
        <w:gridCol w:w="23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39" w:type="dxa"/>
            <w:tcBorders>
              <w:tl2br w:val="single" w:color="auto" w:sz="4" w:space="0"/>
            </w:tcBorders>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70" w:lineRule="exact"/>
              <w:ind w:left="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rPr>
              <w:t>内容</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70" w:lineRule="exact"/>
              <w:ind w:left="0" w:leftChars="0" w:right="0" w:right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要素</w:t>
            </w:r>
          </w:p>
        </w:tc>
        <w:tc>
          <w:tcPr>
            <w:tcW w:w="175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7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排放口(编号、名称)/污染源</w:t>
            </w:r>
          </w:p>
        </w:tc>
        <w:tc>
          <w:tcPr>
            <w:tcW w:w="1456"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7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污染物项目</w:t>
            </w:r>
          </w:p>
        </w:tc>
        <w:tc>
          <w:tcPr>
            <w:tcW w:w="2008"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7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环境保护措施</w:t>
            </w:r>
          </w:p>
        </w:tc>
        <w:tc>
          <w:tcPr>
            <w:tcW w:w="2329"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7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39" w:type="dxa"/>
            <w:vMerge w:val="restar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7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大气环境</w:t>
            </w:r>
          </w:p>
        </w:tc>
        <w:tc>
          <w:tcPr>
            <w:tcW w:w="175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7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sz w:val="21"/>
                <w:szCs w:val="21"/>
              </w:rPr>
              <w:t>废油液抽取</w:t>
            </w:r>
          </w:p>
        </w:tc>
        <w:tc>
          <w:tcPr>
            <w:tcW w:w="145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70" w:lineRule="exact"/>
              <w:ind w:left="0" w:leftChars="0" w:right="0" w:rightChars="0"/>
              <w:jc w:val="center"/>
              <w:textAlignment w:val="auto"/>
              <w:rPr>
                <w:rFonts w:hint="default" w:ascii="Times New Roman" w:hAnsi="Times New Roman" w:eastAsia="宋体" w:cs="Times New Roman"/>
                <w:kern w:val="2"/>
                <w:sz w:val="21"/>
                <w:szCs w:val="21"/>
                <w:vertAlign w:val="subscript"/>
                <w:lang w:val="en-US" w:eastAsia="zh-CN" w:bidi="ar-SA"/>
              </w:rPr>
            </w:pPr>
            <w:r>
              <w:rPr>
                <w:rFonts w:hint="default" w:ascii="Times New Roman" w:hAnsi="Times New Roman" w:cs="Times New Roman"/>
                <w:sz w:val="21"/>
                <w:szCs w:val="21"/>
                <w:lang w:val="en-US" w:eastAsia="zh-CN"/>
              </w:rPr>
              <w:t>VOC</w:t>
            </w:r>
            <w:r>
              <w:rPr>
                <w:rFonts w:hint="default" w:ascii="Times New Roman" w:hAnsi="Times New Roman" w:cs="Times New Roman"/>
                <w:sz w:val="21"/>
                <w:szCs w:val="21"/>
                <w:vertAlign w:val="subscript"/>
                <w:lang w:val="en-US" w:eastAsia="zh-CN"/>
              </w:rPr>
              <w:t>S</w:t>
            </w:r>
            <w:r>
              <w:rPr>
                <w:rFonts w:hint="default" w:ascii="Times New Roman" w:hAnsi="Times New Roman" w:cs="Times New Roman"/>
                <w:sz w:val="21"/>
                <w:szCs w:val="21"/>
                <w:vertAlign w:val="baseline"/>
                <w:lang w:val="en-US" w:eastAsia="zh-CN"/>
              </w:rPr>
              <w:t>（以</w:t>
            </w:r>
            <w:r>
              <w:rPr>
                <w:rFonts w:hint="default" w:ascii="Times New Roman" w:hAnsi="Times New Roman" w:cs="Times New Roman"/>
                <w:bCs/>
                <w:sz w:val="21"/>
                <w:szCs w:val="21"/>
                <w:lang w:bidi="en-US"/>
              </w:rPr>
              <w:t>非甲烷总烃</w:t>
            </w:r>
            <w:r>
              <w:rPr>
                <w:rFonts w:hint="default" w:ascii="Times New Roman" w:hAnsi="Times New Roman" w:cs="Times New Roman"/>
                <w:bCs/>
                <w:sz w:val="21"/>
                <w:szCs w:val="21"/>
                <w:lang w:eastAsia="zh-CN" w:bidi="en-US"/>
              </w:rPr>
              <w:t>计</w:t>
            </w:r>
            <w:r>
              <w:rPr>
                <w:rFonts w:hint="default" w:ascii="Times New Roman" w:hAnsi="Times New Roman" w:cs="Times New Roman"/>
                <w:sz w:val="21"/>
                <w:szCs w:val="21"/>
                <w:vertAlign w:val="baseline"/>
                <w:lang w:val="en-US" w:eastAsia="zh-CN"/>
              </w:rPr>
              <w:t>）</w:t>
            </w:r>
          </w:p>
        </w:tc>
        <w:tc>
          <w:tcPr>
            <w:tcW w:w="2008" w:type="dxa"/>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70" w:lineRule="exact"/>
              <w:ind w:left="0" w:leftChars="0" w:right="0" w:rightChars="0" w:firstLine="0" w:firstLineChars="0"/>
              <w:textAlignment w:val="auto"/>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eastAsia="宋体" w:cs="Times New Roman"/>
                <w:color w:val="auto"/>
                <w:sz w:val="21"/>
                <w:szCs w:val="21"/>
                <w:u w:val="none"/>
                <w:lang w:val="en-US" w:eastAsia="zh-CN"/>
              </w:rPr>
              <w:t>封闭抽取，抽取后采用密闭罐体储存</w:t>
            </w:r>
          </w:p>
        </w:tc>
        <w:tc>
          <w:tcPr>
            <w:tcW w:w="2329" w:type="dxa"/>
            <w:vAlign w:val="center"/>
          </w:tcPr>
          <w:p>
            <w:pPr>
              <w:pStyle w:val="39"/>
              <w:keepNext w:val="0"/>
              <w:keepLines w:val="0"/>
              <w:pageBreakBefore w:val="0"/>
              <w:widowControl/>
              <w:kinsoku/>
              <w:wordWrap/>
              <w:overflowPunct/>
              <w:topLinePunct w:val="0"/>
              <w:autoSpaceDE/>
              <w:autoSpaceDN/>
              <w:bidi w:val="0"/>
              <w:adjustRightInd w:val="0"/>
              <w:snapToGrid w:val="0"/>
              <w:spacing w:before="0" w:after="0" w:line="370" w:lineRule="exact"/>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w:t>
            </w:r>
            <w:r>
              <w:rPr>
                <w:rFonts w:hint="default" w:ascii="Times New Roman" w:hAnsi="Times New Roman" w:cs="Times New Roman"/>
                <w:color w:val="auto"/>
                <w:sz w:val="21"/>
                <w:szCs w:val="21"/>
                <w:lang w:val="en-US"/>
              </w:rPr>
              <w:t>GB16297-1996</w:t>
            </w:r>
            <w:r>
              <w:rPr>
                <w:rFonts w:hint="default" w:ascii="Times New Roman" w:hAnsi="Times New Roman" w:eastAsia="宋体" w:cs="Times New Roman"/>
                <w:color w:val="auto"/>
                <w:sz w:val="21"/>
                <w:szCs w:val="21"/>
              </w:rPr>
              <w:t>）中浓度排放限值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39" w:type="dxa"/>
            <w:vMerge w:val="continue"/>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70" w:lineRule="exact"/>
              <w:ind w:left="0" w:leftChars="0" w:right="0" w:rightChars="0"/>
              <w:jc w:val="center"/>
              <w:textAlignment w:val="auto"/>
              <w:rPr>
                <w:rFonts w:hint="default" w:ascii="Times New Roman" w:hAnsi="Times New Roman" w:cs="Times New Roman"/>
                <w:color w:val="auto"/>
                <w:sz w:val="21"/>
                <w:szCs w:val="21"/>
              </w:rPr>
            </w:pPr>
          </w:p>
        </w:tc>
        <w:tc>
          <w:tcPr>
            <w:tcW w:w="175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7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制冷剂流失</w:t>
            </w:r>
          </w:p>
        </w:tc>
        <w:tc>
          <w:tcPr>
            <w:tcW w:w="145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7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氟利昂</w:t>
            </w:r>
          </w:p>
        </w:tc>
        <w:tc>
          <w:tcPr>
            <w:tcW w:w="2008" w:type="dxa"/>
            <w:tcBorders>
              <w:bottom w:val="single" w:color="000000" w:sz="4" w:space="0"/>
            </w:tcBorders>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70" w:lineRule="exact"/>
              <w:ind w:left="0" w:leftChars="0" w:right="0" w:rightChars="0" w:firstLine="0" w:firstLineChars="0"/>
              <w:textAlignment w:val="auto"/>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eastAsia="宋体" w:cs="Times New Roman"/>
                <w:color w:val="auto"/>
                <w:sz w:val="21"/>
                <w:szCs w:val="21"/>
                <w:u w:val="none"/>
              </w:rPr>
              <w:t>密闭式回收，并收集在密闭容器中</w:t>
            </w:r>
          </w:p>
        </w:tc>
        <w:tc>
          <w:tcPr>
            <w:tcW w:w="2329" w:type="dxa"/>
            <w:tcBorders>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70" w:lineRule="exact"/>
              <w:ind w:left="0" w:leftChars="0" w:right="0" w:rightChars="0"/>
              <w:jc w:val="center"/>
              <w:textAlignment w:val="auto"/>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kern w:val="0"/>
                <w:sz w:val="21"/>
                <w:szCs w:val="21"/>
                <w:u w:val="none"/>
                <w:lang w:val="en-US" w:eastAsia="zh-CN"/>
              </w:rPr>
              <w:t>对周围环境影响较小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439" w:type="dxa"/>
            <w:vMerge w:val="continue"/>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70" w:lineRule="exact"/>
              <w:ind w:left="0" w:leftChars="0" w:right="0" w:rightChars="0"/>
              <w:jc w:val="center"/>
              <w:textAlignment w:val="auto"/>
              <w:rPr>
                <w:rFonts w:hint="default" w:ascii="Times New Roman" w:hAnsi="Times New Roman" w:cs="Times New Roman"/>
                <w:color w:val="auto"/>
                <w:sz w:val="21"/>
                <w:szCs w:val="21"/>
              </w:rPr>
            </w:pPr>
          </w:p>
        </w:tc>
        <w:tc>
          <w:tcPr>
            <w:tcW w:w="175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7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气体切割</w:t>
            </w:r>
          </w:p>
        </w:tc>
        <w:tc>
          <w:tcPr>
            <w:tcW w:w="145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70" w:lineRule="exact"/>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颗粒物</w:t>
            </w:r>
          </w:p>
        </w:tc>
        <w:tc>
          <w:tcPr>
            <w:tcW w:w="2008" w:type="dxa"/>
            <w:tcBorders>
              <w:top w:val="single" w:color="000000" w:sz="4" w:space="0"/>
            </w:tcBorders>
            <w:vAlign w:val="center"/>
          </w:tcPr>
          <w:p>
            <w:pPr>
              <w:pStyle w:val="9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70" w:lineRule="exact"/>
              <w:ind w:left="0" w:leftChars="0" w:right="0" w:rightChars="0" w:firstLine="0" w:firstLineChars="0"/>
              <w:textAlignment w:val="auto"/>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eastAsia="宋体" w:cs="Times New Roman"/>
                <w:color w:val="auto"/>
                <w:sz w:val="21"/>
                <w:szCs w:val="21"/>
                <w:u w:val="none"/>
                <w:lang w:eastAsia="zh-CN"/>
              </w:rPr>
              <w:t>移动式烟尘净化器处理后，车间内排放</w:t>
            </w:r>
          </w:p>
        </w:tc>
        <w:tc>
          <w:tcPr>
            <w:tcW w:w="2329" w:type="dxa"/>
            <w:tcBorders>
              <w:top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70" w:lineRule="exact"/>
              <w:ind w:left="0" w:leftChars="0" w:right="0" w:rightChars="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b w:val="0"/>
                <w:bCs w:val="0"/>
                <w:color w:val="auto"/>
                <w:kern w:val="2"/>
                <w:sz w:val="21"/>
                <w:szCs w:val="21"/>
                <w:u w:val="none"/>
              </w:rPr>
              <w:t>《大气污染物综合排放标准》</w:t>
            </w:r>
            <w:r>
              <w:rPr>
                <w:rFonts w:hint="default" w:ascii="Times New Roman" w:hAnsi="Times New Roman" w:eastAsia="宋体" w:cs="Times New Roman"/>
                <w:b w:val="0"/>
                <w:bCs w:val="0"/>
                <w:color w:val="auto"/>
                <w:kern w:val="2"/>
                <w:sz w:val="21"/>
                <w:szCs w:val="21"/>
                <w:u w:val="none"/>
                <w:lang w:eastAsia="zh-CN"/>
              </w:rPr>
              <w:t>（</w:t>
            </w:r>
            <w:r>
              <w:rPr>
                <w:rFonts w:hint="default" w:ascii="Times New Roman" w:hAnsi="Times New Roman" w:eastAsia="宋体" w:cs="Times New Roman"/>
                <w:b w:val="0"/>
                <w:bCs w:val="0"/>
                <w:color w:val="auto"/>
                <w:kern w:val="2"/>
                <w:sz w:val="21"/>
                <w:szCs w:val="21"/>
                <w:u w:val="none"/>
              </w:rPr>
              <w:t>GB16297-1996</w:t>
            </w:r>
            <w:r>
              <w:rPr>
                <w:rFonts w:hint="default" w:ascii="Times New Roman" w:hAnsi="Times New Roman" w:eastAsia="宋体" w:cs="Times New Roman"/>
                <w:b w:val="0"/>
                <w:bCs w:val="0"/>
                <w:color w:val="auto"/>
                <w:kern w:val="2"/>
                <w:sz w:val="21"/>
                <w:szCs w:val="21"/>
                <w:u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39" w:type="dxa"/>
            <w:vMerge w:val="continue"/>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70" w:lineRule="exact"/>
              <w:ind w:left="0" w:leftChars="0" w:right="0" w:rightChars="0"/>
              <w:jc w:val="center"/>
              <w:textAlignment w:val="auto"/>
              <w:rPr>
                <w:rFonts w:hint="default" w:ascii="Times New Roman" w:hAnsi="Times New Roman" w:cs="Times New Roman"/>
                <w:color w:val="auto"/>
                <w:sz w:val="21"/>
                <w:szCs w:val="21"/>
              </w:rPr>
            </w:pPr>
          </w:p>
        </w:tc>
        <w:tc>
          <w:tcPr>
            <w:tcW w:w="175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70" w:lineRule="exact"/>
              <w:ind w:left="0" w:leftChars="0" w:right="0" w:rightChars="0"/>
              <w:jc w:val="center"/>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气囊引爆</w:t>
            </w:r>
          </w:p>
        </w:tc>
        <w:tc>
          <w:tcPr>
            <w:tcW w:w="145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70" w:lineRule="exact"/>
              <w:ind w:left="0" w:leftChars="0" w:right="0" w:rightChars="0"/>
              <w:jc w:val="center"/>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sz w:val="21"/>
                <w:szCs w:val="21"/>
                <w:lang w:eastAsia="zh-CN"/>
              </w:rPr>
              <w:t>颗粒物</w:t>
            </w:r>
          </w:p>
        </w:tc>
        <w:tc>
          <w:tcPr>
            <w:tcW w:w="2008" w:type="dxa"/>
            <w:vAlign w:val="center"/>
          </w:tcPr>
          <w:p>
            <w:pPr>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Autospacing="0" w:after="0" w:afterAutospacing="0" w:line="370" w:lineRule="exact"/>
              <w:ind w:left="0" w:leftChars="0" w:right="0" w:rightChars="0"/>
              <w:jc w:val="center"/>
              <w:textAlignment w:val="auto"/>
              <w:rPr>
                <w:rFonts w:hint="default" w:ascii="Times New Roman" w:hAnsi="Times New Roman" w:eastAsia="宋体" w:cs="Times New Roman"/>
                <w:b w:val="0"/>
                <w:bCs/>
                <w:color w:val="FF0000"/>
                <w:kern w:val="2"/>
                <w:sz w:val="21"/>
                <w:szCs w:val="21"/>
                <w:u w:val="wave"/>
                <w:lang w:val="en-US" w:eastAsia="zh-CN" w:bidi="ar-SA"/>
              </w:rPr>
            </w:pPr>
            <w:r>
              <w:rPr>
                <w:rFonts w:hint="default" w:ascii="Times New Roman" w:hAnsi="Times New Roman" w:cs="Times New Roman"/>
                <w:sz w:val="21"/>
                <w:szCs w:val="21"/>
              </w:rPr>
              <w:t>单独的</w:t>
            </w:r>
            <w:r>
              <w:rPr>
                <w:rFonts w:hint="default" w:ascii="Times New Roman" w:hAnsi="Times New Roman" w:cs="Times New Roman"/>
                <w:sz w:val="21"/>
                <w:szCs w:val="21"/>
                <w:lang w:eastAsia="zh-CN"/>
              </w:rPr>
              <w:t>密闭</w:t>
            </w:r>
            <w:r>
              <w:rPr>
                <w:rFonts w:hint="default" w:ascii="Times New Roman" w:hAnsi="Times New Roman" w:cs="Times New Roman"/>
                <w:sz w:val="21"/>
                <w:szCs w:val="21"/>
              </w:rPr>
              <w:t>操作间</w:t>
            </w:r>
          </w:p>
        </w:tc>
        <w:tc>
          <w:tcPr>
            <w:tcW w:w="232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70" w:lineRule="exact"/>
              <w:ind w:left="0" w:leftChars="0" w:right="0" w:rightChars="0"/>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auto"/>
                <w:kern w:val="0"/>
                <w:sz w:val="21"/>
                <w:szCs w:val="21"/>
                <w:u w:val="none"/>
                <w:lang w:val="en-US" w:eastAsia="zh-CN"/>
              </w:rPr>
              <w:t>对周围环境影响较小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439" w:type="dxa"/>
            <w:vMerge w:val="restar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7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地表水环境</w:t>
            </w:r>
          </w:p>
        </w:tc>
        <w:tc>
          <w:tcPr>
            <w:tcW w:w="1755" w:type="dxa"/>
            <w:tcBorders>
              <w:bottom w:val="single" w:color="000000" w:sz="4" w:space="0"/>
            </w:tcBorders>
            <w:vAlign w:val="center"/>
          </w:tcPr>
          <w:p>
            <w:pPr>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Autospacing="0" w:after="0" w:afterAutospacing="0" w:line="370" w:lineRule="exact"/>
              <w:ind w:left="0" w:leftChars="0" w:right="0" w:rightChars="0"/>
              <w:jc w:val="center"/>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cs="Times New Roman"/>
                <w:b w:val="0"/>
                <w:bCs/>
                <w:sz w:val="21"/>
                <w:szCs w:val="21"/>
                <w:lang w:eastAsia="zh-CN"/>
              </w:rPr>
              <w:t>初期雨水</w:t>
            </w:r>
          </w:p>
        </w:tc>
        <w:tc>
          <w:tcPr>
            <w:tcW w:w="1456" w:type="dxa"/>
            <w:tcBorders>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70" w:lineRule="exact"/>
              <w:ind w:left="0" w:leftChars="0" w:right="0" w:rightChars="0"/>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lang w:val="en-US" w:eastAsia="zh-CN"/>
              </w:rPr>
              <w:t>SS、石油类</w:t>
            </w:r>
          </w:p>
        </w:tc>
        <w:tc>
          <w:tcPr>
            <w:tcW w:w="2008" w:type="dxa"/>
            <w:vMerge w:val="restart"/>
            <w:vAlign w:val="center"/>
          </w:tcPr>
          <w:p>
            <w:pPr>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Autospacing="0" w:after="0" w:afterAutospacing="0" w:line="370" w:lineRule="exact"/>
              <w:ind w:left="0" w:leftChars="0" w:right="0" w:rightChars="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cs="Times New Roman"/>
                <w:b w:val="0"/>
                <w:bCs/>
                <w:kern w:val="2"/>
                <w:sz w:val="21"/>
                <w:szCs w:val="21"/>
                <w:lang w:val="en-US" w:eastAsia="zh-CN" w:bidi="ar-SA"/>
              </w:rPr>
              <w:t>隔油沉淀+油水分离器</w:t>
            </w:r>
          </w:p>
        </w:tc>
        <w:tc>
          <w:tcPr>
            <w:tcW w:w="2329" w:type="dxa"/>
            <w:vMerge w:val="restart"/>
            <w:vAlign w:val="center"/>
          </w:tcPr>
          <w:p>
            <w:pPr>
              <w:pStyle w:val="48"/>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70" w:lineRule="exact"/>
              <w:ind w:left="0" w:leftChars="0" w:right="0" w:right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auto"/>
                <w:sz w:val="21"/>
                <w:szCs w:val="21"/>
                <w:u w:val="none"/>
                <w:lang w:eastAsia="zh-CN"/>
              </w:rPr>
              <w:t>用作厂区绿化、降尘</w:t>
            </w:r>
            <w:r>
              <w:rPr>
                <w:rFonts w:hint="default" w:ascii="Times New Roman" w:hAnsi="Times New Roman" w:eastAsia="宋体" w:cs="Times New Roman"/>
                <w:color w:val="auto"/>
                <w:sz w:val="21"/>
                <w:szCs w:val="21"/>
                <w:u w:val="none"/>
              </w:rPr>
              <w:t>，不外排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439" w:type="dxa"/>
            <w:vMerge w:val="continue"/>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70" w:lineRule="exact"/>
              <w:ind w:left="0" w:leftChars="0" w:right="0" w:rightChars="0"/>
              <w:jc w:val="center"/>
              <w:textAlignment w:val="auto"/>
              <w:rPr>
                <w:rFonts w:hint="default" w:ascii="Times New Roman" w:hAnsi="Times New Roman" w:cs="Times New Roman"/>
                <w:color w:val="auto"/>
                <w:sz w:val="21"/>
                <w:szCs w:val="21"/>
              </w:rPr>
            </w:pPr>
          </w:p>
        </w:tc>
        <w:tc>
          <w:tcPr>
            <w:tcW w:w="1755" w:type="dxa"/>
            <w:tcBorders>
              <w:top w:val="single" w:color="000000" w:sz="4" w:space="0"/>
              <w:bottom w:val="single" w:color="000000" w:sz="4" w:space="0"/>
            </w:tcBorders>
            <w:vAlign w:val="center"/>
          </w:tcPr>
          <w:p>
            <w:pPr>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Autospacing="0" w:after="0" w:afterAutospacing="0" w:line="370" w:lineRule="exact"/>
              <w:ind w:left="0" w:leftChars="0" w:right="0" w:rightChars="0"/>
              <w:jc w:val="center"/>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color w:val="auto"/>
                <w:sz w:val="21"/>
                <w:szCs w:val="21"/>
                <w:u w:val="none"/>
                <w:lang w:eastAsia="zh-CN"/>
              </w:rPr>
              <w:t>地面清洁拖把清洗废水</w:t>
            </w:r>
          </w:p>
        </w:tc>
        <w:tc>
          <w:tcPr>
            <w:tcW w:w="1456" w:type="dxa"/>
            <w:tcBorders>
              <w:top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70" w:lineRule="exact"/>
              <w:ind w:left="0" w:leftChars="0" w:right="0" w:rightChars="0"/>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lang w:val="en-US" w:eastAsia="zh-CN"/>
              </w:rPr>
              <w:t>SS、石油类</w:t>
            </w:r>
          </w:p>
        </w:tc>
        <w:tc>
          <w:tcPr>
            <w:tcW w:w="2008" w:type="dxa"/>
            <w:vMerge w:val="continue"/>
            <w:tcBorders>
              <w:bottom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70" w:lineRule="exact"/>
              <w:ind w:left="0" w:leftChars="0" w:right="0" w:rightChars="0"/>
              <w:jc w:val="center"/>
              <w:textAlignment w:val="auto"/>
              <w:rPr>
                <w:rFonts w:hint="default" w:ascii="Times New Roman" w:hAnsi="Times New Roman" w:eastAsia="宋体" w:cs="Times New Roman"/>
                <w:color w:val="auto"/>
                <w:kern w:val="0"/>
                <w:sz w:val="21"/>
                <w:szCs w:val="21"/>
                <w:lang w:val="en-US" w:eastAsia="zh-CN" w:bidi="ar"/>
              </w:rPr>
            </w:pPr>
          </w:p>
        </w:tc>
        <w:tc>
          <w:tcPr>
            <w:tcW w:w="2329" w:type="dxa"/>
            <w:vMerge w:val="continue"/>
            <w:tcBorders>
              <w:bottom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70" w:lineRule="exact"/>
              <w:ind w:left="0" w:leftChars="0" w:right="0" w:rightChars="0"/>
              <w:jc w:val="center"/>
              <w:textAlignment w:val="auto"/>
              <w:rPr>
                <w:rFonts w:hint="default" w:ascii="Times New Roman" w:hAnsi="Times New Roman" w:eastAsia="宋体" w:cs="Times New Roman"/>
                <w:color w:val="auto"/>
                <w:kern w:val="0"/>
                <w:sz w:val="21"/>
                <w:szCs w:val="21"/>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39" w:type="dxa"/>
            <w:vMerge w:val="continue"/>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70" w:lineRule="exact"/>
              <w:ind w:left="0" w:leftChars="0" w:right="0" w:rightChars="0"/>
              <w:jc w:val="center"/>
              <w:textAlignment w:val="auto"/>
              <w:rPr>
                <w:rFonts w:hint="default" w:ascii="Times New Roman" w:hAnsi="Times New Roman" w:cs="Times New Roman"/>
                <w:color w:val="auto"/>
                <w:sz w:val="21"/>
                <w:szCs w:val="21"/>
              </w:rPr>
            </w:pPr>
          </w:p>
        </w:tc>
        <w:tc>
          <w:tcPr>
            <w:tcW w:w="1755" w:type="dxa"/>
            <w:tcBorders>
              <w:top w:val="single" w:color="000000" w:sz="4" w:space="0"/>
            </w:tcBorders>
            <w:vAlign w:val="center"/>
          </w:tcPr>
          <w:p>
            <w:pPr>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Autospacing="0" w:after="0" w:afterAutospacing="0" w:line="370" w:lineRule="exact"/>
              <w:ind w:left="0" w:leftChars="0" w:right="0" w:rightChars="0"/>
              <w:jc w:val="center"/>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cs="Times New Roman"/>
                <w:b w:val="0"/>
                <w:bCs/>
                <w:sz w:val="21"/>
                <w:szCs w:val="21"/>
                <w:lang w:eastAsia="zh-CN"/>
              </w:rPr>
              <w:t>生活污水</w:t>
            </w:r>
          </w:p>
        </w:tc>
        <w:tc>
          <w:tcPr>
            <w:tcW w:w="1456" w:type="dxa"/>
            <w:tcBorders>
              <w:top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70" w:lineRule="exact"/>
              <w:ind w:left="0" w:leftChars="0" w:right="0" w:rightChars="0"/>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lang w:val="en-US" w:eastAsia="zh-CN"/>
              </w:rPr>
              <w:t>SS</w:t>
            </w:r>
          </w:p>
        </w:tc>
        <w:tc>
          <w:tcPr>
            <w:tcW w:w="2008" w:type="dxa"/>
            <w:tcBorders>
              <w:top w:val="single" w:color="000000" w:sz="4" w:space="0"/>
              <w:bottom w:val="single" w:color="000000" w:sz="4" w:space="0"/>
            </w:tcBorders>
            <w:vAlign w:val="center"/>
          </w:tcPr>
          <w:p>
            <w:pPr>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Autospacing="0" w:after="0" w:afterAutospacing="0" w:line="370" w:lineRule="exact"/>
              <w:ind w:left="0" w:leftChars="0" w:right="0" w:rightChars="0"/>
              <w:jc w:val="center"/>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kern w:val="2"/>
                <w:sz w:val="21"/>
                <w:szCs w:val="21"/>
                <w:lang w:val="en-US" w:eastAsia="zh-CN" w:bidi="ar-SA"/>
              </w:rPr>
              <w:t>依托邵阳鑫鹏科技有限公司员工厕所配套的化粪池处理</w:t>
            </w:r>
          </w:p>
        </w:tc>
        <w:tc>
          <w:tcPr>
            <w:tcW w:w="2329" w:type="dxa"/>
            <w:tcBorders>
              <w:top w:val="single" w:color="000000" w:sz="4" w:space="0"/>
              <w:bottom w:val="single" w:color="000000" w:sz="4" w:space="0"/>
            </w:tcBorders>
            <w:vAlign w:val="center"/>
          </w:tcPr>
          <w:p>
            <w:pPr>
              <w:pStyle w:val="48"/>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70" w:lineRule="exact"/>
              <w:ind w:left="0" w:leftChars="0" w:right="0" w:right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b w:val="0"/>
                <w:bCs/>
                <w:kern w:val="2"/>
                <w:sz w:val="21"/>
                <w:szCs w:val="21"/>
                <w:lang w:val="en-US" w:eastAsia="zh-CN" w:bidi="ar-SA"/>
              </w:rPr>
              <w:t>用于邵阳鑫鹏科技有限公司场区绿化，不外排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39"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7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声环境</w:t>
            </w:r>
          </w:p>
        </w:tc>
        <w:tc>
          <w:tcPr>
            <w:tcW w:w="175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7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生产过程设备</w:t>
            </w:r>
          </w:p>
        </w:tc>
        <w:tc>
          <w:tcPr>
            <w:tcW w:w="1456" w:type="dxa"/>
            <w:tcBorders>
              <w:top w:val="single" w:color="000000" w:sz="4" w:space="0"/>
            </w:tcBorders>
            <w:vAlign w:val="center"/>
          </w:tcPr>
          <w:p>
            <w:pPr>
              <w:pStyle w:val="97"/>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70" w:lineRule="exact"/>
              <w:ind w:left="0" w:leftChars="0" w:right="0" w:rightChars="0"/>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噪声</w:t>
            </w:r>
          </w:p>
        </w:tc>
        <w:tc>
          <w:tcPr>
            <w:tcW w:w="2008" w:type="dxa"/>
            <w:tcBorders>
              <w:top w:val="single" w:color="000000"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7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隔声、减振</w:t>
            </w:r>
          </w:p>
        </w:tc>
        <w:tc>
          <w:tcPr>
            <w:tcW w:w="2329" w:type="dxa"/>
            <w:tcBorders>
              <w:top w:val="single" w:color="000000"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7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《工业企业厂界环境噪声排放标准》（GB12348—2008）</w:t>
            </w:r>
            <w:r>
              <w:rPr>
                <w:rFonts w:hint="eastAsia" w:cs="Times New Roman"/>
                <w:color w:val="auto"/>
                <w:sz w:val="21"/>
                <w:szCs w:val="21"/>
                <w:lang w:val="en-US" w:eastAsia="zh-CN"/>
              </w:rPr>
              <w:t>2</w:t>
            </w:r>
            <w:r>
              <w:rPr>
                <w:rFonts w:hint="default" w:ascii="Times New Roman" w:hAnsi="Times New Roman" w:cs="Times New Roman"/>
                <w:color w:val="auto"/>
                <w:sz w:val="21"/>
                <w:szCs w:val="21"/>
              </w:rPr>
              <w:t>类标准要求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39"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7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电磁辐射</w:t>
            </w:r>
          </w:p>
        </w:tc>
        <w:tc>
          <w:tcPr>
            <w:tcW w:w="175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7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1456"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7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2008"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7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2329"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7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439"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7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固体废物</w:t>
            </w:r>
          </w:p>
        </w:tc>
        <w:tc>
          <w:tcPr>
            <w:tcW w:w="7548" w:type="dxa"/>
            <w:gridSpan w:val="4"/>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70" w:lineRule="exact"/>
              <w:ind w:left="0" w:leftChars="0" w:right="0" w:rightChars="0"/>
              <w:jc w:val="left"/>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sz w:val="21"/>
                <w:szCs w:val="21"/>
                <w:lang w:eastAsia="zh-CN"/>
              </w:rPr>
              <w:t>本项目在预拆解棚内建设一般固废暂存区，占地面积为100</w:t>
            </w:r>
            <w:r>
              <w:rPr>
                <w:rFonts w:hint="default" w:ascii="Times New Roman" w:hAnsi="Times New Roman" w:eastAsia="宋体" w:cs="Times New Roman"/>
                <w:sz w:val="21"/>
                <w:szCs w:val="21"/>
                <w:lang w:val="en-US" w:eastAsia="zh-CN"/>
              </w:rPr>
              <w:t>0</w:t>
            </w:r>
            <w:r>
              <w:rPr>
                <w:rFonts w:hint="default" w:ascii="Times New Roman" w:hAnsi="Times New Roman" w:eastAsia="宋体" w:cs="Times New Roman"/>
                <w:sz w:val="21"/>
                <w:szCs w:val="21"/>
                <w:lang w:eastAsia="zh-CN"/>
              </w:rPr>
              <w:t>m</w:t>
            </w:r>
            <w:r>
              <w:rPr>
                <w:rFonts w:hint="default" w:ascii="Times New Roman" w:hAnsi="Times New Roman" w:eastAsia="宋体" w:cs="Times New Roman"/>
                <w:sz w:val="21"/>
                <w:szCs w:val="21"/>
                <w:vertAlign w:val="superscript"/>
                <w:lang w:eastAsia="zh-CN"/>
              </w:rPr>
              <w:t>2</w:t>
            </w:r>
            <w:r>
              <w:rPr>
                <w:rFonts w:hint="default" w:ascii="Times New Roman" w:hAnsi="Times New Roman" w:eastAsia="宋体" w:cs="Times New Roman"/>
                <w:sz w:val="21"/>
                <w:szCs w:val="21"/>
                <w:lang w:eastAsia="zh-CN"/>
              </w:rPr>
              <w:t>，</w:t>
            </w:r>
            <w:r>
              <w:rPr>
                <w:rFonts w:hint="default" w:ascii="Times New Roman" w:hAnsi="Times New Roman" w:cs="Times New Roman"/>
                <w:color w:val="auto"/>
                <w:sz w:val="21"/>
                <w:szCs w:val="21"/>
              </w:rPr>
              <w:t>产生的一般工业固体废物</w:t>
            </w:r>
            <w:r>
              <w:rPr>
                <w:rFonts w:hint="default" w:ascii="Times New Roman" w:hAnsi="Times New Roman" w:cs="Times New Roman"/>
                <w:bCs/>
                <w:sz w:val="21"/>
                <w:szCs w:val="21"/>
                <w:highlight w:val="none"/>
              </w:rPr>
              <w:t>分类暂存后外售进行综合利用</w:t>
            </w:r>
            <w:r>
              <w:rPr>
                <w:rFonts w:hint="default" w:ascii="Times New Roman" w:hAnsi="Times New Roman" w:cs="Times New Roman"/>
                <w:bCs/>
                <w:sz w:val="21"/>
                <w:szCs w:val="21"/>
                <w:highlight w:val="none"/>
                <w:lang w:eastAsia="zh-CN"/>
              </w:rPr>
              <w:t>，一般工业固废厂内暂存执行《一般工业固体废物贮存和填埋污染控制标准》（GB18599-2020）。</w:t>
            </w:r>
            <w:r>
              <w:rPr>
                <w:rFonts w:hint="default" w:ascii="Times New Roman" w:hAnsi="Times New Roman" w:eastAsia="宋体" w:cs="Times New Roman"/>
                <w:sz w:val="21"/>
                <w:szCs w:val="21"/>
                <w:lang w:eastAsia="zh-CN"/>
              </w:rPr>
              <w:t>项目设1个危险废物临时贮存间（</w:t>
            </w:r>
            <w:r>
              <w:rPr>
                <w:rFonts w:hint="default" w:ascii="Times New Roman" w:hAnsi="Times New Roman" w:eastAsia="宋体" w:cs="Times New Roman"/>
                <w:sz w:val="21"/>
                <w:szCs w:val="21"/>
                <w:lang w:val="en-US" w:eastAsia="zh-CN"/>
              </w:rPr>
              <w:t>500</w:t>
            </w:r>
            <w:r>
              <w:rPr>
                <w:rFonts w:hint="default" w:ascii="Times New Roman" w:hAnsi="Times New Roman" w:eastAsia="宋体" w:cs="Times New Roman"/>
                <w:sz w:val="21"/>
                <w:szCs w:val="21"/>
                <w:lang w:eastAsia="zh-CN"/>
              </w:rPr>
              <w:t>m</w:t>
            </w:r>
            <w:r>
              <w:rPr>
                <w:rFonts w:hint="default" w:ascii="Times New Roman" w:hAnsi="Times New Roman" w:eastAsia="宋体" w:cs="Times New Roman"/>
                <w:sz w:val="21"/>
                <w:szCs w:val="21"/>
                <w:vertAlign w:val="superscript"/>
                <w:lang w:eastAsia="zh-CN"/>
              </w:rPr>
              <w:t>2</w:t>
            </w:r>
            <w:r>
              <w:rPr>
                <w:rFonts w:hint="default" w:ascii="Times New Roman" w:hAnsi="Times New Roman" w:eastAsia="宋体" w:cs="Times New Roman"/>
                <w:sz w:val="21"/>
                <w:szCs w:val="21"/>
                <w:lang w:eastAsia="zh-CN"/>
              </w:rPr>
              <w:t>），各类危废在厂内危废暂存间分类分区暂存后委托有资质的单位定期清运处置，</w:t>
            </w:r>
            <w:r>
              <w:rPr>
                <w:rFonts w:hint="default" w:ascii="Times New Roman" w:hAnsi="Times New Roman" w:cs="Times New Roman"/>
                <w:bCs/>
                <w:sz w:val="21"/>
                <w:szCs w:val="21"/>
                <w:highlight w:val="none"/>
                <w:lang w:eastAsia="zh-CN"/>
              </w:rPr>
              <w:t>危险废物厂内暂存执行《危险废物贮存污染控制标准》（GB18597-2001）及2013修改单标准。</w:t>
            </w:r>
            <w:r>
              <w:rPr>
                <w:rFonts w:hint="default" w:ascii="Times New Roman" w:hAnsi="Times New Roman" w:cs="Times New Roman"/>
                <w:color w:val="auto"/>
                <w:sz w:val="21"/>
                <w:szCs w:val="21"/>
              </w:rPr>
              <w:t>生活垃圾定期交由环卫部门统一清运</w:t>
            </w:r>
            <w:r>
              <w:rPr>
                <w:rFonts w:hint="default" w:ascii="Times New Roman" w:hAnsi="Times New Roman" w:cs="Times New Roman"/>
                <w:color w:val="auto"/>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439"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7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土壤及地下水污染防治措施</w:t>
            </w:r>
          </w:p>
        </w:tc>
        <w:tc>
          <w:tcPr>
            <w:tcW w:w="7548" w:type="dxa"/>
            <w:gridSpan w:val="4"/>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70" w:lineRule="exact"/>
              <w:ind w:left="0" w:leftChars="0" w:right="0" w:rightChars="0"/>
              <w:jc w:val="left"/>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sz w:val="21"/>
                <w:szCs w:val="21"/>
              </w:rPr>
              <w:t>厂区进行分区防渗，危废暂存间为重点防渗区，采用</w:t>
            </w:r>
            <w:r>
              <w:rPr>
                <w:rFonts w:hint="default" w:ascii="Times New Roman" w:hAnsi="Times New Roman" w:cs="Times New Roman"/>
                <w:bCs/>
                <w:sz w:val="21"/>
                <w:szCs w:val="21"/>
              </w:rPr>
              <w:t>1m粘土层（渗透系数≤10</w:t>
            </w:r>
            <w:r>
              <w:rPr>
                <w:rFonts w:hint="default" w:ascii="Times New Roman" w:hAnsi="Times New Roman" w:cs="Times New Roman"/>
                <w:bCs/>
                <w:sz w:val="21"/>
                <w:szCs w:val="21"/>
                <w:vertAlign w:val="superscript"/>
              </w:rPr>
              <w:t>-7</w:t>
            </w:r>
            <w:r>
              <w:rPr>
                <w:rFonts w:hint="default" w:ascii="Times New Roman" w:hAnsi="Times New Roman" w:cs="Times New Roman"/>
                <w:bCs/>
                <w:sz w:val="21"/>
                <w:szCs w:val="21"/>
              </w:rPr>
              <w:t>cm/s），或2mm高密度聚乙烯膜，或至少2mm其它人工材料，渗透系数≤10</w:t>
            </w:r>
            <w:r>
              <w:rPr>
                <w:rFonts w:hint="default" w:ascii="Times New Roman" w:hAnsi="Times New Roman" w:cs="Times New Roman"/>
                <w:bCs/>
                <w:sz w:val="21"/>
                <w:szCs w:val="21"/>
                <w:vertAlign w:val="superscript"/>
              </w:rPr>
              <w:t>-10</w:t>
            </w:r>
            <w:r>
              <w:rPr>
                <w:rFonts w:hint="default" w:ascii="Times New Roman" w:hAnsi="Times New Roman" w:cs="Times New Roman"/>
                <w:bCs/>
                <w:sz w:val="21"/>
                <w:szCs w:val="21"/>
              </w:rPr>
              <w:t>cm/s进行防渗；其他区域为一般防渗区</w:t>
            </w:r>
            <w:r>
              <w:rPr>
                <w:rFonts w:hint="default" w:ascii="Times New Roman" w:hAnsi="Times New Roman" w:cs="Times New Roman"/>
                <w:bCs/>
                <w:sz w:val="21"/>
                <w:szCs w:val="21"/>
                <w:lang w:val="en-US" w:eastAsia="zh-CN"/>
              </w:rPr>
              <w:t>和简单防渗区。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439"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7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生态保护措施</w:t>
            </w:r>
          </w:p>
        </w:tc>
        <w:tc>
          <w:tcPr>
            <w:tcW w:w="7548" w:type="dxa"/>
            <w:gridSpan w:val="4"/>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7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439"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70" w:lineRule="exact"/>
              <w:ind w:left="0" w:leftChars="0" w:right="0" w:rightChars="0"/>
              <w:jc w:val="center"/>
              <w:textAlignment w:val="auto"/>
              <w:rPr>
                <w:rFonts w:hint="default" w:ascii="Times New Roman" w:hAnsi="Times New Roman" w:cs="Times New Roman"/>
                <w:color w:val="auto"/>
                <w:spacing w:val="-8"/>
                <w:sz w:val="21"/>
                <w:szCs w:val="21"/>
              </w:rPr>
            </w:pPr>
            <w:r>
              <w:rPr>
                <w:rFonts w:hint="default" w:ascii="Times New Roman" w:hAnsi="Times New Roman" w:cs="Times New Roman"/>
                <w:color w:val="auto"/>
                <w:spacing w:val="-8"/>
                <w:sz w:val="21"/>
                <w:szCs w:val="21"/>
              </w:rPr>
              <w:t>环境风险</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70" w:lineRule="exact"/>
              <w:ind w:left="0" w:leftChars="0" w:right="0" w:rightChars="0"/>
              <w:jc w:val="center"/>
              <w:textAlignment w:val="auto"/>
              <w:rPr>
                <w:rFonts w:hint="default" w:ascii="Times New Roman" w:hAnsi="Times New Roman" w:cs="Times New Roman"/>
                <w:color w:val="auto"/>
                <w:spacing w:val="-8"/>
                <w:sz w:val="21"/>
                <w:szCs w:val="21"/>
              </w:rPr>
            </w:pPr>
            <w:r>
              <w:rPr>
                <w:rFonts w:hint="default" w:ascii="Times New Roman" w:hAnsi="Times New Roman" w:cs="Times New Roman"/>
                <w:color w:val="auto"/>
                <w:spacing w:val="-8"/>
                <w:sz w:val="21"/>
                <w:szCs w:val="21"/>
              </w:rPr>
              <w:t>防范措施</w:t>
            </w:r>
          </w:p>
        </w:tc>
        <w:tc>
          <w:tcPr>
            <w:tcW w:w="7548" w:type="dxa"/>
            <w:gridSpan w:val="4"/>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70" w:lineRule="exact"/>
              <w:ind w:left="0" w:leftChars="0" w:right="0" w:rightChars="0"/>
              <w:contextualSpacing/>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w:t>
            </w:r>
            <w:r>
              <w:rPr>
                <w:rFonts w:hint="default" w:ascii="Times New Roman" w:hAnsi="Times New Roman" w:eastAsia="宋体" w:cs="Times New Roman"/>
                <w:sz w:val="21"/>
                <w:szCs w:val="21"/>
                <w:lang w:val="en-US" w:eastAsia="zh-CN"/>
              </w:rPr>
              <w:t>建筑安全防范措施</w:t>
            </w:r>
            <w:r>
              <w:rPr>
                <w:rFonts w:hint="default" w:ascii="Times New Roman" w:hAnsi="Times New Roman" w:eastAsia="宋体" w:cs="Times New Roman"/>
                <w:sz w:val="21"/>
                <w:szCs w:val="21"/>
              </w:rPr>
              <w:t>：厂区建筑建设应满足《报废</w:t>
            </w:r>
            <w:r>
              <w:rPr>
                <w:rFonts w:hint="default" w:ascii="Times New Roman" w:hAnsi="Times New Roman" w:cs="Times New Roman"/>
                <w:sz w:val="21"/>
                <w:szCs w:val="21"/>
                <w:lang w:eastAsia="zh-CN"/>
              </w:rPr>
              <w:t>机动车</w:t>
            </w:r>
            <w:r>
              <w:rPr>
                <w:rFonts w:hint="default" w:ascii="Times New Roman" w:hAnsi="Times New Roman" w:eastAsia="宋体" w:cs="Times New Roman"/>
                <w:sz w:val="21"/>
                <w:szCs w:val="21"/>
              </w:rPr>
              <w:t>回收拆解企业技术规范》(GB22128-20</w:t>
            </w:r>
            <w:r>
              <w:rPr>
                <w:rFonts w:hint="default" w:ascii="Times New Roman" w:hAnsi="Times New Roman" w:cs="Times New Roman"/>
                <w:sz w:val="21"/>
                <w:szCs w:val="21"/>
                <w:lang w:val="en-US" w:eastAsia="zh-CN"/>
              </w:rPr>
              <w:t>19</w:t>
            </w:r>
            <w:r>
              <w:rPr>
                <w:rFonts w:hint="default" w:ascii="Times New Roman" w:hAnsi="Times New Roman" w:eastAsia="宋体" w:cs="Times New Roman"/>
                <w:sz w:val="21"/>
                <w:szCs w:val="21"/>
              </w:rPr>
              <w:t>)、《报废机动车拆解环境保护技术规范》(HJ348-2007) 中的要求。</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70" w:lineRule="exact"/>
              <w:ind w:left="0" w:leftChars="0" w:right="0" w:rightChars="0"/>
              <w:contextualSpacing/>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w:t>
            </w:r>
            <w:r>
              <w:rPr>
                <w:rFonts w:hint="default" w:ascii="Times New Roman" w:hAnsi="Times New Roman" w:eastAsia="宋体" w:cs="Times New Roman"/>
                <w:sz w:val="21"/>
                <w:szCs w:val="21"/>
                <w:lang w:val="en-US" w:eastAsia="zh-CN"/>
              </w:rPr>
              <w:t>拆解区域事故预防措施</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拆解车间地面应采取重点防渗措施，设置导流沟和泄露收集池。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70" w:lineRule="exact"/>
              <w:ind w:left="0" w:leftChars="0" w:right="0" w:rightChars="0"/>
              <w:contextualSpacing/>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③</w:t>
            </w:r>
            <w:r>
              <w:rPr>
                <w:rFonts w:hint="default" w:ascii="Times New Roman" w:hAnsi="Times New Roman" w:eastAsia="宋体" w:cs="Times New Roman"/>
                <w:sz w:val="21"/>
                <w:szCs w:val="21"/>
                <w:lang w:val="en-US" w:eastAsia="zh-CN"/>
              </w:rPr>
              <w:t>危废暂存库事故预防措施</w:t>
            </w:r>
            <w:r>
              <w:rPr>
                <w:rFonts w:hint="default" w:ascii="Times New Roman" w:hAnsi="Times New Roman" w:eastAsia="宋体" w:cs="Times New Roman"/>
                <w:sz w:val="21"/>
                <w:szCs w:val="21"/>
              </w:rPr>
              <w:t>：危险废物</w:t>
            </w:r>
            <w:r>
              <w:rPr>
                <w:rFonts w:hint="default" w:ascii="Times New Roman" w:hAnsi="Times New Roman" w:eastAsia="宋体" w:cs="Times New Roman"/>
                <w:sz w:val="21"/>
                <w:szCs w:val="21"/>
                <w:lang w:eastAsia="zh-CN"/>
              </w:rPr>
              <w:t>暂存</w:t>
            </w:r>
            <w:r>
              <w:rPr>
                <w:rFonts w:hint="default" w:ascii="Times New Roman" w:hAnsi="Times New Roman" w:eastAsia="宋体" w:cs="Times New Roman"/>
                <w:sz w:val="21"/>
                <w:szCs w:val="21"/>
              </w:rPr>
              <w:t>间应按照《危险废物贮存污染控制标准》的相关规定进行设置，各类危险废物应分类分开存放，并设置围堰。贮存场地面应防腐防渗处理，并达规范设计要求。盛装容器密封，耐腐蚀，不渗漏</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设置废油收集池。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70" w:lineRule="exact"/>
              <w:ind w:left="0" w:leftChars="0" w:right="0" w:rightChars="0"/>
              <w:contextualSpacing/>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④乙炔使用安全防范措施：使用前，进行检查；单独隔离存放；定期检查严禁火源管理。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70" w:lineRule="exact"/>
              <w:ind w:left="0" w:leftChars="0" w:right="0" w:rightChars="0"/>
              <w:contextualSpacing/>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⑤项目风险防范措施及应急要求：设置事故收集沟和</w:t>
            </w:r>
            <w:r>
              <w:rPr>
                <w:rFonts w:hint="default" w:ascii="Times New Roman" w:hAnsi="Times New Roman" w:eastAsia="宋体" w:cs="Times New Roman"/>
                <w:sz w:val="21"/>
                <w:szCs w:val="21"/>
                <w:lang w:val="en-US" w:eastAsia="zh-CN"/>
              </w:rPr>
              <w:t>250</w:t>
            </w:r>
            <w:r>
              <w:rPr>
                <w:rFonts w:hint="default" w:ascii="Times New Roman" w:hAnsi="Times New Roman" w:eastAsia="宋体" w:cs="Times New Roman"/>
                <w:sz w:val="21"/>
                <w:szCs w:val="21"/>
              </w:rPr>
              <w:t>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事故应急池； 设置消防系统；配备个体防护设备，医疗物资，应急通信系统，照明系统等。</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70" w:lineRule="exact"/>
              <w:ind w:left="0" w:leftChars="0" w:right="0" w:rightChars="0"/>
              <w:jc w:val="left"/>
              <w:textAlignment w:val="auto"/>
              <w:rPr>
                <w:rFonts w:hint="default" w:ascii="Times New Roman" w:hAnsi="Times New Roman" w:cs="Times New Roman"/>
                <w:color w:val="auto"/>
                <w:sz w:val="21"/>
                <w:szCs w:val="21"/>
              </w:rPr>
            </w:pPr>
            <w:r>
              <w:rPr>
                <w:rFonts w:hint="default" w:ascii="Times New Roman" w:hAnsi="Times New Roman" w:eastAsia="宋体" w:cs="Times New Roman"/>
                <w:sz w:val="21"/>
                <w:szCs w:val="21"/>
              </w:rPr>
              <w:t>⑥应编制突发环境事件应急预案</w:t>
            </w:r>
            <w:r>
              <w:rPr>
                <w:rFonts w:hint="default" w:ascii="Times New Roman" w:hAnsi="Times New Roman" w:eastAsia="宋体" w:cs="Times New Roman"/>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439"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70" w:lineRule="exact"/>
              <w:ind w:left="0" w:leftChars="0" w:right="0" w:rightChars="0"/>
              <w:jc w:val="center"/>
              <w:textAlignment w:val="auto"/>
              <w:rPr>
                <w:rFonts w:hint="default" w:ascii="Times New Roman" w:hAnsi="Times New Roman" w:cs="Times New Roman"/>
                <w:color w:val="auto"/>
                <w:spacing w:val="-8"/>
                <w:sz w:val="21"/>
                <w:szCs w:val="21"/>
              </w:rPr>
            </w:pPr>
            <w:r>
              <w:rPr>
                <w:rFonts w:hint="default" w:ascii="Times New Roman" w:hAnsi="Times New Roman" w:cs="Times New Roman"/>
                <w:color w:val="auto"/>
                <w:spacing w:val="-8"/>
                <w:sz w:val="21"/>
                <w:szCs w:val="21"/>
              </w:rPr>
              <w:t>其他环境</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70" w:lineRule="exact"/>
              <w:ind w:left="0" w:leftChars="0" w:right="0" w:rightChars="0"/>
              <w:jc w:val="center"/>
              <w:textAlignment w:val="auto"/>
              <w:rPr>
                <w:rFonts w:hint="default" w:ascii="Times New Roman" w:hAnsi="Times New Roman" w:cs="Times New Roman"/>
                <w:color w:val="auto"/>
                <w:spacing w:val="-8"/>
                <w:sz w:val="21"/>
                <w:szCs w:val="21"/>
              </w:rPr>
            </w:pPr>
            <w:r>
              <w:rPr>
                <w:rFonts w:hint="default" w:ascii="Times New Roman" w:hAnsi="Times New Roman" w:cs="Times New Roman"/>
                <w:color w:val="auto"/>
                <w:spacing w:val="-8"/>
                <w:sz w:val="21"/>
                <w:szCs w:val="21"/>
              </w:rPr>
              <w:t>管理要求</w:t>
            </w:r>
          </w:p>
        </w:tc>
        <w:tc>
          <w:tcPr>
            <w:tcW w:w="7548" w:type="dxa"/>
            <w:gridSpan w:val="4"/>
            <w:vAlign w:val="center"/>
          </w:tcPr>
          <w:p>
            <w:pPr>
              <w:pStyle w:val="30"/>
              <w:keepNext w:val="0"/>
              <w:keepLines w:val="0"/>
              <w:pageBreakBefore w:val="0"/>
              <w:widowControl w:val="0"/>
              <w:kinsoku/>
              <w:wordWrap/>
              <w:overflowPunct/>
              <w:topLinePunct w:val="0"/>
              <w:autoSpaceDE/>
              <w:autoSpaceDN/>
              <w:bidi w:val="0"/>
              <w:adjustRightInd w:val="0"/>
              <w:snapToGrid w:val="0"/>
              <w:spacing w:before="0" w:after="0" w:afterLines="0" w:line="370" w:lineRule="exact"/>
              <w:ind w:left="0" w:leftChars="0" w:right="0" w:rightChars="0" w:firstLine="480"/>
              <w:jc w:val="both"/>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1、</w:t>
            </w:r>
            <w:r>
              <w:rPr>
                <w:rFonts w:hint="default" w:ascii="Times New Roman" w:hAnsi="Times New Roman" w:eastAsia="宋体" w:cs="Times New Roman"/>
                <w:b w:val="0"/>
                <w:bCs w:val="0"/>
                <w:color w:val="auto"/>
                <w:sz w:val="21"/>
                <w:szCs w:val="21"/>
                <w:u w:val="none"/>
                <w:lang w:val="en-US" w:eastAsia="zh-CN"/>
              </w:rPr>
              <w:t>环境管理要求</w:t>
            </w:r>
          </w:p>
          <w:p>
            <w:pPr>
              <w:pStyle w:val="30"/>
              <w:keepNext w:val="0"/>
              <w:keepLines w:val="0"/>
              <w:pageBreakBefore w:val="0"/>
              <w:widowControl w:val="0"/>
              <w:kinsoku/>
              <w:wordWrap/>
              <w:overflowPunct/>
              <w:topLinePunct w:val="0"/>
              <w:autoSpaceDE/>
              <w:autoSpaceDN/>
              <w:bidi w:val="0"/>
              <w:adjustRightInd w:val="0"/>
              <w:snapToGrid w:val="0"/>
              <w:spacing w:before="0" w:after="0" w:afterLines="0" w:line="370" w:lineRule="exact"/>
              <w:ind w:left="0" w:leftChars="0" w:right="0" w:rightChars="0" w:firstLine="480"/>
              <w:jc w:val="both"/>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本项目建成后需设置环境管理专职人员，负责公司的环保监测及日常环保管理，负责具体的日常环保协调、管理工作，并受项目主管单位及环保行政管理部门的监督和指导。</w:t>
            </w:r>
          </w:p>
          <w:p>
            <w:pPr>
              <w:pStyle w:val="30"/>
              <w:keepNext w:val="0"/>
              <w:keepLines w:val="0"/>
              <w:pageBreakBefore w:val="0"/>
              <w:widowControl w:val="0"/>
              <w:kinsoku/>
              <w:wordWrap/>
              <w:overflowPunct/>
              <w:topLinePunct w:val="0"/>
              <w:autoSpaceDE/>
              <w:autoSpaceDN/>
              <w:bidi w:val="0"/>
              <w:adjustRightInd w:val="0"/>
              <w:snapToGrid w:val="0"/>
              <w:spacing w:before="0" w:after="0" w:afterLines="0" w:line="370" w:lineRule="exact"/>
              <w:ind w:left="0" w:leftChars="0" w:right="0" w:rightChars="0" w:firstLine="480"/>
              <w:jc w:val="both"/>
              <w:textAlignment w:val="auto"/>
              <w:rPr>
                <w:rFonts w:hint="default" w:ascii="Times New Roman" w:hAnsi="Times New Roman" w:eastAsia="宋体" w:cs="Times New Roman"/>
                <w:color w:val="auto"/>
                <w:sz w:val="21"/>
                <w:szCs w:val="21"/>
                <w:u w:val="none"/>
              </w:rPr>
            </w:pPr>
            <w:r>
              <w:rPr>
                <w:rFonts w:hint="default" w:ascii="Times New Roman" w:hAnsi="Times New Roman" w:cs="Times New Roman"/>
                <w:color w:val="auto"/>
                <w:sz w:val="21"/>
                <w:szCs w:val="21"/>
                <w:u w:val="none"/>
                <w:lang w:val="en-US" w:eastAsia="zh-CN"/>
              </w:rPr>
              <w:t>2、</w:t>
            </w:r>
            <w:r>
              <w:rPr>
                <w:rFonts w:hint="default" w:ascii="Times New Roman" w:hAnsi="Times New Roman" w:eastAsia="宋体" w:cs="Times New Roman"/>
                <w:color w:val="auto"/>
                <w:sz w:val="21"/>
                <w:szCs w:val="21"/>
                <w:u w:val="none"/>
              </w:rPr>
              <w:t>环境保护规章制度和措施</w:t>
            </w:r>
          </w:p>
          <w:p>
            <w:pPr>
              <w:pStyle w:val="30"/>
              <w:keepNext w:val="0"/>
              <w:keepLines w:val="0"/>
              <w:pageBreakBefore w:val="0"/>
              <w:widowControl w:val="0"/>
              <w:kinsoku/>
              <w:wordWrap/>
              <w:overflowPunct/>
              <w:topLinePunct w:val="0"/>
              <w:autoSpaceDE/>
              <w:autoSpaceDN/>
              <w:bidi w:val="0"/>
              <w:adjustRightInd w:val="0"/>
              <w:snapToGrid w:val="0"/>
              <w:spacing w:before="0" w:after="0" w:afterLines="0" w:line="370" w:lineRule="exact"/>
              <w:ind w:left="0" w:leftChars="0" w:right="0" w:rightChars="0" w:firstLine="480"/>
              <w:jc w:val="both"/>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lang w:val="en-US" w:eastAsia="zh-CN"/>
              </w:rPr>
              <w:t>A.</w:t>
            </w:r>
            <w:r>
              <w:rPr>
                <w:rFonts w:hint="default" w:ascii="Times New Roman" w:hAnsi="Times New Roman" w:eastAsia="宋体" w:cs="Times New Roman"/>
                <w:color w:val="auto"/>
                <w:sz w:val="21"/>
                <w:szCs w:val="21"/>
                <w:u w:val="none"/>
              </w:rPr>
              <w:t>制定环保设施的运行管理和定期监测制度；</w:t>
            </w:r>
          </w:p>
          <w:p>
            <w:pPr>
              <w:pStyle w:val="30"/>
              <w:keepNext w:val="0"/>
              <w:keepLines w:val="0"/>
              <w:pageBreakBefore w:val="0"/>
              <w:widowControl w:val="0"/>
              <w:kinsoku/>
              <w:wordWrap/>
              <w:overflowPunct/>
              <w:topLinePunct w:val="0"/>
              <w:autoSpaceDE/>
              <w:autoSpaceDN/>
              <w:bidi w:val="0"/>
              <w:adjustRightInd w:val="0"/>
              <w:snapToGrid w:val="0"/>
              <w:spacing w:before="0" w:after="0" w:afterLines="0" w:line="370" w:lineRule="exact"/>
              <w:ind w:left="0" w:leftChars="0" w:right="0" w:rightChars="0" w:firstLine="480"/>
              <w:jc w:val="both"/>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lang w:val="en-US" w:eastAsia="zh-CN"/>
              </w:rPr>
              <w:t>B.</w:t>
            </w:r>
            <w:r>
              <w:rPr>
                <w:rFonts w:hint="default" w:ascii="Times New Roman" w:hAnsi="Times New Roman" w:eastAsia="宋体" w:cs="Times New Roman"/>
                <w:color w:val="auto"/>
                <w:sz w:val="21"/>
                <w:szCs w:val="21"/>
                <w:u w:val="none"/>
              </w:rPr>
              <w:t>制定污染处理设施操作规程；</w:t>
            </w:r>
          </w:p>
          <w:p>
            <w:pPr>
              <w:pStyle w:val="30"/>
              <w:keepNext w:val="0"/>
              <w:keepLines w:val="0"/>
              <w:pageBreakBefore w:val="0"/>
              <w:widowControl w:val="0"/>
              <w:kinsoku/>
              <w:wordWrap/>
              <w:overflowPunct/>
              <w:topLinePunct w:val="0"/>
              <w:autoSpaceDE/>
              <w:autoSpaceDN/>
              <w:bidi w:val="0"/>
              <w:adjustRightInd w:val="0"/>
              <w:snapToGrid w:val="0"/>
              <w:spacing w:before="0" w:after="0" w:afterLines="0" w:line="370" w:lineRule="exact"/>
              <w:ind w:left="0" w:leftChars="0" w:right="0" w:rightChars="0" w:firstLine="480"/>
              <w:jc w:val="both"/>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lang w:val="en-US" w:eastAsia="zh-CN"/>
              </w:rPr>
              <w:t>C.</w:t>
            </w:r>
            <w:r>
              <w:rPr>
                <w:rFonts w:hint="default" w:ascii="Times New Roman" w:hAnsi="Times New Roman" w:eastAsia="宋体" w:cs="Times New Roman"/>
                <w:color w:val="auto"/>
                <w:sz w:val="21"/>
                <w:szCs w:val="21"/>
                <w:u w:val="none"/>
                <w:lang w:eastAsia="zh-CN"/>
              </w:rPr>
              <w:t>定期做好环保设备设施的检修</w:t>
            </w:r>
            <w:r>
              <w:rPr>
                <w:rFonts w:hint="default" w:ascii="Times New Roman" w:hAnsi="Times New Roman" w:eastAsia="宋体" w:cs="Times New Roman"/>
                <w:color w:val="auto"/>
                <w:sz w:val="21"/>
                <w:szCs w:val="21"/>
                <w:u w:val="none"/>
              </w:rPr>
              <w:t>；</w:t>
            </w:r>
          </w:p>
          <w:p>
            <w:pPr>
              <w:pStyle w:val="30"/>
              <w:keepNext w:val="0"/>
              <w:keepLines w:val="0"/>
              <w:pageBreakBefore w:val="0"/>
              <w:widowControl w:val="0"/>
              <w:kinsoku/>
              <w:wordWrap/>
              <w:overflowPunct/>
              <w:topLinePunct w:val="0"/>
              <w:autoSpaceDE/>
              <w:autoSpaceDN/>
              <w:bidi w:val="0"/>
              <w:adjustRightInd w:val="0"/>
              <w:snapToGrid w:val="0"/>
              <w:spacing w:before="0" w:after="0" w:afterLines="0" w:line="370" w:lineRule="exact"/>
              <w:ind w:left="0" w:leftChars="0" w:right="0" w:rightChars="0" w:firstLine="480"/>
              <w:jc w:val="both"/>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lang w:val="en-US" w:eastAsia="zh-CN"/>
              </w:rPr>
              <w:t>D.</w:t>
            </w:r>
            <w:r>
              <w:rPr>
                <w:rFonts w:hint="default" w:ascii="Times New Roman" w:hAnsi="Times New Roman" w:eastAsia="宋体" w:cs="Times New Roman"/>
                <w:color w:val="auto"/>
                <w:sz w:val="21"/>
                <w:szCs w:val="21"/>
                <w:u w:val="none"/>
              </w:rPr>
              <w:t>制定事故防范和应急处理制度，制定劳动安全、卫生防护制度；</w:t>
            </w:r>
          </w:p>
          <w:p>
            <w:pPr>
              <w:pStyle w:val="30"/>
              <w:keepNext w:val="0"/>
              <w:keepLines w:val="0"/>
              <w:pageBreakBefore w:val="0"/>
              <w:widowControl w:val="0"/>
              <w:kinsoku/>
              <w:wordWrap/>
              <w:overflowPunct/>
              <w:topLinePunct w:val="0"/>
              <w:autoSpaceDE/>
              <w:autoSpaceDN/>
              <w:bidi w:val="0"/>
              <w:adjustRightInd w:val="0"/>
              <w:snapToGrid w:val="0"/>
              <w:spacing w:before="0" w:after="0" w:afterLines="0" w:line="370" w:lineRule="exact"/>
              <w:ind w:left="0" w:leftChars="0" w:right="0" w:rightChars="0" w:firstLine="480"/>
              <w:jc w:val="both"/>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E.</w:t>
            </w:r>
            <w:r>
              <w:rPr>
                <w:rFonts w:hint="default" w:ascii="Times New Roman" w:hAnsi="Times New Roman" w:eastAsia="宋体" w:cs="Times New Roman"/>
                <w:color w:val="auto"/>
                <w:sz w:val="21"/>
                <w:szCs w:val="21"/>
                <w:u w:val="none"/>
              </w:rPr>
              <w:t>搞好场区绿化工程，提高场区绿化率，美化场区环境</w:t>
            </w:r>
            <w:r>
              <w:rPr>
                <w:rFonts w:hint="default" w:ascii="Times New Roman" w:hAnsi="Times New Roman" w:eastAsia="宋体" w:cs="Times New Roman"/>
                <w:color w:val="auto"/>
                <w:sz w:val="21"/>
                <w:szCs w:val="21"/>
                <w:u w:val="none"/>
                <w:lang w:eastAsia="zh-CN"/>
              </w:rPr>
              <w:t>。</w:t>
            </w:r>
          </w:p>
          <w:p>
            <w:pPr>
              <w:pStyle w:val="30"/>
              <w:keepNext w:val="0"/>
              <w:keepLines w:val="0"/>
              <w:pageBreakBefore w:val="0"/>
              <w:widowControl w:val="0"/>
              <w:kinsoku/>
              <w:wordWrap/>
              <w:overflowPunct/>
              <w:topLinePunct w:val="0"/>
              <w:autoSpaceDE/>
              <w:autoSpaceDN/>
              <w:bidi w:val="0"/>
              <w:adjustRightInd w:val="0"/>
              <w:snapToGrid w:val="0"/>
              <w:spacing w:before="0" w:after="0" w:afterLines="0" w:line="370" w:lineRule="exact"/>
              <w:ind w:left="0" w:leftChars="0" w:right="0" w:rightChars="0" w:firstLine="480"/>
              <w:jc w:val="both"/>
              <w:textAlignment w:val="auto"/>
              <w:rPr>
                <w:rFonts w:hint="default" w:ascii="Times New Roman" w:hAnsi="Times New Roman" w:eastAsia="宋体" w:cs="Times New Roman"/>
                <w:color w:val="auto"/>
                <w:sz w:val="21"/>
                <w:szCs w:val="21"/>
                <w:u w:val="none"/>
              </w:rPr>
            </w:pPr>
            <w:r>
              <w:rPr>
                <w:rFonts w:hint="default" w:ascii="Times New Roman" w:hAnsi="Times New Roman" w:cs="Times New Roman"/>
                <w:color w:val="auto"/>
                <w:sz w:val="21"/>
                <w:szCs w:val="21"/>
                <w:u w:val="none"/>
                <w:lang w:val="en-US" w:eastAsia="zh-CN"/>
              </w:rPr>
              <w:t>3、</w:t>
            </w:r>
            <w:r>
              <w:rPr>
                <w:rFonts w:hint="default" w:ascii="Times New Roman" w:hAnsi="Times New Roman" w:eastAsia="宋体" w:cs="Times New Roman"/>
                <w:color w:val="auto"/>
                <w:sz w:val="21"/>
                <w:szCs w:val="21"/>
                <w:u w:val="none"/>
              </w:rPr>
              <w:t>环境保护管理制度建设</w:t>
            </w:r>
          </w:p>
          <w:p>
            <w:pPr>
              <w:pStyle w:val="30"/>
              <w:keepNext w:val="0"/>
              <w:keepLines w:val="0"/>
              <w:pageBreakBefore w:val="0"/>
              <w:widowControl w:val="0"/>
              <w:kinsoku/>
              <w:wordWrap/>
              <w:overflowPunct/>
              <w:topLinePunct w:val="0"/>
              <w:autoSpaceDE/>
              <w:autoSpaceDN/>
              <w:bidi w:val="0"/>
              <w:adjustRightInd w:val="0"/>
              <w:snapToGrid w:val="0"/>
              <w:spacing w:before="0" w:after="0" w:afterLines="0" w:line="370" w:lineRule="exact"/>
              <w:ind w:left="0" w:leftChars="0" w:right="0" w:rightChars="0" w:firstLine="480"/>
              <w:jc w:val="both"/>
              <w:textAlignment w:val="auto"/>
              <w:rPr>
                <w:rFonts w:hint="default" w:ascii="Times New Roman" w:hAnsi="Times New Roman" w:eastAsia="宋体" w:cs="Times New Roman"/>
                <w:color w:val="auto"/>
                <w:sz w:val="21"/>
                <w:szCs w:val="21"/>
                <w:u w:val="none"/>
              </w:rPr>
            </w:pPr>
            <w:r>
              <w:rPr>
                <w:rFonts w:hint="default" w:ascii="Times New Roman" w:hAnsi="Times New Roman" w:cs="Times New Roman"/>
                <w:color w:val="auto"/>
                <w:sz w:val="21"/>
                <w:szCs w:val="21"/>
                <w:u w:val="none"/>
                <w:lang w:eastAsia="zh-CN"/>
              </w:rPr>
              <w:t>（</w:t>
            </w:r>
            <w:r>
              <w:rPr>
                <w:rFonts w:hint="default" w:ascii="Times New Roman" w:hAnsi="Times New Roman" w:cs="Times New Roman"/>
                <w:color w:val="auto"/>
                <w:sz w:val="21"/>
                <w:szCs w:val="21"/>
                <w:u w:val="none"/>
                <w:lang w:val="en-US" w:eastAsia="zh-CN"/>
              </w:rPr>
              <w:t>1</w:t>
            </w:r>
            <w:r>
              <w:rPr>
                <w:rFonts w:hint="default" w:ascii="Times New Roman" w:hAnsi="Times New Roman" w:cs="Times New Roman"/>
                <w:color w:val="auto"/>
                <w:sz w:val="21"/>
                <w:szCs w:val="21"/>
                <w:u w:val="none"/>
                <w:lang w:eastAsia="zh-CN"/>
              </w:rPr>
              <w:t>）</w:t>
            </w:r>
            <w:r>
              <w:rPr>
                <w:rFonts w:hint="default" w:ascii="Times New Roman" w:hAnsi="Times New Roman" w:eastAsia="宋体" w:cs="Times New Roman"/>
                <w:color w:val="auto"/>
                <w:sz w:val="21"/>
                <w:szCs w:val="21"/>
                <w:u w:val="none"/>
              </w:rPr>
              <w:t>建立环境管理台帐制度。根据《排污许可管理办法（试行）》（环境保护部令 第48号）、《排污单位环境管理台账及排污许可证执行报告技术规范 总则（试行）》（HJ944-2018）等法规和技术规范要求建立环境管理台帐制度，台帐记录内容该当包含原辅材料采购和使用量，生产设备的运转、使用、维护和维修管理情况，污染治理设施名称、编码、设计参数、实际运行相关参数、检查记录、运维记录，无组织治理设施应每天检查设施名称、管控措施是否正常、故障原因、维护过程、检查人、检查日期等信息，污染治理设施故障期间应记录故障设施、故障原因、故障期间污染物排放浓度以及应对措施。</w:t>
            </w:r>
          </w:p>
          <w:p>
            <w:pPr>
              <w:pStyle w:val="30"/>
              <w:keepNext w:val="0"/>
              <w:keepLines w:val="0"/>
              <w:pageBreakBefore w:val="0"/>
              <w:widowControl w:val="0"/>
              <w:kinsoku/>
              <w:wordWrap/>
              <w:overflowPunct/>
              <w:topLinePunct w:val="0"/>
              <w:autoSpaceDE/>
              <w:autoSpaceDN/>
              <w:bidi w:val="0"/>
              <w:adjustRightInd w:val="0"/>
              <w:snapToGrid w:val="0"/>
              <w:spacing w:before="0" w:after="0" w:afterLines="0" w:line="370" w:lineRule="exact"/>
              <w:ind w:left="0" w:leftChars="0" w:right="0" w:rightChars="0" w:firstLine="48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u w:val="none"/>
                <w:lang w:eastAsia="zh-CN"/>
              </w:rPr>
              <w:t>（</w:t>
            </w:r>
            <w:r>
              <w:rPr>
                <w:rFonts w:hint="default" w:ascii="Times New Roman" w:hAnsi="Times New Roman" w:cs="Times New Roman"/>
                <w:color w:val="auto"/>
                <w:sz w:val="21"/>
                <w:szCs w:val="21"/>
                <w:u w:val="none"/>
                <w:lang w:val="en-US" w:eastAsia="zh-CN"/>
              </w:rPr>
              <w:t>2</w:t>
            </w:r>
            <w:r>
              <w:rPr>
                <w:rFonts w:hint="default" w:ascii="Times New Roman" w:hAnsi="Times New Roman" w:cs="Times New Roman"/>
                <w:color w:val="auto"/>
                <w:sz w:val="21"/>
                <w:szCs w:val="21"/>
                <w:u w:val="none"/>
                <w:lang w:eastAsia="zh-CN"/>
              </w:rPr>
              <w:t>）</w:t>
            </w:r>
            <w:r>
              <w:rPr>
                <w:rFonts w:hint="default" w:ascii="Times New Roman" w:hAnsi="Times New Roman" w:eastAsia="宋体" w:cs="Times New Roman"/>
                <w:color w:val="auto"/>
                <w:sz w:val="21"/>
                <w:szCs w:val="21"/>
                <w:u w:val="none"/>
              </w:rPr>
              <w:t>建立污染物排放许可证执行报告制度。按照《固定污染源排污许可分类管理名录》（2019年版）、《排污单位环境管理台账及排污许可证执行报告技术规范 总则（试行）》（HJ944-2018）等法规和技术规范要求建立污染物排放许可证执行报告制度，应当在全国排污许可证管理信息平台</w:t>
            </w:r>
            <w:r>
              <w:rPr>
                <w:rFonts w:hint="default" w:ascii="Times New Roman" w:hAnsi="Times New Roman" w:eastAsia="宋体" w:cs="Times New Roman"/>
                <w:color w:val="auto"/>
                <w:sz w:val="21"/>
                <w:szCs w:val="21"/>
                <w:u w:val="none"/>
                <w:lang w:eastAsia="zh-CN"/>
              </w:rPr>
              <w:t>按相关要求</w:t>
            </w:r>
            <w:r>
              <w:rPr>
                <w:rFonts w:hint="default" w:ascii="Times New Roman" w:hAnsi="Times New Roman" w:eastAsia="宋体" w:cs="Times New Roman"/>
                <w:color w:val="auto"/>
                <w:sz w:val="21"/>
                <w:szCs w:val="21"/>
                <w:u w:val="none"/>
              </w:rPr>
              <w:t>申请排污许可证。</w:t>
            </w:r>
          </w:p>
        </w:tc>
      </w:tr>
    </w:tbl>
    <w:p>
      <w:pPr>
        <w:pStyle w:val="27"/>
        <w:jc w:val="center"/>
        <w:outlineLvl w:val="9"/>
        <w:rPr>
          <w:rFonts w:ascii="黑体" w:hAnsi="黑体" w:eastAsia="黑体"/>
          <w:snapToGrid w:val="0"/>
          <w:color w:val="auto"/>
          <w:sz w:val="30"/>
          <w:szCs w:val="30"/>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type="lines" w:linePitch="312" w:charSpace="0"/>
        </w:sectPr>
      </w:pPr>
    </w:p>
    <w:p>
      <w:pPr>
        <w:pStyle w:val="27"/>
        <w:keepNext w:val="0"/>
        <w:keepLines w:val="0"/>
        <w:pageBreakBefore w:val="0"/>
        <w:widowControl w:val="0"/>
        <w:kinsoku/>
        <w:wordWrap/>
        <w:overflowPunct/>
        <w:topLinePunct w:val="0"/>
        <w:autoSpaceDE/>
        <w:autoSpaceDN/>
        <w:bidi w:val="0"/>
        <w:adjustRightInd/>
        <w:snapToGrid w:val="0"/>
        <w:spacing w:before="32" w:beforeLines="10" w:beforeAutospacing="0" w:after="95" w:afterLines="30" w:afterAutospacing="0" w:line="260" w:lineRule="auto"/>
        <w:jc w:val="both"/>
        <w:textAlignment w:val="auto"/>
        <w:outlineLvl w:val="0"/>
        <w:rPr>
          <w:rFonts w:hint="eastAsia" w:ascii="黑体" w:hAnsi="黑体" w:eastAsia="黑体" w:cs="Times New Roman"/>
          <w:snapToGrid w:val="0"/>
          <w:color w:val="auto"/>
          <w:sz w:val="30"/>
          <w:szCs w:val="30"/>
        </w:rPr>
      </w:pPr>
      <w:bookmarkStart w:id="33" w:name="_Toc5709"/>
      <w:bookmarkStart w:id="34" w:name="_Toc32013"/>
      <w:r>
        <w:rPr>
          <w:rFonts w:hint="eastAsia" w:ascii="黑体" w:hAnsi="黑体" w:eastAsia="黑体" w:cs="Times New Roman"/>
          <w:snapToGrid w:val="0"/>
          <w:color w:val="auto"/>
          <w:sz w:val="30"/>
          <w:szCs w:val="30"/>
        </w:rPr>
        <w:t>六、结论</w:t>
      </w:r>
      <w:bookmarkEnd w:id="33"/>
      <w:bookmarkEnd w:id="34"/>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8" w:hRule="atLeast"/>
        </w:trPr>
        <w:tc>
          <w:tcPr>
            <w:tcW w:w="9060" w:type="dxa"/>
            <w:shd w:val="clear" w:color="auto" w:fill="auto"/>
          </w:tcPr>
          <w:p>
            <w:pPr>
              <w:pStyle w:val="40"/>
              <w:keepNext w:val="0"/>
              <w:keepLines w:val="0"/>
              <w:suppressLineNumbers w:val="0"/>
              <w:spacing w:before="0" w:beforeAutospacing="0" w:after="0" w:afterAutospacing="0"/>
              <w:ind w:left="0" w:right="0"/>
              <w:rPr>
                <w:rFonts w:hint="eastAsia" w:ascii="Times New Roman" w:hAnsi="Times New Roman" w:eastAsia="宋体" w:cs="Times New Roman"/>
                <w:color w:val="auto"/>
                <w:kern w:val="2"/>
                <w:sz w:val="21"/>
                <w:szCs w:val="21"/>
                <w:u w:val="none"/>
                <w:lang w:val="en-US" w:eastAsia="zh-CN" w:bidi="ar-SA"/>
              </w:rPr>
            </w:pPr>
            <w:r>
              <w:rPr>
                <w:rFonts w:hint="eastAsia" w:ascii="Times New Roman" w:hAnsi="Times New Roman" w:eastAsia="宋体" w:cs="Times New Roman"/>
                <w:color w:val="auto"/>
                <w:kern w:val="2"/>
                <w:sz w:val="21"/>
                <w:szCs w:val="21"/>
                <w:u w:val="none"/>
                <w:lang w:val="en-US" w:eastAsia="zh-CN" w:bidi="ar-SA"/>
              </w:rPr>
              <w:t>本项目建设旨在消除邵阳境内报废机动车污染，充分利用报废机动车钢材、塑料和零部件等资源，建设资源节约型社会和开展节能减排的</w:t>
            </w:r>
            <w:bookmarkStart w:id="40" w:name="_GoBack"/>
            <w:bookmarkEnd w:id="40"/>
            <w:r>
              <w:rPr>
                <w:rFonts w:hint="eastAsia" w:ascii="Times New Roman" w:hAnsi="Times New Roman" w:eastAsia="宋体" w:cs="Times New Roman"/>
                <w:color w:val="auto"/>
                <w:kern w:val="2"/>
                <w:sz w:val="21"/>
                <w:szCs w:val="21"/>
                <w:u w:val="none"/>
                <w:lang w:val="en-US" w:eastAsia="zh-CN" w:bidi="ar-SA"/>
              </w:rPr>
              <w:t>政策与规划，是落实邵阳市市委、市政府《邵阳市推进制造强市“一二三工程”三年行动方案》具体行动。本项目建设符合国家产业政策，符合《报废机动车回收拆解企业技术规范》（GB22128-2019）和《报废机动车拆解环境保护技术规范》（HJ348-2007）的要求，其选址符合相关用地规划，项目平面布局合理。项目产生的污染物通过采取相关的污染治理措施后，污染物可分别实现达标排放、合理处置，污染治理措施经济合理，技术可行，潜在的环境风险可控。因此，从环境保护的角度上看，本项目建设是可行的。</w:t>
            </w:r>
          </w:p>
          <w:p>
            <w:pPr>
              <w:pStyle w:val="40"/>
              <w:keepNext w:val="0"/>
              <w:keepLines w:val="0"/>
              <w:suppressLineNumbers w:val="0"/>
              <w:spacing w:before="0" w:beforeAutospacing="0" w:after="0" w:afterAutospacing="0"/>
              <w:ind w:left="0" w:right="0"/>
              <w:rPr>
                <w:rFonts w:hint="default"/>
                <w:color w:val="auto"/>
              </w:rPr>
            </w:pPr>
          </w:p>
        </w:tc>
      </w:tr>
    </w:tbl>
    <w:p>
      <w:pPr>
        <w:rPr>
          <w:rFonts w:ascii="宋体"/>
          <w:color w:val="auto"/>
        </w:rPr>
      </w:pPr>
    </w:p>
    <w:p>
      <w:pPr>
        <w:rPr>
          <w:rFonts w:ascii="宋体"/>
          <w:color w:val="auto"/>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type="lines" w:linePitch="312" w:charSpace="0"/>
        </w:sect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textAlignment w:val="auto"/>
        <w:outlineLvl w:val="0"/>
        <w:rPr>
          <w:rFonts w:ascii="黑体" w:hAnsi="黑体" w:eastAsia="黑体"/>
          <w:snapToGrid w:val="0"/>
          <w:color w:val="auto"/>
          <w:sz w:val="32"/>
          <w:szCs w:val="32"/>
        </w:rPr>
      </w:pPr>
      <w:bookmarkStart w:id="35" w:name="_Toc1543"/>
      <w:bookmarkStart w:id="36" w:name="_Toc21515"/>
      <w:r>
        <w:rPr>
          <w:rFonts w:hint="eastAsia" w:ascii="黑体" w:hAnsi="黑体" w:eastAsia="黑体"/>
          <w:snapToGrid w:val="0"/>
          <w:color w:val="auto"/>
          <w:sz w:val="32"/>
          <w:szCs w:val="32"/>
        </w:rPr>
        <w:t>附表</w:t>
      </w:r>
      <w:bookmarkEnd w:id="35"/>
      <w:bookmarkEnd w:id="36"/>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outlineLvl w:val="0"/>
        <w:rPr>
          <w:rFonts w:ascii="方正小标宋_GBK" w:hAnsi="黑体" w:eastAsia="方正小标宋_GBK"/>
          <w:snapToGrid w:val="0"/>
          <w:color w:val="auto"/>
          <w:sz w:val="38"/>
          <w:szCs w:val="38"/>
        </w:rPr>
      </w:pPr>
      <w:bookmarkStart w:id="37" w:name="_Toc9689"/>
      <w:bookmarkStart w:id="38" w:name="_Toc6975"/>
      <w:r>
        <w:rPr>
          <w:rFonts w:hint="eastAsia" w:ascii="方正小标宋_GBK" w:hAnsi="黑体" w:eastAsia="方正小标宋_GBK"/>
          <w:snapToGrid w:val="0"/>
          <w:color w:val="auto"/>
          <w:sz w:val="38"/>
          <w:szCs w:val="38"/>
        </w:rPr>
        <w:t>建设项目污染物排放量汇总表</w:t>
      </w:r>
      <w:bookmarkEnd w:id="37"/>
      <w:bookmarkEnd w:id="38"/>
    </w:p>
    <w:tbl>
      <w:tblPr>
        <w:tblStyle w:val="31"/>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1488"/>
        <w:gridCol w:w="1513"/>
        <w:gridCol w:w="1221"/>
        <w:gridCol w:w="1640"/>
        <w:gridCol w:w="1499"/>
        <w:gridCol w:w="1696"/>
        <w:gridCol w:w="1640"/>
        <w:gridCol w:w="127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65" w:type="pct"/>
            <w:tcBorders>
              <w:tl2br w:val="single" w:color="auto" w:sz="4" w:space="0"/>
            </w:tcBorders>
            <w:tcMar>
              <w:left w:w="28" w:type="dxa"/>
              <w:right w:w="28" w:type="dxa"/>
            </w:tcMar>
            <w:vAlign w:val="center"/>
          </w:tcPr>
          <w:p>
            <w:pPr>
              <w:pStyle w:val="4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right"/>
              <w:textAlignment w:val="auto"/>
              <w:rPr>
                <w:rFonts w:hint="default" w:ascii="Times New Roman" w:hAnsi="Times New Roman" w:eastAsia="黑体" w:cs="Times New Roman"/>
                <w:snapToGrid w:val="0"/>
                <w:color w:val="auto"/>
                <w:spacing w:val="-6"/>
                <w:kern w:val="21"/>
                <w:sz w:val="21"/>
                <w:szCs w:val="21"/>
              </w:rPr>
            </w:pPr>
            <w:r>
              <w:rPr>
                <w:rFonts w:hint="default" w:ascii="Times New Roman" w:hAnsi="Times New Roman" w:eastAsia="黑体" w:cs="Times New Roman"/>
                <w:snapToGrid w:val="0"/>
                <w:color w:val="auto"/>
                <w:spacing w:val="-6"/>
                <w:kern w:val="21"/>
                <w:sz w:val="21"/>
                <w:szCs w:val="21"/>
              </w:rPr>
              <w:t>项目</w:t>
            </w:r>
          </w:p>
          <w:p>
            <w:pPr>
              <w:pStyle w:val="4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left"/>
              <w:textAlignment w:val="auto"/>
              <w:rPr>
                <w:rFonts w:hint="default" w:ascii="Times New Roman" w:hAnsi="Times New Roman" w:eastAsia="黑体" w:cs="Times New Roman"/>
                <w:snapToGrid w:val="0"/>
                <w:color w:val="auto"/>
                <w:spacing w:val="-6"/>
                <w:kern w:val="21"/>
                <w:sz w:val="21"/>
                <w:szCs w:val="21"/>
              </w:rPr>
            </w:pPr>
            <w:r>
              <w:rPr>
                <w:rFonts w:hint="default" w:ascii="Times New Roman" w:hAnsi="Times New Roman" w:eastAsia="黑体" w:cs="Times New Roman"/>
                <w:snapToGrid w:val="0"/>
                <w:color w:val="auto"/>
                <w:spacing w:val="-6"/>
                <w:kern w:val="21"/>
                <w:sz w:val="21"/>
                <w:szCs w:val="21"/>
              </w:rPr>
              <w:t>分类</w:t>
            </w:r>
          </w:p>
        </w:tc>
        <w:tc>
          <w:tcPr>
            <w:tcW w:w="551" w:type="pct"/>
            <w:tcMar>
              <w:left w:w="28" w:type="dxa"/>
              <w:right w:w="28" w:type="dxa"/>
            </w:tcMar>
            <w:vAlign w:val="center"/>
          </w:tcPr>
          <w:p>
            <w:pPr>
              <w:pStyle w:val="4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textAlignment w:val="auto"/>
              <w:rPr>
                <w:rFonts w:hint="default" w:ascii="Times New Roman" w:hAnsi="Times New Roman" w:eastAsia="黑体" w:cs="Times New Roman"/>
                <w:snapToGrid w:val="0"/>
                <w:color w:val="auto"/>
                <w:spacing w:val="-6"/>
                <w:kern w:val="21"/>
                <w:sz w:val="21"/>
                <w:szCs w:val="21"/>
              </w:rPr>
            </w:pPr>
            <w:r>
              <w:rPr>
                <w:rFonts w:hint="default" w:ascii="Times New Roman" w:hAnsi="Times New Roman" w:eastAsia="黑体" w:cs="Times New Roman"/>
                <w:snapToGrid w:val="0"/>
                <w:color w:val="auto"/>
                <w:spacing w:val="-6"/>
                <w:kern w:val="21"/>
                <w:sz w:val="21"/>
                <w:szCs w:val="21"/>
              </w:rPr>
              <w:t>污染物名称</w:t>
            </w:r>
          </w:p>
        </w:tc>
        <w:tc>
          <w:tcPr>
            <w:tcW w:w="560" w:type="pct"/>
            <w:tcMar>
              <w:left w:w="28" w:type="dxa"/>
              <w:right w:w="28" w:type="dxa"/>
            </w:tcMar>
            <w:vAlign w:val="center"/>
          </w:tcPr>
          <w:p>
            <w:pPr>
              <w:pStyle w:val="4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textAlignment w:val="auto"/>
              <w:rPr>
                <w:rFonts w:hint="default" w:ascii="Times New Roman" w:hAnsi="Times New Roman" w:eastAsia="黑体" w:cs="Times New Roman"/>
                <w:snapToGrid w:val="0"/>
                <w:color w:val="auto"/>
                <w:spacing w:val="-6"/>
                <w:kern w:val="21"/>
                <w:sz w:val="21"/>
                <w:szCs w:val="21"/>
              </w:rPr>
            </w:pPr>
            <w:r>
              <w:rPr>
                <w:rFonts w:hint="default" w:ascii="Times New Roman" w:hAnsi="Times New Roman" w:eastAsia="黑体" w:cs="Times New Roman"/>
                <w:snapToGrid w:val="0"/>
                <w:color w:val="auto"/>
                <w:spacing w:val="-6"/>
                <w:kern w:val="21"/>
                <w:sz w:val="21"/>
                <w:szCs w:val="21"/>
              </w:rPr>
              <w:t>现有工程</w:t>
            </w:r>
          </w:p>
          <w:p>
            <w:pPr>
              <w:pStyle w:val="4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textAlignment w:val="auto"/>
              <w:rPr>
                <w:rFonts w:hint="default" w:ascii="Times New Roman" w:hAnsi="Times New Roman" w:eastAsia="黑体" w:cs="Times New Roman"/>
                <w:snapToGrid w:val="0"/>
                <w:color w:val="auto"/>
                <w:spacing w:val="-6"/>
                <w:kern w:val="21"/>
                <w:sz w:val="21"/>
                <w:szCs w:val="21"/>
              </w:rPr>
            </w:pPr>
            <w:r>
              <w:rPr>
                <w:rFonts w:hint="default" w:ascii="Times New Roman" w:hAnsi="Times New Roman" w:eastAsia="黑体" w:cs="Times New Roman"/>
                <w:snapToGrid w:val="0"/>
                <w:color w:val="auto"/>
                <w:spacing w:val="-6"/>
                <w:kern w:val="21"/>
                <w:sz w:val="21"/>
                <w:szCs w:val="21"/>
              </w:rPr>
              <w:t>排放量（固体废物产生量）</w:t>
            </w:r>
            <w:r>
              <w:rPr>
                <w:rFonts w:hint="default" w:ascii="Times New Roman" w:hAnsi="Times New Roman" w:eastAsia="黑体" w:cs="Times New Roman"/>
                <w:snapToGrid w:val="0"/>
                <w:color w:val="auto"/>
                <w:spacing w:val="-6"/>
                <w:kern w:val="21"/>
                <w:sz w:val="21"/>
                <w:szCs w:val="21"/>
              </w:rPr>
              <w:fldChar w:fldCharType="begin"/>
            </w:r>
            <w:r>
              <w:rPr>
                <w:rFonts w:hint="default" w:ascii="Times New Roman" w:hAnsi="Times New Roman" w:eastAsia="黑体" w:cs="Times New Roman"/>
                <w:snapToGrid w:val="0"/>
                <w:color w:val="auto"/>
                <w:spacing w:val="-6"/>
                <w:kern w:val="21"/>
                <w:sz w:val="21"/>
                <w:szCs w:val="21"/>
              </w:rPr>
              <w:instrText xml:space="preserve"> = 1 \* GB3 \* MERGEFORMAT </w:instrText>
            </w:r>
            <w:r>
              <w:rPr>
                <w:rFonts w:hint="default" w:ascii="Times New Roman" w:hAnsi="Times New Roman" w:eastAsia="黑体" w:cs="Times New Roman"/>
                <w:snapToGrid w:val="0"/>
                <w:color w:val="auto"/>
                <w:spacing w:val="-6"/>
                <w:kern w:val="21"/>
                <w:sz w:val="21"/>
                <w:szCs w:val="21"/>
              </w:rPr>
              <w:fldChar w:fldCharType="separate"/>
            </w:r>
            <w:r>
              <w:rPr>
                <w:rFonts w:hint="default" w:ascii="Times New Roman" w:hAnsi="Times New Roman" w:eastAsia="黑体" w:cs="Times New Roman"/>
                <w:color w:val="auto"/>
                <w:kern w:val="2"/>
                <w:sz w:val="21"/>
                <w:szCs w:val="21"/>
              </w:rPr>
              <w:t>①</w:t>
            </w:r>
            <w:r>
              <w:rPr>
                <w:rFonts w:hint="default" w:ascii="Times New Roman" w:hAnsi="Times New Roman" w:eastAsia="黑体" w:cs="Times New Roman"/>
                <w:snapToGrid w:val="0"/>
                <w:color w:val="auto"/>
                <w:spacing w:val="-6"/>
                <w:kern w:val="21"/>
                <w:sz w:val="21"/>
                <w:szCs w:val="21"/>
              </w:rPr>
              <w:fldChar w:fldCharType="end"/>
            </w:r>
          </w:p>
        </w:tc>
        <w:tc>
          <w:tcPr>
            <w:tcW w:w="452" w:type="pct"/>
            <w:tcMar>
              <w:left w:w="28" w:type="dxa"/>
              <w:right w:w="28" w:type="dxa"/>
            </w:tcMar>
            <w:vAlign w:val="center"/>
          </w:tcPr>
          <w:p>
            <w:pPr>
              <w:pStyle w:val="4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textAlignment w:val="auto"/>
              <w:rPr>
                <w:rFonts w:hint="default" w:ascii="Times New Roman" w:hAnsi="Times New Roman" w:eastAsia="黑体" w:cs="Times New Roman"/>
                <w:snapToGrid w:val="0"/>
                <w:color w:val="auto"/>
                <w:spacing w:val="-6"/>
                <w:kern w:val="21"/>
                <w:sz w:val="21"/>
                <w:szCs w:val="21"/>
              </w:rPr>
            </w:pPr>
            <w:r>
              <w:rPr>
                <w:rFonts w:hint="default" w:ascii="Times New Roman" w:hAnsi="Times New Roman" w:eastAsia="黑体" w:cs="Times New Roman"/>
                <w:snapToGrid w:val="0"/>
                <w:color w:val="auto"/>
                <w:spacing w:val="-6"/>
                <w:kern w:val="21"/>
                <w:sz w:val="21"/>
                <w:szCs w:val="21"/>
              </w:rPr>
              <w:t>现有工程</w:t>
            </w:r>
          </w:p>
          <w:p>
            <w:pPr>
              <w:pStyle w:val="4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textAlignment w:val="auto"/>
              <w:rPr>
                <w:rFonts w:hint="default" w:ascii="Times New Roman" w:hAnsi="Times New Roman" w:eastAsia="黑体" w:cs="Times New Roman"/>
                <w:snapToGrid w:val="0"/>
                <w:color w:val="auto"/>
                <w:spacing w:val="-6"/>
                <w:kern w:val="21"/>
                <w:sz w:val="21"/>
                <w:szCs w:val="21"/>
              </w:rPr>
            </w:pPr>
            <w:r>
              <w:rPr>
                <w:rFonts w:hint="default" w:ascii="Times New Roman" w:hAnsi="Times New Roman" w:eastAsia="黑体" w:cs="Times New Roman"/>
                <w:snapToGrid w:val="0"/>
                <w:color w:val="auto"/>
                <w:spacing w:val="-6"/>
                <w:kern w:val="21"/>
                <w:sz w:val="21"/>
                <w:szCs w:val="21"/>
              </w:rPr>
              <w:t>许可排放量</w:t>
            </w:r>
          </w:p>
          <w:p>
            <w:pPr>
              <w:pStyle w:val="4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textAlignment w:val="auto"/>
              <w:rPr>
                <w:rFonts w:hint="default" w:ascii="Times New Roman" w:hAnsi="Times New Roman" w:eastAsia="黑体" w:cs="Times New Roman"/>
                <w:snapToGrid w:val="0"/>
                <w:color w:val="auto"/>
                <w:spacing w:val="-6"/>
                <w:kern w:val="21"/>
                <w:sz w:val="21"/>
                <w:szCs w:val="21"/>
              </w:rPr>
            </w:pPr>
            <w:r>
              <w:rPr>
                <w:rFonts w:hint="default" w:ascii="Times New Roman" w:hAnsi="Times New Roman" w:eastAsia="黑体" w:cs="Times New Roman"/>
                <w:snapToGrid w:val="0"/>
                <w:color w:val="auto"/>
                <w:spacing w:val="-6"/>
                <w:kern w:val="21"/>
                <w:sz w:val="21"/>
                <w:szCs w:val="21"/>
              </w:rPr>
              <w:fldChar w:fldCharType="begin"/>
            </w:r>
            <w:r>
              <w:rPr>
                <w:rFonts w:hint="default" w:ascii="Times New Roman" w:hAnsi="Times New Roman" w:eastAsia="黑体" w:cs="Times New Roman"/>
                <w:snapToGrid w:val="0"/>
                <w:color w:val="auto"/>
                <w:spacing w:val="-6"/>
                <w:kern w:val="21"/>
                <w:sz w:val="21"/>
                <w:szCs w:val="21"/>
              </w:rPr>
              <w:instrText xml:space="preserve"> = 2 \* GB3 \* MERGEFORMAT </w:instrText>
            </w:r>
            <w:r>
              <w:rPr>
                <w:rFonts w:hint="default" w:ascii="Times New Roman" w:hAnsi="Times New Roman" w:eastAsia="黑体" w:cs="Times New Roman"/>
                <w:snapToGrid w:val="0"/>
                <w:color w:val="auto"/>
                <w:spacing w:val="-6"/>
                <w:kern w:val="21"/>
                <w:sz w:val="21"/>
                <w:szCs w:val="21"/>
              </w:rPr>
              <w:fldChar w:fldCharType="separate"/>
            </w:r>
            <w:r>
              <w:rPr>
                <w:rFonts w:hint="default" w:ascii="Times New Roman" w:hAnsi="Times New Roman" w:eastAsia="黑体" w:cs="Times New Roman"/>
                <w:snapToGrid w:val="0"/>
                <w:color w:val="auto"/>
                <w:spacing w:val="-6"/>
                <w:kern w:val="21"/>
                <w:sz w:val="21"/>
                <w:szCs w:val="21"/>
              </w:rPr>
              <w:t>②</w:t>
            </w:r>
            <w:r>
              <w:rPr>
                <w:rFonts w:hint="default" w:ascii="Times New Roman" w:hAnsi="Times New Roman" w:eastAsia="黑体" w:cs="Times New Roman"/>
                <w:snapToGrid w:val="0"/>
                <w:color w:val="auto"/>
                <w:spacing w:val="-6"/>
                <w:kern w:val="21"/>
                <w:sz w:val="21"/>
                <w:szCs w:val="21"/>
              </w:rPr>
              <w:fldChar w:fldCharType="end"/>
            </w:r>
          </w:p>
        </w:tc>
        <w:tc>
          <w:tcPr>
            <w:tcW w:w="607" w:type="pct"/>
            <w:tcMar>
              <w:left w:w="28" w:type="dxa"/>
              <w:right w:w="28" w:type="dxa"/>
            </w:tcMar>
            <w:vAlign w:val="center"/>
          </w:tcPr>
          <w:p>
            <w:pPr>
              <w:pStyle w:val="4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textAlignment w:val="auto"/>
              <w:rPr>
                <w:rFonts w:hint="default" w:ascii="Times New Roman" w:hAnsi="Times New Roman" w:eastAsia="黑体" w:cs="Times New Roman"/>
                <w:snapToGrid w:val="0"/>
                <w:color w:val="auto"/>
                <w:spacing w:val="-6"/>
                <w:kern w:val="21"/>
                <w:sz w:val="21"/>
                <w:szCs w:val="21"/>
              </w:rPr>
            </w:pPr>
            <w:r>
              <w:rPr>
                <w:rFonts w:hint="default" w:ascii="Times New Roman" w:hAnsi="Times New Roman" w:eastAsia="黑体" w:cs="Times New Roman"/>
                <w:snapToGrid w:val="0"/>
                <w:color w:val="auto"/>
                <w:spacing w:val="-6"/>
                <w:kern w:val="21"/>
                <w:sz w:val="21"/>
                <w:szCs w:val="21"/>
              </w:rPr>
              <w:t>在建工程</w:t>
            </w:r>
          </w:p>
          <w:p>
            <w:pPr>
              <w:pStyle w:val="4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textAlignment w:val="auto"/>
              <w:rPr>
                <w:rFonts w:hint="default" w:ascii="Times New Roman" w:hAnsi="Times New Roman" w:eastAsia="黑体" w:cs="Times New Roman"/>
                <w:snapToGrid w:val="0"/>
                <w:color w:val="auto"/>
                <w:spacing w:val="-6"/>
                <w:kern w:val="21"/>
                <w:sz w:val="21"/>
                <w:szCs w:val="21"/>
              </w:rPr>
            </w:pPr>
            <w:r>
              <w:rPr>
                <w:rFonts w:hint="default" w:ascii="Times New Roman" w:hAnsi="Times New Roman" w:eastAsia="黑体" w:cs="Times New Roman"/>
                <w:snapToGrid w:val="0"/>
                <w:color w:val="auto"/>
                <w:spacing w:val="-6"/>
                <w:kern w:val="21"/>
                <w:sz w:val="21"/>
                <w:szCs w:val="21"/>
              </w:rPr>
              <w:t>排放量（固体废物产生量）</w:t>
            </w:r>
            <w:r>
              <w:rPr>
                <w:rFonts w:hint="default" w:ascii="Times New Roman" w:hAnsi="Times New Roman" w:eastAsia="黑体" w:cs="Times New Roman"/>
                <w:snapToGrid w:val="0"/>
                <w:color w:val="auto"/>
                <w:spacing w:val="-6"/>
                <w:kern w:val="21"/>
                <w:sz w:val="21"/>
                <w:szCs w:val="21"/>
              </w:rPr>
              <w:fldChar w:fldCharType="begin"/>
            </w:r>
            <w:r>
              <w:rPr>
                <w:rFonts w:hint="default" w:ascii="Times New Roman" w:hAnsi="Times New Roman" w:eastAsia="黑体" w:cs="Times New Roman"/>
                <w:snapToGrid w:val="0"/>
                <w:color w:val="auto"/>
                <w:spacing w:val="-6"/>
                <w:kern w:val="21"/>
                <w:sz w:val="21"/>
                <w:szCs w:val="21"/>
              </w:rPr>
              <w:instrText xml:space="preserve"> = 3 \* GB3 \* MERGEFORMAT </w:instrText>
            </w:r>
            <w:r>
              <w:rPr>
                <w:rFonts w:hint="default" w:ascii="Times New Roman" w:hAnsi="Times New Roman" w:eastAsia="黑体" w:cs="Times New Roman"/>
                <w:snapToGrid w:val="0"/>
                <w:color w:val="auto"/>
                <w:spacing w:val="-6"/>
                <w:kern w:val="21"/>
                <w:sz w:val="21"/>
                <w:szCs w:val="21"/>
              </w:rPr>
              <w:fldChar w:fldCharType="separate"/>
            </w:r>
            <w:r>
              <w:rPr>
                <w:rFonts w:hint="default" w:ascii="Times New Roman" w:hAnsi="Times New Roman" w:eastAsia="黑体" w:cs="Times New Roman"/>
                <w:color w:val="auto"/>
                <w:kern w:val="2"/>
                <w:sz w:val="21"/>
                <w:szCs w:val="21"/>
              </w:rPr>
              <w:t>③</w:t>
            </w:r>
            <w:r>
              <w:rPr>
                <w:rFonts w:hint="default" w:ascii="Times New Roman" w:hAnsi="Times New Roman" w:eastAsia="黑体" w:cs="Times New Roman"/>
                <w:snapToGrid w:val="0"/>
                <w:color w:val="auto"/>
                <w:spacing w:val="-6"/>
                <w:kern w:val="21"/>
                <w:sz w:val="21"/>
                <w:szCs w:val="21"/>
              </w:rPr>
              <w:fldChar w:fldCharType="end"/>
            </w:r>
          </w:p>
        </w:tc>
        <w:tc>
          <w:tcPr>
            <w:tcW w:w="555" w:type="pct"/>
            <w:tcMar>
              <w:left w:w="28" w:type="dxa"/>
              <w:right w:w="28" w:type="dxa"/>
            </w:tcMar>
            <w:vAlign w:val="center"/>
          </w:tcPr>
          <w:p>
            <w:pPr>
              <w:pStyle w:val="4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textAlignment w:val="auto"/>
              <w:rPr>
                <w:rFonts w:hint="default" w:ascii="Times New Roman" w:hAnsi="Times New Roman" w:eastAsia="黑体" w:cs="Times New Roman"/>
                <w:snapToGrid w:val="0"/>
                <w:color w:val="auto"/>
                <w:spacing w:val="-6"/>
                <w:kern w:val="21"/>
                <w:sz w:val="21"/>
                <w:szCs w:val="21"/>
              </w:rPr>
            </w:pPr>
            <w:r>
              <w:rPr>
                <w:rFonts w:hint="default" w:ascii="Times New Roman" w:hAnsi="Times New Roman" w:eastAsia="黑体" w:cs="Times New Roman"/>
                <w:snapToGrid w:val="0"/>
                <w:color w:val="auto"/>
                <w:spacing w:val="-6"/>
                <w:kern w:val="21"/>
                <w:sz w:val="21"/>
                <w:szCs w:val="21"/>
              </w:rPr>
              <w:t>本项目</w:t>
            </w:r>
          </w:p>
          <w:p>
            <w:pPr>
              <w:pStyle w:val="4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textAlignment w:val="auto"/>
              <w:rPr>
                <w:rFonts w:hint="default" w:ascii="Times New Roman" w:hAnsi="Times New Roman" w:eastAsia="黑体" w:cs="Times New Roman"/>
                <w:snapToGrid w:val="0"/>
                <w:color w:val="auto"/>
                <w:spacing w:val="-6"/>
                <w:kern w:val="21"/>
                <w:sz w:val="21"/>
                <w:szCs w:val="21"/>
              </w:rPr>
            </w:pPr>
            <w:r>
              <w:rPr>
                <w:rFonts w:hint="default" w:ascii="Times New Roman" w:hAnsi="Times New Roman" w:eastAsia="黑体" w:cs="Times New Roman"/>
                <w:snapToGrid w:val="0"/>
                <w:color w:val="auto"/>
                <w:spacing w:val="-6"/>
                <w:kern w:val="21"/>
                <w:sz w:val="21"/>
                <w:szCs w:val="21"/>
              </w:rPr>
              <w:t>排放量（固体废物产生量）</w:t>
            </w:r>
            <w:r>
              <w:rPr>
                <w:rFonts w:hint="default" w:ascii="Times New Roman" w:hAnsi="Times New Roman" w:eastAsia="黑体" w:cs="Times New Roman"/>
                <w:snapToGrid w:val="0"/>
                <w:color w:val="auto"/>
                <w:spacing w:val="-6"/>
                <w:kern w:val="21"/>
                <w:sz w:val="21"/>
                <w:szCs w:val="21"/>
              </w:rPr>
              <w:fldChar w:fldCharType="begin"/>
            </w:r>
            <w:r>
              <w:rPr>
                <w:rFonts w:hint="default" w:ascii="Times New Roman" w:hAnsi="Times New Roman" w:eastAsia="黑体" w:cs="Times New Roman"/>
                <w:snapToGrid w:val="0"/>
                <w:color w:val="auto"/>
                <w:spacing w:val="-6"/>
                <w:kern w:val="21"/>
                <w:sz w:val="21"/>
                <w:szCs w:val="21"/>
              </w:rPr>
              <w:instrText xml:space="preserve"> = 4 \* GB3 \* MERGEFORMAT </w:instrText>
            </w:r>
            <w:r>
              <w:rPr>
                <w:rFonts w:hint="default" w:ascii="Times New Roman" w:hAnsi="Times New Roman" w:eastAsia="黑体" w:cs="Times New Roman"/>
                <w:snapToGrid w:val="0"/>
                <w:color w:val="auto"/>
                <w:spacing w:val="-6"/>
                <w:kern w:val="21"/>
                <w:sz w:val="21"/>
                <w:szCs w:val="21"/>
              </w:rPr>
              <w:fldChar w:fldCharType="separate"/>
            </w:r>
            <w:r>
              <w:rPr>
                <w:rFonts w:hint="default" w:ascii="Times New Roman" w:hAnsi="Times New Roman" w:eastAsia="黑体" w:cs="Times New Roman"/>
                <w:color w:val="auto"/>
                <w:kern w:val="2"/>
                <w:sz w:val="21"/>
                <w:szCs w:val="21"/>
              </w:rPr>
              <w:t>④</w:t>
            </w:r>
            <w:r>
              <w:rPr>
                <w:rFonts w:hint="default" w:ascii="Times New Roman" w:hAnsi="Times New Roman" w:eastAsia="黑体" w:cs="Times New Roman"/>
                <w:snapToGrid w:val="0"/>
                <w:color w:val="auto"/>
                <w:spacing w:val="-6"/>
                <w:kern w:val="21"/>
                <w:sz w:val="21"/>
                <w:szCs w:val="21"/>
              </w:rPr>
              <w:fldChar w:fldCharType="end"/>
            </w:r>
          </w:p>
        </w:tc>
        <w:tc>
          <w:tcPr>
            <w:tcW w:w="628" w:type="pct"/>
            <w:tcMar>
              <w:left w:w="28" w:type="dxa"/>
              <w:right w:w="28" w:type="dxa"/>
            </w:tcMar>
            <w:vAlign w:val="center"/>
          </w:tcPr>
          <w:p>
            <w:pPr>
              <w:pStyle w:val="4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textAlignment w:val="auto"/>
              <w:rPr>
                <w:rFonts w:hint="default" w:ascii="Times New Roman" w:hAnsi="Times New Roman" w:eastAsia="黑体" w:cs="Times New Roman"/>
                <w:snapToGrid w:val="0"/>
                <w:color w:val="auto"/>
                <w:spacing w:val="-16"/>
                <w:kern w:val="21"/>
                <w:sz w:val="21"/>
                <w:szCs w:val="21"/>
              </w:rPr>
            </w:pPr>
            <w:r>
              <w:rPr>
                <w:rFonts w:hint="default" w:ascii="Times New Roman" w:hAnsi="Times New Roman" w:eastAsia="黑体" w:cs="Times New Roman"/>
                <w:snapToGrid w:val="0"/>
                <w:color w:val="auto"/>
                <w:spacing w:val="-16"/>
                <w:kern w:val="21"/>
                <w:sz w:val="21"/>
                <w:szCs w:val="21"/>
              </w:rPr>
              <w:t>以新带老削减量</w:t>
            </w:r>
          </w:p>
          <w:p>
            <w:pPr>
              <w:pStyle w:val="4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textAlignment w:val="auto"/>
              <w:rPr>
                <w:rFonts w:hint="default" w:ascii="Times New Roman" w:hAnsi="Times New Roman" w:eastAsia="黑体" w:cs="Times New Roman"/>
                <w:snapToGrid w:val="0"/>
                <w:color w:val="auto"/>
                <w:spacing w:val="-16"/>
                <w:kern w:val="21"/>
                <w:sz w:val="21"/>
                <w:szCs w:val="21"/>
              </w:rPr>
            </w:pPr>
            <w:r>
              <w:rPr>
                <w:rFonts w:hint="default" w:ascii="Times New Roman" w:hAnsi="Times New Roman" w:eastAsia="黑体" w:cs="Times New Roman"/>
                <w:snapToGrid w:val="0"/>
                <w:color w:val="auto"/>
                <w:spacing w:val="-16"/>
                <w:kern w:val="21"/>
                <w:sz w:val="21"/>
                <w:szCs w:val="21"/>
              </w:rPr>
              <w:t>（新建项目不填）</w:t>
            </w:r>
            <w:r>
              <w:rPr>
                <w:rFonts w:hint="default" w:ascii="Times New Roman" w:hAnsi="Times New Roman" w:eastAsia="黑体" w:cs="Times New Roman"/>
                <w:snapToGrid w:val="0"/>
                <w:color w:val="auto"/>
                <w:spacing w:val="-16"/>
                <w:kern w:val="21"/>
                <w:sz w:val="21"/>
                <w:szCs w:val="21"/>
              </w:rPr>
              <w:fldChar w:fldCharType="begin"/>
            </w:r>
            <w:r>
              <w:rPr>
                <w:rFonts w:hint="default" w:ascii="Times New Roman" w:hAnsi="Times New Roman" w:eastAsia="黑体" w:cs="Times New Roman"/>
                <w:snapToGrid w:val="0"/>
                <w:color w:val="auto"/>
                <w:spacing w:val="-16"/>
                <w:kern w:val="21"/>
                <w:sz w:val="21"/>
                <w:szCs w:val="21"/>
              </w:rPr>
              <w:instrText xml:space="preserve"> = 5 \* GB3 \* MERGEFORMAT </w:instrText>
            </w:r>
            <w:r>
              <w:rPr>
                <w:rFonts w:hint="default" w:ascii="Times New Roman" w:hAnsi="Times New Roman" w:eastAsia="黑体" w:cs="Times New Roman"/>
                <w:snapToGrid w:val="0"/>
                <w:color w:val="auto"/>
                <w:spacing w:val="-16"/>
                <w:kern w:val="21"/>
                <w:sz w:val="21"/>
                <w:szCs w:val="21"/>
              </w:rPr>
              <w:fldChar w:fldCharType="separate"/>
            </w:r>
            <w:r>
              <w:rPr>
                <w:rFonts w:hint="default" w:ascii="Times New Roman" w:hAnsi="Times New Roman" w:eastAsia="黑体" w:cs="Times New Roman"/>
                <w:color w:val="auto"/>
                <w:kern w:val="2"/>
                <w:sz w:val="21"/>
                <w:szCs w:val="21"/>
              </w:rPr>
              <w:t>⑤</w:t>
            </w:r>
            <w:r>
              <w:rPr>
                <w:rFonts w:hint="default" w:ascii="Times New Roman" w:hAnsi="Times New Roman" w:eastAsia="黑体" w:cs="Times New Roman"/>
                <w:snapToGrid w:val="0"/>
                <w:color w:val="auto"/>
                <w:spacing w:val="-16"/>
                <w:kern w:val="21"/>
                <w:sz w:val="21"/>
                <w:szCs w:val="21"/>
              </w:rPr>
              <w:fldChar w:fldCharType="end"/>
            </w:r>
          </w:p>
        </w:tc>
        <w:tc>
          <w:tcPr>
            <w:tcW w:w="607" w:type="pct"/>
            <w:tcMar>
              <w:left w:w="28" w:type="dxa"/>
              <w:right w:w="28" w:type="dxa"/>
            </w:tcMar>
            <w:vAlign w:val="center"/>
          </w:tcPr>
          <w:p>
            <w:pPr>
              <w:pStyle w:val="4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textAlignment w:val="auto"/>
              <w:rPr>
                <w:rFonts w:hint="default" w:ascii="Times New Roman" w:hAnsi="Times New Roman" w:eastAsia="黑体" w:cs="Times New Roman"/>
                <w:snapToGrid w:val="0"/>
                <w:color w:val="auto"/>
                <w:spacing w:val="-16"/>
                <w:kern w:val="21"/>
                <w:sz w:val="21"/>
                <w:szCs w:val="21"/>
              </w:rPr>
            </w:pPr>
            <w:r>
              <w:rPr>
                <w:rFonts w:hint="default" w:ascii="Times New Roman" w:hAnsi="Times New Roman" w:eastAsia="黑体" w:cs="Times New Roman"/>
                <w:snapToGrid w:val="0"/>
                <w:color w:val="auto"/>
                <w:spacing w:val="-16"/>
                <w:kern w:val="21"/>
                <w:sz w:val="21"/>
                <w:szCs w:val="21"/>
              </w:rPr>
              <w:t>本项目建成后</w:t>
            </w:r>
          </w:p>
          <w:p>
            <w:pPr>
              <w:pStyle w:val="4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textAlignment w:val="auto"/>
              <w:rPr>
                <w:rFonts w:hint="default" w:ascii="Times New Roman" w:hAnsi="Times New Roman" w:eastAsia="黑体" w:cs="Times New Roman"/>
                <w:snapToGrid w:val="0"/>
                <w:color w:val="auto"/>
                <w:spacing w:val="-16"/>
                <w:kern w:val="21"/>
                <w:sz w:val="21"/>
                <w:szCs w:val="21"/>
              </w:rPr>
            </w:pPr>
            <w:r>
              <w:rPr>
                <w:rFonts w:hint="default" w:ascii="Times New Roman" w:hAnsi="Times New Roman" w:eastAsia="黑体" w:cs="Times New Roman"/>
                <w:snapToGrid w:val="0"/>
                <w:color w:val="auto"/>
                <w:spacing w:val="-16"/>
                <w:kern w:val="21"/>
                <w:sz w:val="21"/>
                <w:szCs w:val="21"/>
              </w:rPr>
              <w:t>全厂排放量（固体废物产生量）</w:t>
            </w:r>
            <w:r>
              <w:rPr>
                <w:rFonts w:hint="default" w:ascii="Times New Roman" w:hAnsi="Times New Roman" w:eastAsia="黑体" w:cs="Times New Roman"/>
                <w:snapToGrid w:val="0"/>
                <w:color w:val="auto"/>
                <w:spacing w:val="-16"/>
                <w:kern w:val="21"/>
                <w:sz w:val="21"/>
                <w:szCs w:val="21"/>
              </w:rPr>
              <w:fldChar w:fldCharType="begin"/>
            </w:r>
            <w:r>
              <w:rPr>
                <w:rFonts w:hint="default" w:ascii="Times New Roman" w:hAnsi="Times New Roman" w:eastAsia="黑体" w:cs="Times New Roman"/>
                <w:snapToGrid w:val="0"/>
                <w:color w:val="auto"/>
                <w:spacing w:val="-16"/>
                <w:kern w:val="21"/>
                <w:sz w:val="21"/>
                <w:szCs w:val="21"/>
              </w:rPr>
              <w:instrText xml:space="preserve"> = 6 \* GB3 \* MERGEFORMAT </w:instrText>
            </w:r>
            <w:r>
              <w:rPr>
                <w:rFonts w:hint="default" w:ascii="Times New Roman" w:hAnsi="Times New Roman" w:eastAsia="黑体" w:cs="Times New Roman"/>
                <w:snapToGrid w:val="0"/>
                <w:color w:val="auto"/>
                <w:spacing w:val="-16"/>
                <w:kern w:val="21"/>
                <w:sz w:val="21"/>
                <w:szCs w:val="21"/>
              </w:rPr>
              <w:fldChar w:fldCharType="separate"/>
            </w:r>
            <w:r>
              <w:rPr>
                <w:rFonts w:hint="default" w:ascii="Times New Roman" w:hAnsi="Times New Roman" w:eastAsia="黑体" w:cs="Times New Roman"/>
                <w:color w:val="auto"/>
                <w:kern w:val="2"/>
                <w:sz w:val="21"/>
                <w:szCs w:val="21"/>
              </w:rPr>
              <w:t>⑥</w:t>
            </w:r>
            <w:r>
              <w:rPr>
                <w:rFonts w:hint="default" w:ascii="Times New Roman" w:hAnsi="Times New Roman" w:eastAsia="黑体" w:cs="Times New Roman"/>
                <w:snapToGrid w:val="0"/>
                <w:color w:val="auto"/>
                <w:spacing w:val="-16"/>
                <w:kern w:val="21"/>
                <w:sz w:val="21"/>
                <w:szCs w:val="21"/>
              </w:rPr>
              <w:fldChar w:fldCharType="end"/>
            </w:r>
          </w:p>
        </w:tc>
        <w:tc>
          <w:tcPr>
            <w:tcW w:w="470" w:type="pct"/>
            <w:tcMar>
              <w:left w:w="28" w:type="dxa"/>
              <w:right w:w="28" w:type="dxa"/>
            </w:tcMar>
            <w:vAlign w:val="center"/>
          </w:tcPr>
          <w:p>
            <w:pPr>
              <w:pStyle w:val="4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textAlignment w:val="auto"/>
              <w:rPr>
                <w:rFonts w:hint="default" w:ascii="Times New Roman" w:hAnsi="Times New Roman" w:eastAsia="黑体" w:cs="Times New Roman"/>
                <w:snapToGrid w:val="0"/>
                <w:color w:val="auto"/>
                <w:spacing w:val="-6"/>
                <w:kern w:val="21"/>
                <w:sz w:val="21"/>
                <w:szCs w:val="21"/>
              </w:rPr>
            </w:pPr>
            <w:r>
              <w:rPr>
                <w:rFonts w:hint="default" w:ascii="Times New Roman" w:hAnsi="Times New Roman" w:eastAsia="黑体" w:cs="Times New Roman"/>
                <w:snapToGrid w:val="0"/>
                <w:color w:val="auto"/>
                <w:spacing w:val="-6"/>
                <w:kern w:val="21"/>
                <w:sz w:val="21"/>
                <w:szCs w:val="21"/>
              </w:rPr>
              <w:t>变化量</w:t>
            </w:r>
          </w:p>
          <w:p>
            <w:pPr>
              <w:pStyle w:val="4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textAlignment w:val="auto"/>
              <w:rPr>
                <w:rFonts w:hint="default" w:ascii="Times New Roman" w:hAnsi="Times New Roman" w:eastAsia="黑体" w:cs="Times New Roman"/>
                <w:snapToGrid w:val="0"/>
                <w:color w:val="auto"/>
                <w:spacing w:val="-6"/>
                <w:kern w:val="21"/>
                <w:sz w:val="21"/>
                <w:szCs w:val="21"/>
              </w:rPr>
            </w:pPr>
            <w:r>
              <w:rPr>
                <w:rFonts w:hint="default" w:ascii="Times New Roman" w:hAnsi="Times New Roman" w:eastAsia="黑体" w:cs="Times New Roman"/>
                <w:snapToGrid w:val="0"/>
                <w:color w:val="auto"/>
                <w:spacing w:val="-6"/>
                <w:kern w:val="21"/>
                <w:sz w:val="21"/>
                <w:szCs w:val="21"/>
              </w:rPr>
              <w:fldChar w:fldCharType="begin"/>
            </w:r>
            <w:r>
              <w:rPr>
                <w:rFonts w:hint="default" w:ascii="Times New Roman" w:hAnsi="Times New Roman" w:eastAsia="黑体" w:cs="Times New Roman"/>
                <w:snapToGrid w:val="0"/>
                <w:color w:val="auto"/>
                <w:spacing w:val="-6"/>
                <w:kern w:val="21"/>
                <w:sz w:val="21"/>
                <w:szCs w:val="21"/>
              </w:rPr>
              <w:instrText xml:space="preserve"> = 7 \* GB3 \* MERGEFORMAT </w:instrText>
            </w:r>
            <w:r>
              <w:rPr>
                <w:rFonts w:hint="default" w:ascii="Times New Roman" w:hAnsi="Times New Roman" w:eastAsia="黑体" w:cs="Times New Roman"/>
                <w:snapToGrid w:val="0"/>
                <w:color w:val="auto"/>
                <w:spacing w:val="-6"/>
                <w:kern w:val="21"/>
                <w:sz w:val="21"/>
                <w:szCs w:val="21"/>
              </w:rPr>
              <w:fldChar w:fldCharType="separate"/>
            </w:r>
            <w:r>
              <w:rPr>
                <w:rFonts w:hint="default" w:ascii="Times New Roman" w:hAnsi="Times New Roman" w:eastAsia="黑体" w:cs="Times New Roman"/>
                <w:color w:val="auto"/>
                <w:kern w:val="2"/>
                <w:sz w:val="21"/>
                <w:szCs w:val="21"/>
              </w:rPr>
              <w:t>⑦</w:t>
            </w:r>
            <w:r>
              <w:rPr>
                <w:rFonts w:hint="default" w:ascii="Times New Roman" w:hAnsi="Times New Roman" w:eastAsia="黑体" w:cs="Times New Roman"/>
                <w:snapToGrid w:val="0"/>
                <w:color w:val="auto"/>
                <w:spacing w:val="-6"/>
                <w:kern w:val="21"/>
                <w:sz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65" w:type="pct"/>
            <w:vMerge w:val="restart"/>
            <w:vAlign w:val="center"/>
          </w:tcPr>
          <w:p>
            <w:pPr>
              <w:pStyle w:val="4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废气</w:t>
            </w:r>
          </w:p>
        </w:tc>
        <w:tc>
          <w:tcPr>
            <w:tcW w:w="551" w:type="pct"/>
            <w:vAlign w:val="center"/>
          </w:tcPr>
          <w:p>
            <w:pPr>
              <w:pStyle w:val="4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颗粒物</w:t>
            </w:r>
          </w:p>
        </w:tc>
        <w:tc>
          <w:tcPr>
            <w:tcW w:w="5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452"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sz w:val="21"/>
                <w:szCs w:val="21"/>
                <w:lang w:val="en-US" w:eastAsia="zh-CN"/>
              </w:rPr>
              <w:t>/</w:t>
            </w:r>
          </w:p>
        </w:tc>
        <w:tc>
          <w:tcPr>
            <w:tcW w:w="607"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sz w:val="21"/>
                <w:szCs w:val="21"/>
                <w:lang w:val="en-US" w:eastAsia="zh-CN"/>
              </w:rPr>
              <w:t>/</w:t>
            </w:r>
          </w:p>
        </w:tc>
        <w:tc>
          <w:tcPr>
            <w:tcW w:w="555" w:type="pct"/>
            <w:vAlign w:val="center"/>
          </w:tcPr>
          <w:p>
            <w:pPr>
              <w:pStyle w:val="4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textAlignment w:val="auto"/>
              <w:rPr>
                <w:rFonts w:hint="default" w:ascii="Times New Roman" w:hAnsi="Times New Roman" w:cs="Times New Roman"/>
                <w:snapToGrid w:val="0"/>
                <w:color w:val="auto"/>
                <w:kern w:val="21"/>
                <w:sz w:val="21"/>
                <w:szCs w:val="21"/>
              </w:rPr>
            </w:pPr>
            <w:r>
              <w:rPr>
                <w:rFonts w:hint="eastAsia" w:ascii="Times New Roman" w:cs="Times New Roman"/>
                <w:snapToGrid w:val="0"/>
                <w:color w:val="auto"/>
                <w:kern w:val="21"/>
                <w:sz w:val="21"/>
                <w:szCs w:val="21"/>
                <w:lang w:val="en-US" w:eastAsia="zh-CN"/>
              </w:rPr>
              <w:t>1.52</w:t>
            </w:r>
            <w:r>
              <w:rPr>
                <w:rFonts w:hint="default" w:ascii="Times New Roman" w:hAnsi="Times New Roman" w:cs="Times New Roman"/>
                <w:snapToGrid w:val="0"/>
                <w:color w:val="auto"/>
                <w:kern w:val="21"/>
                <w:sz w:val="21"/>
                <w:szCs w:val="21"/>
              </w:rPr>
              <w:t>t/a</w:t>
            </w:r>
          </w:p>
        </w:tc>
        <w:tc>
          <w:tcPr>
            <w:tcW w:w="628"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sz w:val="21"/>
                <w:szCs w:val="21"/>
                <w:lang w:val="en-US" w:eastAsia="zh-CN"/>
              </w:rPr>
              <w:t>/</w:t>
            </w:r>
          </w:p>
        </w:tc>
        <w:tc>
          <w:tcPr>
            <w:tcW w:w="607" w:type="pct"/>
            <w:vAlign w:val="center"/>
          </w:tcPr>
          <w:p>
            <w:pPr>
              <w:pStyle w:val="4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cs="Times New Roman"/>
                <w:snapToGrid w:val="0"/>
                <w:color w:val="auto"/>
                <w:kern w:val="21"/>
                <w:sz w:val="21"/>
                <w:szCs w:val="21"/>
                <w:lang w:val="en-US" w:eastAsia="zh-CN"/>
              </w:rPr>
              <w:t>1.52</w:t>
            </w:r>
            <w:r>
              <w:rPr>
                <w:rFonts w:hint="default" w:ascii="Times New Roman" w:hAnsi="Times New Roman" w:cs="Times New Roman"/>
                <w:snapToGrid w:val="0"/>
                <w:color w:val="auto"/>
                <w:kern w:val="21"/>
                <w:sz w:val="21"/>
                <w:szCs w:val="21"/>
              </w:rPr>
              <w:t>t/a</w:t>
            </w:r>
          </w:p>
        </w:tc>
        <w:tc>
          <w:tcPr>
            <w:tcW w:w="470" w:type="pct"/>
            <w:vAlign w:val="center"/>
          </w:tcPr>
          <w:p>
            <w:pPr>
              <w:pStyle w:val="4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cs="Times New Roman"/>
                <w:snapToGrid w:val="0"/>
                <w:color w:val="auto"/>
                <w:kern w:val="21"/>
                <w:sz w:val="21"/>
                <w:szCs w:val="21"/>
                <w:lang w:val="en-US" w:eastAsia="zh-CN"/>
              </w:rPr>
              <w:t>+1.52</w:t>
            </w:r>
            <w:r>
              <w:rPr>
                <w:rFonts w:hint="default" w:ascii="Times New Roman" w:hAnsi="Times New Roman" w:cs="Times New Roman"/>
                <w:snapToGrid w:val="0"/>
                <w:color w:val="auto"/>
                <w:kern w:val="21"/>
                <w:sz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65" w:type="pct"/>
            <w:vMerge w:val="continue"/>
            <w:vAlign w:val="center"/>
          </w:tcPr>
          <w:p>
            <w:pPr>
              <w:pStyle w:val="4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textAlignment w:val="auto"/>
              <w:rPr>
                <w:rFonts w:hint="default" w:ascii="Times New Roman" w:hAnsi="Times New Roman" w:cs="Times New Roman"/>
                <w:snapToGrid w:val="0"/>
                <w:color w:val="auto"/>
                <w:kern w:val="21"/>
                <w:sz w:val="21"/>
                <w:szCs w:val="21"/>
              </w:rPr>
            </w:pPr>
          </w:p>
        </w:tc>
        <w:tc>
          <w:tcPr>
            <w:tcW w:w="551" w:type="pct"/>
            <w:vAlign w:val="center"/>
          </w:tcPr>
          <w:p>
            <w:pPr>
              <w:pStyle w:val="4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textAlignment w:val="auto"/>
              <w:rPr>
                <w:rFonts w:hint="default" w:ascii="Times New Roman" w:hAnsi="Times New Roman" w:eastAsia="宋体" w:cs="Times New Roman"/>
                <w:snapToGrid w:val="0"/>
                <w:color w:val="auto"/>
                <w:kern w:val="21"/>
                <w:sz w:val="21"/>
                <w:szCs w:val="21"/>
                <w:lang w:eastAsia="zh-CN"/>
              </w:rPr>
            </w:pPr>
            <w:r>
              <w:rPr>
                <w:rFonts w:hint="default" w:ascii="Times New Roman" w:hAnsi="Times New Roman" w:cs="Times New Roman"/>
                <w:snapToGrid w:val="0"/>
                <w:color w:val="auto"/>
                <w:kern w:val="21"/>
                <w:sz w:val="21"/>
                <w:szCs w:val="21"/>
                <w:lang w:eastAsia="zh-CN"/>
              </w:rPr>
              <w:t>非甲烷总烃</w:t>
            </w:r>
          </w:p>
        </w:tc>
        <w:tc>
          <w:tcPr>
            <w:tcW w:w="5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w:t>
            </w:r>
          </w:p>
        </w:tc>
        <w:tc>
          <w:tcPr>
            <w:tcW w:w="452"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sz w:val="21"/>
                <w:szCs w:val="21"/>
                <w:lang w:val="en-US" w:eastAsia="zh-CN"/>
              </w:rPr>
              <w:t>/</w:t>
            </w:r>
          </w:p>
        </w:tc>
        <w:tc>
          <w:tcPr>
            <w:tcW w:w="607"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sz w:val="21"/>
                <w:szCs w:val="21"/>
                <w:lang w:val="en-US" w:eastAsia="zh-CN"/>
              </w:rPr>
              <w:t>/</w:t>
            </w:r>
          </w:p>
        </w:tc>
        <w:tc>
          <w:tcPr>
            <w:tcW w:w="555" w:type="pct"/>
            <w:vAlign w:val="center"/>
          </w:tcPr>
          <w:p>
            <w:pPr>
              <w:pStyle w:val="4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textAlignment w:val="auto"/>
              <w:rPr>
                <w:rFonts w:hint="default" w:ascii="Times New Roman" w:hAnsi="Times New Roman" w:cs="Times New Roman"/>
                <w:snapToGrid w:val="0"/>
                <w:color w:val="auto"/>
                <w:kern w:val="21"/>
                <w:sz w:val="21"/>
                <w:szCs w:val="21"/>
                <w:lang w:val="en-US" w:eastAsia="zh-CN"/>
              </w:rPr>
            </w:pPr>
            <w:r>
              <w:rPr>
                <w:rFonts w:hint="eastAsia" w:ascii="Times New Roman" w:cs="Times New Roman"/>
                <w:snapToGrid w:val="0"/>
                <w:color w:val="auto"/>
                <w:kern w:val="21"/>
                <w:sz w:val="21"/>
                <w:szCs w:val="21"/>
                <w:lang w:val="en-US" w:eastAsia="zh-CN"/>
              </w:rPr>
              <w:t>0.34</w:t>
            </w:r>
            <w:r>
              <w:rPr>
                <w:rFonts w:hint="default" w:ascii="Times New Roman" w:hAnsi="Times New Roman" w:cs="Times New Roman"/>
                <w:snapToGrid w:val="0"/>
                <w:color w:val="auto"/>
                <w:kern w:val="21"/>
                <w:sz w:val="21"/>
                <w:szCs w:val="21"/>
              </w:rPr>
              <w:t>t/a</w:t>
            </w:r>
          </w:p>
        </w:tc>
        <w:tc>
          <w:tcPr>
            <w:tcW w:w="628"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sz w:val="21"/>
                <w:szCs w:val="21"/>
                <w:lang w:val="en-US" w:eastAsia="zh-CN"/>
              </w:rPr>
              <w:t>/</w:t>
            </w:r>
          </w:p>
        </w:tc>
        <w:tc>
          <w:tcPr>
            <w:tcW w:w="607" w:type="pct"/>
            <w:vAlign w:val="center"/>
          </w:tcPr>
          <w:p>
            <w:pPr>
              <w:pStyle w:val="4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cs="Times New Roman"/>
                <w:snapToGrid w:val="0"/>
                <w:color w:val="auto"/>
                <w:kern w:val="21"/>
                <w:sz w:val="21"/>
                <w:szCs w:val="21"/>
                <w:lang w:val="en-US" w:eastAsia="zh-CN"/>
              </w:rPr>
              <w:t>0.34</w:t>
            </w:r>
            <w:r>
              <w:rPr>
                <w:rFonts w:hint="default" w:ascii="Times New Roman" w:hAnsi="Times New Roman" w:cs="Times New Roman"/>
                <w:snapToGrid w:val="0"/>
                <w:color w:val="auto"/>
                <w:kern w:val="21"/>
                <w:sz w:val="21"/>
                <w:szCs w:val="21"/>
              </w:rPr>
              <w:t>t/a</w:t>
            </w:r>
          </w:p>
        </w:tc>
        <w:tc>
          <w:tcPr>
            <w:tcW w:w="470" w:type="pct"/>
            <w:vAlign w:val="center"/>
          </w:tcPr>
          <w:p>
            <w:pPr>
              <w:pStyle w:val="4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cs="Times New Roman"/>
                <w:snapToGrid w:val="0"/>
                <w:color w:val="auto"/>
                <w:kern w:val="21"/>
                <w:sz w:val="21"/>
                <w:szCs w:val="21"/>
                <w:lang w:val="en-US" w:eastAsia="zh-CN"/>
              </w:rPr>
              <w:t>+0.34</w:t>
            </w:r>
            <w:r>
              <w:rPr>
                <w:rFonts w:hint="default" w:ascii="Times New Roman" w:hAnsi="Times New Roman" w:cs="Times New Roman"/>
                <w:snapToGrid w:val="0"/>
                <w:color w:val="auto"/>
                <w:kern w:val="21"/>
                <w:sz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65" w:type="pct"/>
            <w:vMerge w:val="continue"/>
            <w:vAlign w:val="center"/>
          </w:tcPr>
          <w:p>
            <w:pPr>
              <w:pStyle w:val="4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textAlignment w:val="auto"/>
              <w:rPr>
                <w:rFonts w:hint="default" w:ascii="Times New Roman" w:hAnsi="Times New Roman" w:cs="Times New Roman"/>
                <w:snapToGrid w:val="0"/>
                <w:color w:val="auto"/>
                <w:kern w:val="21"/>
                <w:sz w:val="21"/>
                <w:szCs w:val="21"/>
              </w:rPr>
            </w:pPr>
          </w:p>
        </w:tc>
        <w:tc>
          <w:tcPr>
            <w:tcW w:w="551" w:type="pct"/>
            <w:vAlign w:val="center"/>
          </w:tcPr>
          <w:p>
            <w:pPr>
              <w:pStyle w:val="4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textAlignment w:val="auto"/>
              <w:rPr>
                <w:rFonts w:hint="default" w:ascii="Times New Roman" w:hAnsi="Times New Roman" w:cs="Times New Roman"/>
                <w:snapToGrid w:val="0"/>
                <w:color w:val="auto"/>
                <w:kern w:val="21"/>
                <w:sz w:val="21"/>
                <w:szCs w:val="21"/>
                <w:lang w:eastAsia="zh-CN"/>
              </w:rPr>
            </w:pPr>
            <w:r>
              <w:rPr>
                <w:rFonts w:hint="default" w:ascii="Times New Roman" w:hAnsi="Times New Roman" w:cs="Times New Roman"/>
                <w:snapToGrid w:val="0"/>
                <w:color w:val="auto"/>
                <w:kern w:val="21"/>
                <w:sz w:val="21"/>
                <w:szCs w:val="21"/>
                <w:lang w:eastAsia="zh-CN"/>
              </w:rPr>
              <w:t>氟利昂</w:t>
            </w:r>
          </w:p>
        </w:tc>
        <w:tc>
          <w:tcPr>
            <w:tcW w:w="5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w:t>
            </w:r>
          </w:p>
        </w:tc>
        <w:tc>
          <w:tcPr>
            <w:tcW w:w="452"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607"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555" w:type="pct"/>
            <w:vAlign w:val="center"/>
          </w:tcPr>
          <w:p>
            <w:pPr>
              <w:pStyle w:val="4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textAlignment w:val="auto"/>
              <w:rPr>
                <w:rFonts w:hint="default" w:ascii="Times New Roman" w:cs="Times New Roman"/>
                <w:snapToGrid w:val="0"/>
                <w:color w:val="auto"/>
                <w:kern w:val="21"/>
                <w:sz w:val="21"/>
                <w:szCs w:val="21"/>
                <w:lang w:val="en-US" w:eastAsia="zh-CN"/>
              </w:rPr>
            </w:pPr>
            <w:r>
              <w:rPr>
                <w:rFonts w:hint="eastAsia" w:ascii="Times New Roman" w:cs="Times New Roman"/>
                <w:snapToGrid w:val="0"/>
                <w:color w:val="auto"/>
                <w:kern w:val="21"/>
                <w:sz w:val="21"/>
                <w:szCs w:val="21"/>
                <w:lang w:val="en-US" w:eastAsia="zh-CN"/>
              </w:rPr>
              <w:t>0.09</w:t>
            </w:r>
            <w:r>
              <w:rPr>
                <w:rFonts w:hint="default" w:ascii="Times New Roman" w:hAnsi="Times New Roman" w:cs="Times New Roman"/>
                <w:snapToGrid w:val="0"/>
                <w:color w:val="auto"/>
                <w:kern w:val="21"/>
                <w:sz w:val="21"/>
                <w:szCs w:val="21"/>
              </w:rPr>
              <w:t>t/a</w:t>
            </w:r>
          </w:p>
        </w:tc>
        <w:tc>
          <w:tcPr>
            <w:tcW w:w="628"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607" w:type="pct"/>
            <w:vAlign w:val="center"/>
          </w:tcPr>
          <w:p>
            <w:pPr>
              <w:pStyle w:val="4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textAlignment w:val="auto"/>
              <w:rPr>
                <w:rFonts w:hint="default" w:ascii="Times New Roman" w:hAnsi="Times New Roman" w:cs="Times New Roman"/>
                <w:snapToGrid w:val="0"/>
                <w:color w:val="auto"/>
                <w:kern w:val="21"/>
                <w:sz w:val="21"/>
                <w:szCs w:val="21"/>
                <w:lang w:val="en-US" w:eastAsia="zh-CN"/>
              </w:rPr>
            </w:pPr>
            <w:r>
              <w:rPr>
                <w:rFonts w:hint="eastAsia" w:ascii="Times New Roman" w:cs="Times New Roman"/>
                <w:snapToGrid w:val="0"/>
                <w:color w:val="auto"/>
                <w:kern w:val="21"/>
                <w:sz w:val="21"/>
                <w:szCs w:val="21"/>
                <w:lang w:val="en-US" w:eastAsia="zh-CN"/>
              </w:rPr>
              <w:t>0.09</w:t>
            </w:r>
            <w:r>
              <w:rPr>
                <w:rFonts w:hint="default" w:ascii="Times New Roman" w:hAnsi="Times New Roman" w:cs="Times New Roman"/>
                <w:snapToGrid w:val="0"/>
                <w:color w:val="auto"/>
                <w:kern w:val="21"/>
                <w:sz w:val="21"/>
                <w:szCs w:val="21"/>
              </w:rPr>
              <w:t>t/a</w:t>
            </w:r>
          </w:p>
        </w:tc>
        <w:tc>
          <w:tcPr>
            <w:tcW w:w="470" w:type="pct"/>
            <w:vAlign w:val="center"/>
          </w:tcPr>
          <w:p>
            <w:pPr>
              <w:pStyle w:val="4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textAlignment w:val="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cs="Times New Roman"/>
                <w:snapToGrid w:val="0"/>
                <w:color w:val="auto"/>
                <w:kern w:val="21"/>
                <w:sz w:val="21"/>
                <w:szCs w:val="21"/>
                <w:lang w:val="en-US" w:eastAsia="zh-CN"/>
              </w:rPr>
              <w:t>+0.09</w:t>
            </w:r>
            <w:r>
              <w:rPr>
                <w:rFonts w:hint="default" w:ascii="Times New Roman" w:hAnsi="Times New Roman" w:cs="Times New Roman"/>
                <w:snapToGrid w:val="0"/>
                <w:color w:val="auto"/>
                <w:kern w:val="21"/>
                <w:sz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65" w:type="pct"/>
            <w:vMerge w:val="restart"/>
            <w:vAlign w:val="center"/>
          </w:tcPr>
          <w:p>
            <w:pPr>
              <w:pStyle w:val="4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废水</w:t>
            </w:r>
          </w:p>
        </w:tc>
        <w:tc>
          <w:tcPr>
            <w:tcW w:w="551" w:type="pct"/>
            <w:vAlign w:val="center"/>
          </w:tcPr>
          <w:p>
            <w:pPr>
              <w:pStyle w:val="48"/>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textAlignment w:val="auto"/>
              <w:rPr>
                <w:rFonts w:hint="default" w:ascii="Times New Roman" w:hAnsi="Times New Roman" w:eastAsia="宋体" w:cs="Times New Roman"/>
                <w:color w:val="auto"/>
                <w:kern w:val="0"/>
                <w:sz w:val="21"/>
                <w:szCs w:val="21"/>
                <w:highlight w:val="none"/>
                <w:vertAlign w:val="subscript"/>
                <w:lang w:val="en-US" w:eastAsia="zh-CN" w:bidi="ar-SA"/>
              </w:rPr>
            </w:pPr>
            <w:r>
              <w:rPr>
                <w:rFonts w:hint="default" w:ascii="Times New Roman" w:hAnsi="Times New Roman" w:eastAsia="宋体" w:cs="Times New Roman"/>
                <w:color w:val="auto"/>
                <w:sz w:val="21"/>
                <w:szCs w:val="21"/>
                <w:highlight w:val="none"/>
              </w:rPr>
              <w:t>COD</w:t>
            </w:r>
          </w:p>
        </w:tc>
        <w:tc>
          <w:tcPr>
            <w:tcW w:w="5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w:t>
            </w:r>
          </w:p>
        </w:tc>
        <w:tc>
          <w:tcPr>
            <w:tcW w:w="452"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cs="Times New Roman"/>
                <w:color w:val="auto"/>
                <w:sz w:val="21"/>
                <w:szCs w:val="21"/>
                <w:lang w:val="en-US" w:eastAsia="zh-CN"/>
              </w:rPr>
              <w:t>/</w:t>
            </w:r>
          </w:p>
        </w:tc>
        <w:tc>
          <w:tcPr>
            <w:tcW w:w="60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cs="Times New Roman"/>
                <w:color w:val="auto"/>
                <w:sz w:val="21"/>
                <w:szCs w:val="21"/>
                <w:lang w:val="en-US" w:eastAsia="zh-CN"/>
              </w:rPr>
              <w:t>/</w:t>
            </w:r>
          </w:p>
        </w:tc>
        <w:tc>
          <w:tcPr>
            <w:tcW w:w="555"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snapToGrid w:val="0"/>
                <w:color w:val="auto"/>
                <w:kern w:val="21"/>
                <w:sz w:val="21"/>
                <w:szCs w:val="21"/>
                <w:lang w:val="en-US" w:eastAsia="zh-CN"/>
              </w:rPr>
              <w:t>0</w:t>
            </w:r>
          </w:p>
        </w:tc>
        <w:tc>
          <w:tcPr>
            <w:tcW w:w="628"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cs="Times New Roman"/>
                <w:color w:val="auto"/>
                <w:sz w:val="21"/>
                <w:szCs w:val="21"/>
                <w:lang w:val="en-US" w:eastAsia="zh-CN"/>
              </w:rPr>
              <w:t>/</w:t>
            </w:r>
          </w:p>
        </w:tc>
        <w:tc>
          <w:tcPr>
            <w:tcW w:w="60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snapToGrid w:val="0"/>
                <w:color w:val="auto"/>
                <w:kern w:val="21"/>
                <w:sz w:val="21"/>
                <w:szCs w:val="21"/>
                <w:lang w:val="en-US" w:eastAsia="zh-CN"/>
              </w:rPr>
              <w:t>0</w:t>
            </w:r>
          </w:p>
        </w:tc>
        <w:tc>
          <w:tcPr>
            <w:tcW w:w="470"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snapToGrid w:val="0"/>
                <w:color w:val="auto"/>
                <w:kern w:val="21"/>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65" w:type="pct"/>
            <w:vMerge w:val="continue"/>
            <w:vAlign w:val="center"/>
          </w:tcPr>
          <w:p>
            <w:pPr>
              <w:pStyle w:val="4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textAlignment w:val="auto"/>
              <w:rPr>
                <w:rFonts w:hint="default" w:ascii="Times New Roman" w:hAnsi="Times New Roman" w:cs="Times New Roman"/>
                <w:snapToGrid w:val="0"/>
                <w:color w:val="auto"/>
                <w:kern w:val="21"/>
                <w:sz w:val="21"/>
                <w:szCs w:val="21"/>
              </w:rPr>
            </w:pPr>
          </w:p>
        </w:tc>
        <w:tc>
          <w:tcPr>
            <w:tcW w:w="551" w:type="pct"/>
            <w:vAlign w:val="center"/>
          </w:tcPr>
          <w:p>
            <w:pPr>
              <w:pStyle w:val="48"/>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textAlignment w:val="auto"/>
              <w:rPr>
                <w:rFonts w:hint="default" w:ascii="Times New Roman" w:hAnsi="Times New Roman" w:eastAsia="宋体" w:cs="Times New Roman"/>
                <w:color w:val="auto"/>
                <w:kern w:val="0"/>
                <w:sz w:val="21"/>
                <w:szCs w:val="21"/>
                <w:highlight w:val="none"/>
                <w:vertAlign w:val="subscript"/>
                <w:lang w:val="en-US" w:eastAsia="zh-CN" w:bidi="ar-SA"/>
              </w:rPr>
            </w:pPr>
            <w:r>
              <w:rPr>
                <w:rFonts w:hint="default" w:ascii="Times New Roman" w:hAnsi="Times New Roman" w:eastAsia="宋体" w:cs="Times New Roman"/>
                <w:color w:val="auto"/>
                <w:sz w:val="21"/>
                <w:szCs w:val="21"/>
                <w:highlight w:val="none"/>
              </w:rPr>
              <w:t>BOD</w:t>
            </w:r>
            <w:r>
              <w:rPr>
                <w:rFonts w:hint="default" w:ascii="Times New Roman" w:hAnsi="Times New Roman" w:eastAsia="宋体" w:cs="Times New Roman"/>
                <w:color w:val="auto"/>
                <w:sz w:val="21"/>
                <w:szCs w:val="21"/>
                <w:highlight w:val="none"/>
                <w:vertAlign w:val="subscript"/>
              </w:rPr>
              <w:t>5</w:t>
            </w:r>
          </w:p>
        </w:tc>
        <w:tc>
          <w:tcPr>
            <w:tcW w:w="5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w:t>
            </w:r>
          </w:p>
        </w:tc>
        <w:tc>
          <w:tcPr>
            <w:tcW w:w="452"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cs="Times New Roman"/>
                <w:color w:val="auto"/>
                <w:sz w:val="21"/>
                <w:szCs w:val="21"/>
                <w:lang w:val="en-US" w:eastAsia="zh-CN"/>
              </w:rPr>
              <w:t>/</w:t>
            </w:r>
          </w:p>
        </w:tc>
        <w:tc>
          <w:tcPr>
            <w:tcW w:w="60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cs="Times New Roman"/>
                <w:color w:val="auto"/>
                <w:sz w:val="21"/>
                <w:szCs w:val="21"/>
                <w:lang w:val="en-US" w:eastAsia="zh-CN"/>
              </w:rPr>
              <w:t>/</w:t>
            </w:r>
          </w:p>
        </w:tc>
        <w:tc>
          <w:tcPr>
            <w:tcW w:w="555"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snapToGrid w:val="0"/>
                <w:color w:val="auto"/>
                <w:kern w:val="21"/>
                <w:sz w:val="21"/>
                <w:szCs w:val="21"/>
                <w:lang w:val="en-US" w:eastAsia="zh-CN"/>
              </w:rPr>
              <w:t>0</w:t>
            </w:r>
          </w:p>
        </w:tc>
        <w:tc>
          <w:tcPr>
            <w:tcW w:w="628"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cs="Times New Roman"/>
                <w:color w:val="auto"/>
                <w:sz w:val="21"/>
                <w:szCs w:val="21"/>
                <w:lang w:val="en-US" w:eastAsia="zh-CN"/>
              </w:rPr>
              <w:t>/</w:t>
            </w:r>
          </w:p>
        </w:tc>
        <w:tc>
          <w:tcPr>
            <w:tcW w:w="60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snapToGrid w:val="0"/>
                <w:color w:val="auto"/>
                <w:kern w:val="21"/>
                <w:sz w:val="21"/>
                <w:szCs w:val="21"/>
                <w:lang w:val="en-US" w:eastAsia="zh-CN"/>
              </w:rPr>
              <w:t>0</w:t>
            </w:r>
          </w:p>
        </w:tc>
        <w:tc>
          <w:tcPr>
            <w:tcW w:w="470"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snapToGrid w:val="0"/>
                <w:color w:val="auto"/>
                <w:kern w:val="21"/>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65" w:type="pct"/>
            <w:vMerge w:val="continue"/>
            <w:vAlign w:val="center"/>
          </w:tcPr>
          <w:p>
            <w:pPr>
              <w:pStyle w:val="4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textAlignment w:val="auto"/>
              <w:rPr>
                <w:rFonts w:hint="default" w:ascii="Times New Roman" w:hAnsi="Times New Roman" w:cs="Times New Roman"/>
                <w:snapToGrid w:val="0"/>
                <w:color w:val="auto"/>
                <w:kern w:val="21"/>
                <w:sz w:val="21"/>
                <w:szCs w:val="21"/>
              </w:rPr>
            </w:pPr>
          </w:p>
        </w:tc>
        <w:tc>
          <w:tcPr>
            <w:tcW w:w="551" w:type="pct"/>
            <w:vAlign w:val="center"/>
          </w:tcPr>
          <w:p>
            <w:pPr>
              <w:pStyle w:val="48"/>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rPr>
              <w:t>SS</w:t>
            </w:r>
          </w:p>
        </w:tc>
        <w:tc>
          <w:tcPr>
            <w:tcW w:w="5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w:t>
            </w:r>
          </w:p>
        </w:tc>
        <w:tc>
          <w:tcPr>
            <w:tcW w:w="452"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cs="Times New Roman"/>
                <w:color w:val="auto"/>
                <w:sz w:val="21"/>
                <w:szCs w:val="21"/>
                <w:lang w:val="en-US" w:eastAsia="zh-CN"/>
              </w:rPr>
              <w:t>/</w:t>
            </w:r>
          </w:p>
        </w:tc>
        <w:tc>
          <w:tcPr>
            <w:tcW w:w="60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cs="Times New Roman"/>
                <w:color w:val="auto"/>
                <w:sz w:val="21"/>
                <w:szCs w:val="21"/>
                <w:lang w:val="en-US" w:eastAsia="zh-CN"/>
              </w:rPr>
              <w:t>/</w:t>
            </w:r>
          </w:p>
        </w:tc>
        <w:tc>
          <w:tcPr>
            <w:tcW w:w="555"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snapToGrid w:val="0"/>
                <w:color w:val="auto"/>
                <w:kern w:val="21"/>
                <w:sz w:val="21"/>
                <w:szCs w:val="21"/>
                <w:lang w:val="en-US" w:eastAsia="zh-CN"/>
              </w:rPr>
              <w:t>0</w:t>
            </w:r>
          </w:p>
        </w:tc>
        <w:tc>
          <w:tcPr>
            <w:tcW w:w="628"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cs="Times New Roman"/>
                <w:color w:val="auto"/>
                <w:sz w:val="21"/>
                <w:szCs w:val="21"/>
                <w:lang w:val="en-US" w:eastAsia="zh-CN"/>
              </w:rPr>
              <w:t>/</w:t>
            </w:r>
          </w:p>
        </w:tc>
        <w:tc>
          <w:tcPr>
            <w:tcW w:w="60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snapToGrid w:val="0"/>
                <w:color w:val="auto"/>
                <w:kern w:val="21"/>
                <w:sz w:val="21"/>
                <w:szCs w:val="21"/>
                <w:lang w:val="en-US" w:eastAsia="zh-CN"/>
              </w:rPr>
              <w:t>0</w:t>
            </w:r>
          </w:p>
        </w:tc>
        <w:tc>
          <w:tcPr>
            <w:tcW w:w="470"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snapToGrid w:val="0"/>
                <w:color w:val="auto"/>
                <w:kern w:val="21"/>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65" w:type="pct"/>
            <w:vMerge w:val="continue"/>
            <w:vAlign w:val="center"/>
          </w:tcPr>
          <w:p>
            <w:pPr>
              <w:pStyle w:val="4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textAlignment w:val="auto"/>
              <w:rPr>
                <w:rFonts w:hint="default" w:ascii="Times New Roman" w:hAnsi="Times New Roman" w:cs="Times New Roman"/>
                <w:snapToGrid w:val="0"/>
                <w:color w:val="auto"/>
                <w:kern w:val="21"/>
                <w:sz w:val="21"/>
                <w:szCs w:val="21"/>
              </w:rPr>
            </w:pPr>
          </w:p>
        </w:tc>
        <w:tc>
          <w:tcPr>
            <w:tcW w:w="551" w:type="pct"/>
            <w:vAlign w:val="center"/>
          </w:tcPr>
          <w:p>
            <w:pPr>
              <w:pStyle w:val="4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textAlignment w:val="auto"/>
              <w:rPr>
                <w:rFonts w:hint="default" w:ascii="Times New Roman" w:hAnsi="Times New Roman" w:eastAsia="宋体" w:cs="Times New Roman"/>
                <w:snapToGrid w:val="0"/>
                <w:color w:val="auto"/>
                <w:kern w:val="21"/>
                <w:sz w:val="21"/>
                <w:szCs w:val="21"/>
                <w:vertAlign w:val="baseline"/>
                <w:lang w:val="en-US" w:eastAsia="zh-CN"/>
              </w:rPr>
            </w:pPr>
            <w:r>
              <w:rPr>
                <w:rFonts w:hint="eastAsia" w:ascii="Times New Roman" w:cs="Times New Roman"/>
                <w:snapToGrid w:val="0"/>
                <w:color w:val="auto"/>
                <w:kern w:val="21"/>
                <w:sz w:val="21"/>
                <w:szCs w:val="21"/>
                <w:lang w:val="en-US" w:eastAsia="zh-CN"/>
              </w:rPr>
              <w:t>NH</w:t>
            </w:r>
            <w:r>
              <w:rPr>
                <w:rFonts w:hint="eastAsia" w:ascii="Times New Roman" w:cs="Times New Roman"/>
                <w:snapToGrid w:val="0"/>
                <w:color w:val="auto"/>
                <w:kern w:val="21"/>
                <w:sz w:val="21"/>
                <w:szCs w:val="21"/>
                <w:vertAlign w:val="subscript"/>
                <w:lang w:val="en-US" w:eastAsia="zh-CN"/>
              </w:rPr>
              <w:t>3</w:t>
            </w:r>
            <w:r>
              <w:rPr>
                <w:rFonts w:hint="eastAsia" w:ascii="Times New Roman" w:cs="Times New Roman"/>
                <w:snapToGrid w:val="0"/>
                <w:color w:val="auto"/>
                <w:kern w:val="21"/>
                <w:sz w:val="21"/>
                <w:szCs w:val="21"/>
                <w:vertAlign w:val="baseline"/>
                <w:lang w:val="en-US" w:eastAsia="zh-CN"/>
              </w:rPr>
              <w:t>-N</w:t>
            </w:r>
          </w:p>
        </w:tc>
        <w:tc>
          <w:tcPr>
            <w:tcW w:w="560"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w:t>
            </w:r>
          </w:p>
        </w:tc>
        <w:tc>
          <w:tcPr>
            <w:tcW w:w="452"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607"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555"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imes New Roman" w:cs="Times New Roman"/>
                <w:color w:val="auto"/>
                <w:sz w:val="21"/>
                <w:szCs w:val="21"/>
                <w:lang w:val="en-US" w:eastAsia="zh-CN" w:bidi="ar"/>
              </w:rPr>
            </w:pPr>
            <w:r>
              <w:rPr>
                <w:rFonts w:hint="default" w:ascii="Times New Roman" w:hAnsi="Times New Roman" w:eastAsia="宋体" w:cs="Times New Roman"/>
                <w:snapToGrid w:val="0"/>
                <w:color w:val="auto"/>
                <w:kern w:val="21"/>
                <w:sz w:val="21"/>
                <w:szCs w:val="21"/>
                <w:lang w:val="en-US" w:eastAsia="zh-CN"/>
              </w:rPr>
              <w:t>0</w:t>
            </w:r>
          </w:p>
        </w:tc>
        <w:tc>
          <w:tcPr>
            <w:tcW w:w="628"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607"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cs="Times New Roman"/>
                <w:color w:val="auto"/>
                <w:sz w:val="21"/>
                <w:szCs w:val="21"/>
                <w:lang w:val="en-US" w:eastAsia="zh-CN" w:bidi="ar"/>
              </w:rPr>
            </w:pPr>
            <w:r>
              <w:rPr>
                <w:rFonts w:hint="default" w:ascii="Times New Roman" w:hAnsi="Times New Roman" w:eastAsia="宋体" w:cs="Times New Roman"/>
                <w:snapToGrid w:val="0"/>
                <w:color w:val="auto"/>
                <w:kern w:val="21"/>
                <w:sz w:val="21"/>
                <w:szCs w:val="21"/>
                <w:lang w:val="en-US" w:eastAsia="zh-CN"/>
              </w:rPr>
              <w:t>0</w:t>
            </w:r>
          </w:p>
        </w:tc>
        <w:tc>
          <w:tcPr>
            <w:tcW w:w="470"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snapToGrid w:val="0"/>
                <w:color w:val="auto"/>
                <w:kern w:val="21"/>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65" w:type="pct"/>
            <w:vMerge w:val="restart"/>
            <w:vAlign w:val="center"/>
          </w:tcPr>
          <w:p>
            <w:pPr>
              <w:pStyle w:val="4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一般工业</w:t>
            </w:r>
          </w:p>
          <w:p>
            <w:pPr>
              <w:pStyle w:val="4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固体废物</w:t>
            </w:r>
          </w:p>
        </w:tc>
        <w:tc>
          <w:tcPr>
            <w:tcW w:w="55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lang w:val="en-US" w:eastAsia="zh-CN"/>
              </w:rPr>
              <w:t>不可利用废物</w:t>
            </w:r>
          </w:p>
        </w:tc>
        <w:tc>
          <w:tcPr>
            <w:tcW w:w="560"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sz w:val="21"/>
                <w:szCs w:val="21"/>
                <w:lang w:val="en-US" w:eastAsia="zh-CN"/>
              </w:rPr>
              <w:t>/</w:t>
            </w:r>
          </w:p>
        </w:tc>
        <w:tc>
          <w:tcPr>
            <w:tcW w:w="452"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sz w:val="21"/>
                <w:szCs w:val="21"/>
                <w:lang w:val="en-US" w:eastAsia="zh-CN"/>
              </w:rPr>
              <w:t>/</w:t>
            </w:r>
          </w:p>
        </w:tc>
        <w:tc>
          <w:tcPr>
            <w:tcW w:w="607"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sz w:val="21"/>
                <w:szCs w:val="21"/>
                <w:lang w:val="en-US" w:eastAsia="zh-CN"/>
              </w:rPr>
              <w:t>/</w:t>
            </w:r>
          </w:p>
        </w:tc>
        <w:tc>
          <w:tcPr>
            <w:tcW w:w="555"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4"/>
                <w:szCs w:val="24"/>
                <w:lang w:val="en-US" w:eastAsia="zh-CN" w:bidi="ar-SA"/>
              </w:rPr>
            </w:pPr>
            <w:r>
              <w:rPr>
                <w:rFonts w:hint="eastAsia" w:cs="Times New Roman"/>
                <w:lang w:val="en-US" w:eastAsia="zh-CN"/>
              </w:rPr>
              <w:t>850.75</w:t>
            </w:r>
            <w:r>
              <w:rPr>
                <w:rFonts w:hint="eastAsia"/>
                <w:color w:val="auto"/>
                <w:kern w:val="24"/>
                <w:szCs w:val="21"/>
                <w:u w:val="none"/>
              </w:rPr>
              <w:t>t/a</w:t>
            </w:r>
          </w:p>
        </w:tc>
        <w:tc>
          <w:tcPr>
            <w:tcW w:w="628"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sz w:val="21"/>
                <w:szCs w:val="21"/>
                <w:lang w:val="en-US" w:eastAsia="zh-CN"/>
              </w:rPr>
              <w:t>/</w:t>
            </w:r>
          </w:p>
        </w:tc>
        <w:tc>
          <w:tcPr>
            <w:tcW w:w="607" w:type="pct"/>
            <w:vAlign w:val="center"/>
          </w:tcPr>
          <w:p>
            <w:pPr>
              <w:pStyle w:val="9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cs="Times New Roman"/>
                <w:color w:val="auto"/>
                <w:sz w:val="21"/>
                <w:szCs w:val="21"/>
                <w:lang w:val="en-US" w:eastAsia="zh-CN"/>
              </w:rPr>
              <w:t>1.219</w:t>
            </w:r>
            <w:r>
              <w:rPr>
                <w:rFonts w:hint="default" w:ascii="Times New Roman" w:hAnsi="Times New Roman" w:cs="Times New Roman"/>
                <w:color w:val="auto"/>
                <w:sz w:val="21"/>
                <w:szCs w:val="21"/>
              </w:rPr>
              <w:t xml:space="preserve"> t/a</w:t>
            </w:r>
          </w:p>
        </w:tc>
        <w:tc>
          <w:tcPr>
            <w:tcW w:w="470" w:type="pct"/>
            <w:vAlign w:val="center"/>
          </w:tcPr>
          <w:p>
            <w:pPr>
              <w:pStyle w:val="9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textAlignment w:val="auto"/>
              <w:rPr>
                <w:rFonts w:hint="default" w:ascii="Times New Roman" w:hAnsi="Times New Roman" w:eastAsia="宋体" w:cs="Times New Roman"/>
                <w:color w:val="auto"/>
                <w:sz w:val="21"/>
                <w:szCs w:val="21"/>
                <w:lang w:val="en-US" w:eastAsia="zh-CN" w:bidi="ar-SA"/>
              </w:rPr>
            </w:pPr>
            <w:r>
              <w:rPr>
                <w:rFonts w:hint="eastAsia" w:ascii="Times New Roman" w:cs="Times New Roman"/>
                <w:snapToGrid w:val="0"/>
                <w:color w:val="auto"/>
                <w:kern w:val="21"/>
                <w:sz w:val="21"/>
                <w:szCs w:val="21"/>
                <w:lang w:val="en-US" w:eastAsia="zh-CN"/>
              </w:rPr>
              <w:t>+</w:t>
            </w:r>
            <w:r>
              <w:rPr>
                <w:rFonts w:hint="default" w:ascii="Times New Roman" w:hAnsi="Times New Roman" w:cs="Times New Roman"/>
                <w:color w:val="auto"/>
                <w:sz w:val="21"/>
                <w:szCs w:val="21"/>
                <w:lang w:val="en-US" w:eastAsia="zh-CN"/>
              </w:rPr>
              <w:t>1.219</w:t>
            </w:r>
            <w:r>
              <w:rPr>
                <w:rFonts w:hint="default" w:ascii="Times New Roman" w:hAnsi="Times New Roman" w:cs="Times New Roman"/>
                <w:color w:val="auto"/>
                <w:sz w:val="21"/>
                <w:szCs w:val="21"/>
              </w:rPr>
              <w:t xml:space="preserve"> 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65" w:type="pct"/>
            <w:vMerge w:val="continue"/>
            <w:vAlign w:val="center"/>
          </w:tcPr>
          <w:p>
            <w:pPr>
              <w:pStyle w:val="4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textAlignment w:val="auto"/>
              <w:rPr>
                <w:rFonts w:hint="default" w:ascii="Times New Roman" w:hAnsi="Times New Roman" w:cs="Times New Roman"/>
                <w:snapToGrid w:val="0"/>
                <w:color w:val="auto"/>
                <w:kern w:val="21"/>
                <w:sz w:val="21"/>
                <w:szCs w:val="21"/>
              </w:rPr>
            </w:pPr>
          </w:p>
        </w:tc>
        <w:tc>
          <w:tcPr>
            <w:tcW w:w="55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玻璃</w:t>
            </w:r>
          </w:p>
        </w:tc>
        <w:tc>
          <w:tcPr>
            <w:tcW w:w="560"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lang w:val="en-US" w:eastAsia="zh-CN"/>
              </w:rPr>
            </w:pPr>
          </w:p>
        </w:tc>
        <w:tc>
          <w:tcPr>
            <w:tcW w:w="452"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lang w:val="en-US" w:eastAsia="zh-CN"/>
              </w:rPr>
            </w:pPr>
          </w:p>
        </w:tc>
        <w:tc>
          <w:tcPr>
            <w:tcW w:w="607"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w:t>
            </w:r>
          </w:p>
        </w:tc>
        <w:tc>
          <w:tcPr>
            <w:tcW w:w="555"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1065</w:t>
            </w:r>
            <w:r>
              <w:rPr>
                <w:rFonts w:hint="eastAsia"/>
                <w:color w:val="auto"/>
                <w:kern w:val="24"/>
                <w:szCs w:val="21"/>
                <w:u w:val="none"/>
              </w:rPr>
              <w:t>t/a</w:t>
            </w:r>
          </w:p>
        </w:tc>
        <w:tc>
          <w:tcPr>
            <w:tcW w:w="628"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lang w:val="en-US" w:eastAsia="zh-CN"/>
              </w:rPr>
            </w:pPr>
          </w:p>
        </w:tc>
        <w:tc>
          <w:tcPr>
            <w:tcW w:w="607" w:type="pct"/>
            <w:vAlign w:val="center"/>
          </w:tcPr>
          <w:p>
            <w:pPr>
              <w:pStyle w:val="9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textAlignment w:val="auto"/>
              <w:rPr>
                <w:rFonts w:hint="default" w:ascii="Times New Roman" w:hAnsi="Times New Roman" w:cs="Times New Roman"/>
                <w:color w:val="auto"/>
                <w:sz w:val="21"/>
                <w:szCs w:val="21"/>
                <w:lang w:val="en-US" w:eastAsia="zh-CN"/>
              </w:rPr>
            </w:pPr>
          </w:p>
        </w:tc>
        <w:tc>
          <w:tcPr>
            <w:tcW w:w="470" w:type="pct"/>
            <w:vAlign w:val="center"/>
          </w:tcPr>
          <w:p>
            <w:pPr>
              <w:pStyle w:val="9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textAlignment w:val="auto"/>
              <w:rPr>
                <w:rFonts w:hint="default" w:ascii="Times New Roman" w:hAnsi="Times New Roman" w:eastAsia="宋体" w:cs="Times New Roman"/>
                <w:color w:val="auto"/>
                <w:sz w:val="21"/>
                <w:szCs w:val="21"/>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65" w:type="pct"/>
            <w:vMerge w:val="continue"/>
            <w:vAlign w:val="center"/>
          </w:tcPr>
          <w:p>
            <w:pPr>
              <w:pStyle w:val="4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textAlignment w:val="auto"/>
              <w:rPr>
                <w:rFonts w:hint="default" w:ascii="Times New Roman" w:hAnsi="Times New Roman" w:cs="Times New Roman"/>
                <w:snapToGrid w:val="0"/>
                <w:color w:val="auto"/>
                <w:kern w:val="21"/>
                <w:sz w:val="21"/>
                <w:szCs w:val="21"/>
              </w:rPr>
            </w:pPr>
          </w:p>
        </w:tc>
        <w:tc>
          <w:tcPr>
            <w:tcW w:w="55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lang w:val="en-US" w:eastAsia="zh-CN"/>
              </w:rPr>
              <w:t>皮布制品</w:t>
            </w:r>
          </w:p>
        </w:tc>
        <w:tc>
          <w:tcPr>
            <w:tcW w:w="560"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sz w:val="21"/>
                <w:szCs w:val="21"/>
                <w:lang w:val="en-US" w:eastAsia="zh-CN"/>
              </w:rPr>
              <w:t>/</w:t>
            </w:r>
          </w:p>
        </w:tc>
        <w:tc>
          <w:tcPr>
            <w:tcW w:w="452"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sz w:val="21"/>
                <w:szCs w:val="21"/>
                <w:lang w:val="en-US" w:eastAsia="zh-CN"/>
              </w:rPr>
              <w:t>/</w:t>
            </w:r>
          </w:p>
        </w:tc>
        <w:tc>
          <w:tcPr>
            <w:tcW w:w="607"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sz w:val="21"/>
                <w:szCs w:val="21"/>
                <w:lang w:val="en-US" w:eastAsia="zh-CN"/>
              </w:rPr>
              <w:t>/</w:t>
            </w:r>
          </w:p>
        </w:tc>
        <w:tc>
          <w:tcPr>
            <w:tcW w:w="555"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4"/>
                <w:lang w:val="en-US" w:eastAsia="zh-CN" w:bidi="ar-SA"/>
              </w:rPr>
            </w:pPr>
            <w:r>
              <w:rPr>
                <w:rFonts w:hint="eastAsia" w:cs="Times New Roman"/>
                <w:lang w:val="en-US" w:eastAsia="zh-CN"/>
              </w:rPr>
              <w:t>1930</w:t>
            </w:r>
            <w:r>
              <w:rPr>
                <w:rFonts w:hint="eastAsia"/>
                <w:color w:val="auto"/>
                <w:kern w:val="24"/>
                <w:szCs w:val="21"/>
                <w:u w:val="none"/>
              </w:rPr>
              <w:t>t/a</w:t>
            </w:r>
          </w:p>
        </w:tc>
        <w:tc>
          <w:tcPr>
            <w:tcW w:w="628"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sz w:val="21"/>
                <w:szCs w:val="21"/>
                <w:lang w:val="en-US" w:eastAsia="zh-CN"/>
              </w:rPr>
              <w:t>/</w:t>
            </w:r>
          </w:p>
        </w:tc>
        <w:tc>
          <w:tcPr>
            <w:tcW w:w="607" w:type="pct"/>
            <w:vAlign w:val="center"/>
          </w:tcPr>
          <w:p>
            <w:pPr>
              <w:pStyle w:val="5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textAlignment w:val="auto"/>
              <w:rPr>
                <w:rFonts w:hint="default" w:ascii="Times New Roman" w:hAnsi="Times New Roman" w:eastAsia="宋体" w:cs="Times New Roman"/>
                <w:snapToGrid w:val="0"/>
                <w:color w:val="auto"/>
                <w:sz w:val="21"/>
                <w:szCs w:val="21"/>
                <w:lang w:val="en-US" w:eastAsia="zh-CN" w:bidi="ar-SA"/>
              </w:rPr>
            </w:pPr>
            <w:r>
              <w:rPr>
                <w:rFonts w:hint="default" w:ascii="Times New Roman" w:hAnsi="Times New Roman" w:cs="Times New Roman"/>
                <w:color w:val="auto"/>
                <w:sz w:val="21"/>
                <w:szCs w:val="21"/>
                <w:lang w:val="en-US" w:eastAsia="zh-CN"/>
              </w:rPr>
              <w:t>125</w:t>
            </w:r>
            <w:r>
              <w:rPr>
                <w:rFonts w:hint="default" w:ascii="Times New Roman" w:hAnsi="Times New Roman" w:cs="Times New Roman"/>
                <w:color w:val="auto"/>
                <w:sz w:val="21"/>
                <w:szCs w:val="21"/>
              </w:rPr>
              <w:t>t/a</w:t>
            </w:r>
          </w:p>
        </w:tc>
        <w:tc>
          <w:tcPr>
            <w:tcW w:w="470" w:type="pct"/>
            <w:vAlign w:val="center"/>
          </w:tcPr>
          <w:p>
            <w:pPr>
              <w:pStyle w:val="5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textAlignment w:val="auto"/>
              <w:rPr>
                <w:rFonts w:hint="default" w:ascii="Times New Roman" w:hAnsi="Times New Roman" w:eastAsia="宋体" w:cs="Times New Roman"/>
                <w:snapToGrid w:val="0"/>
                <w:color w:val="auto"/>
                <w:sz w:val="21"/>
                <w:szCs w:val="21"/>
                <w:lang w:val="en-US" w:eastAsia="zh-CN" w:bidi="ar-SA"/>
              </w:rPr>
            </w:pPr>
            <w:r>
              <w:rPr>
                <w:rFonts w:hint="eastAsia" w:ascii="Times New Roman" w:cs="Times New Roman"/>
                <w:snapToGrid w:val="0"/>
                <w:color w:val="auto"/>
                <w:kern w:val="21"/>
                <w:sz w:val="21"/>
                <w:szCs w:val="21"/>
                <w:lang w:val="en-US" w:eastAsia="zh-CN"/>
              </w:rPr>
              <w:t>+</w:t>
            </w:r>
            <w:r>
              <w:rPr>
                <w:rFonts w:hint="default" w:ascii="Times New Roman" w:hAnsi="Times New Roman" w:cs="Times New Roman"/>
                <w:color w:val="auto"/>
                <w:sz w:val="21"/>
                <w:szCs w:val="21"/>
                <w:lang w:val="en-US" w:eastAsia="zh-CN"/>
              </w:rPr>
              <w:t>125</w:t>
            </w:r>
            <w:r>
              <w:rPr>
                <w:rFonts w:hint="default" w:ascii="Times New Roman" w:hAnsi="Times New Roman" w:cs="Times New Roman"/>
                <w:color w:val="auto"/>
                <w:sz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65" w:type="pct"/>
            <w:vMerge w:val="restart"/>
            <w:vAlign w:val="center"/>
          </w:tcPr>
          <w:p>
            <w:pPr>
              <w:pStyle w:val="4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textAlignment w:val="auto"/>
              <w:rPr>
                <w:rFonts w:hint="default" w:ascii="Times New Roman" w:hAnsi="Times New Roman" w:eastAsia="宋体" w:cs="Times New Roman"/>
                <w:snapToGrid w:val="0"/>
                <w:color w:val="auto"/>
                <w:kern w:val="21"/>
                <w:sz w:val="21"/>
                <w:szCs w:val="21"/>
                <w:lang w:eastAsia="zh-CN"/>
              </w:rPr>
            </w:pPr>
            <w:r>
              <w:rPr>
                <w:rFonts w:hint="default" w:ascii="Times New Roman" w:hAnsi="Times New Roman" w:cs="Times New Roman"/>
                <w:snapToGrid w:val="0"/>
                <w:color w:val="auto"/>
                <w:kern w:val="21"/>
                <w:sz w:val="21"/>
                <w:szCs w:val="21"/>
                <w:lang w:eastAsia="zh-CN"/>
              </w:rPr>
              <w:t>危险废物</w:t>
            </w:r>
          </w:p>
        </w:tc>
        <w:tc>
          <w:tcPr>
            <w:tcW w:w="55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废油液</w:t>
            </w:r>
          </w:p>
        </w:tc>
        <w:tc>
          <w:tcPr>
            <w:tcW w:w="560"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sz w:val="21"/>
                <w:szCs w:val="21"/>
                <w:lang w:val="en-US" w:eastAsia="zh-CN"/>
              </w:rPr>
              <w:t>/</w:t>
            </w:r>
          </w:p>
        </w:tc>
        <w:tc>
          <w:tcPr>
            <w:tcW w:w="452"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sz w:val="21"/>
                <w:szCs w:val="21"/>
                <w:lang w:val="en-US" w:eastAsia="zh-CN"/>
              </w:rPr>
              <w:t>/</w:t>
            </w:r>
          </w:p>
        </w:tc>
        <w:tc>
          <w:tcPr>
            <w:tcW w:w="607"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sz w:val="21"/>
                <w:szCs w:val="21"/>
                <w:lang w:val="en-US" w:eastAsia="zh-CN"/>
              </w:rPr>
              <w:t>/</w:t>
            </w:r>
          </w:p>
        </w:tc>
        <w:tc>
          <w:tcPr>
            <w:tcW w:w="555"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730.5</w:t>
            </w:r>
            <w:r>
              <w:rPr>
                <w:rFonts w:hint="eastAsia"/>
                <w:color w:val="auto"/>
                <w:kern w:val="24"/>
                <w:szCs w:val="21"/>
                <w:u w:val="none"/>
              </w:rPr>
              <w:t>t/a</w:t>
            </w:r>
          </w:p>
        </w:tc>
        <w:tc>
          <w:tcPr>
            <w:tcW w:w="628"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sz w:val="21"/>
                <w:szCs w:val="21"/>
                <w:lang w:val="en-US" w:eastAsia="zh-CN"/>
              </w:rPr>
              <w:t>/</w:t>
            </w:r>
          </w:p>
        </w:tc>
        <w:tc>
          <w:tcPr>
            <w:tcW w:w="60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730.5</w:t>
            </w:r>
            <w:r>
              <w:rPr>
                <w:rFonts w:hint="eastAsia"/>
                <w:color w:val="auto"/>
                <w:kern w:val="24"/>
                <w:szCs w:val="21"/>
                <w:u w:val="none"/>
              </w:rPr>
              <w:t>t/a</w:t>
            </w:r>
          </w:p>
        </w:tc>
        <w:tc>
          <w:tcPr>
            <w:tcW w:w="470"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cs="Times New Roman"/>
                <w:snapToGrid w:val="0"/>
                <w:color w:val="auto"/>
                <w:kern w:val="21"/>
                <w:sz w:val="21"/>
                <w:szCs w:val="21"/>
                <w:lang w:val="en-US" w:eastAsia="zh-CN"/>
              </w:rPr>
              <w:t>+</w:t>
            </w:r>
            <w:r>
              <w:rPr>
                <w:rFonts w:hint="eastAsia" w:cs="Times New Roman"/>
                <w:sz w:val="21"/>
                <w:szCs w:val="21"/>
                <w:lang w:val="en-US" w:eastAsia="zh-CN"/>
              </w:rPr>
              <w:t>730.5</w:t>
            </w:r>
            <w:r>
              <w:rPr>
                <w:rFonts w:hint="eastAsia"/>
                <w:color w:val="auto"/>
                <w:kern w:val="24"/>
                <w:szCs w:val="21"/>
                <w:u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65" w:type="pct"/>
            <w:vMerge w:val="continue"/>
            <w:vAlign w:val="center"/>
          </w:tcPr>
          <w:p>
            <w:pPr>
              <w:pStyle w:val="4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textAlignment w:val="auto"/>
              <w:rPr>
                <w:rFonts w:hint="default" w:ascii="Times New Roman" w:hAnsi="Times New Roman" w:cs="Times New Roman"/>
                <w:snapToGrid w:val="0"/>
                <w:color w:val="auto"/>
                <w:kern w:val="21"/>
                <w:sz w:val="21"/>
                <w:szCs w:val="21"/>
                <w:lang w:eastAsia="zh-CN"/>
              </w:rPr>
            </w:pPr>
          </w:p>
        </w:tc>
        <w:tc>
          <w:tcPr>
            <w:tcW w:w="55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lang w:val="en-US" w:eastAsia="zh-CN"/>
              </w:rPr>
              <w:t>废制冷剂</w:t>
            </w:r>
          </w:p>
        </w:tc>
        <w:tc>
          <w:tcPr>
            <w:tcW w:w="560"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sz w:val="21"/>
                <w:szCs w:val="21"/>
                <w:lang w:val="en-US" w:eastAsia="zh-CN"/>
              </w:rPr>
              <w:t>/</w:t>
            </w:r>
          </w:p>
        </w:tc>
        <w:tc>
          <w:tcPr>
            <w:tcW w:w="452"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sz w:val="21"/>
                <w:szCs w:val="21"/>
                <w:lang w:val="en-US" w:eastAsia="zh-CN"/>
              </w:rPr>
              <w:t>/</w:t>
            </w:r>
          </w:p>
        </w:tc>
        <w:tc>
          <w:tcPr>
            <w:tcW w:w="607"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sz w:val="21"/>
                <w:szCs w:val="21"/>
                <w:lang w:val="en-US" w:eastAsia="zh-CN"/>
              </w:rPr>
              <w:t>/</w:t>
            </w:r>
          </w:p>
        </w:tc>
        <w:tc>
          <w:tcPr>
            <w:tcW w:w="555"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19.</w:t>
            </w:r>
            <w:r>
              <w:rPr>
                <w:rFonts w:hint="eastAsia" w:cs="Times New Roman"/>
                <w:sz w:val="21"/>
                <w:szCs w:val="21"/>
                <w:lang w:val="en-US" w:eastAsia="zh-CN"/>
              </w:rPr>
              <w:t>5</w:t>
            </w:r>
            <w:r>
              <w:rPr>
                <w:rFonts w:hint="eastAsia"/>
                <w:color w:val="auto"/>
                <w:kern w:val="24"/>
                <w:szCs w:val="21"/>
                <w:u w:val="none"/>
              </w:rPr>
              <w:t>t/a</w:t>
            </w:r>
          </w:p>
        </w:tc>
        <w:tc>
          <w:tcPr>
            <w:tcW w:w="628"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sz w:val="21"/>
                <w:szCs w:val="21"/>
                <w:lang w:val="en-US" w:eastAsia="zh-CN"/>
              </w:rPr>
              <w:t>/</w:t>
            </w:r>
          </w:p>
        </w:tc>
        <w:tc>
          <w:tcPr>
            <w:tcW w:w="60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19.</w:t>
            </w:r>
            <w:r>
              <w:rPr>
                <w:rFonts w:hint="eastAsia" w:cs="Times New Roman"/>
                <w:sz w:val="21"/>
                <w:szCs w:val="21"/>
                <w:lang w:val="en-US" w:eastAsia="zh-CN"/>
              </w:rPr>
              <w:t>5</w:t>
            </w:r>
            <w:r>
              <w:rPr>
                <w:rFonts w:hint="eastAsia"/>
                <w:color w:val="auto"/>
                <w:kern w:val="24"/>
                <w:szCs w:val="21"/>
                <w:u w:val="none"/>
              </w:rPr>
              <w:t>t/a</w:t>
            </w:r>
          </w:p>
        </w:tc>
        <w:tc>
          <w:tcPr>
            <w:tcW w:w="470"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cs="Times New Roman"/>
                <w:snapToGrid w:val="0"/>
                <w:color w:val="auto"/>
                <w:kern w:val="21"/>
                <w:sz w:val="21"/>
                <w:szCs w:val="21"/>
                <w:lang w:val="en-US" w:eastAsia="zh-CN"/>
              </w:rPr>
              <w:t>+</w:t>
            </w:r>
            <w:r>
              <w:rPr>
                <w:rFonts w:hint="eastAsia" w:ascii="Times New Roman" w:hAnsi="Times New Roman" w:cs="Times New Roman"/>
                <w:sz w:val="21"/>
                <w:szCs w:val="21"/>
                <w:lang w:val="en-US" w:eastAsia="zh-CN"/>
              </w:rPr>
              <w:t>19.</w:t>
            </w:r>
            <w:r>
              <w:rPr>
                <w:rFonts w:hint="eastAsia" w:cs="Times New Roman"/>
                <w:sz w:val="21"/>
                <w:szCs w:val="21"/>
                <w:lang w:val="en-US" w:eastAsia="zh-CN"/>
              </w:rPr>
              <w:t>5</w:t>
            </w:r>
            <w:r>
              <w:rPr>
                <w:rFonts w:hint="eastAsia"/>
                <w:color w:val="auto"/>
                <w:kern w:val="24"/>
                <w:szCs w:val="21"/>
                <w:u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65" w:type="pct"/>
            <w:vMerge w:val="continue"/>
            <w:vAlign w:val="center"/>
          </w:tcPr>
          <w:p>
            <w:pPr>
              <w:pStyle w:val="4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textAlignment w:val="auto"/>
              <w:rPr>
                <w:rFonts w:hint="default" w:ascii="Times New Roman" w:hAnsi="Times New Roman" w:cs="Times New Roman"/>
                <w:snapToGrid w:val="0"/>
                <w:color w:val="auto"/>
                <w:kern w:val="21"/>
                <w:sz w:val="21"/>
                <w:szCs w:val="21"/>
                <w:lang w:eastAsia="zh-CN"/>
              </w:rPr>
            </w:pPr>
          </w:p>
        </w:tc>
        <w:tc>
          <w:tcPr>
            <w:tcW w:w="55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废蓄电池</w:t>
            </w:r>
          </w:p>
        </w:tc>
        <w:tc>
          <w:tcPr>
            <w:tcW w:w="560"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sz w:val="21"/>
                <w:szCs w:val="21"/>
                <w:lang w:val="en-US" w:eastAsia="zh-CN"/>
              </w:rPr>
              <w:t>/</w:t>
            </w:r>
          </w:p>
        </w:tc>
        <w:tc>
          <w:tcPr>
            <w:tcW w:w="452"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sz w:val="21"/>
                <w:szCs w:val="21"/>
                <w:lang w:val="en-US" w:eastAsia="zh-CN"/>
              </w:rPr>
              <w:t>/</w:t>
            </w:r>
          </w:p>
        </w:tc>
        <w:tc>
          <w:tcPr>
            <w:tcW w:w="607"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sz w:val="21"/>
                <w:szCs w:val="21"/>
                <w:lang w:val="en-US" w:eastAsia="zh-CN"/>
              </w:rPr>
              <w:t>/</w:t>
            </w:r>
          </w:p>
        </w:tc>
        <w:tc>
          <w:tcPr>
            <w:tcW w:w="555"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582.5</w:t>
            </w:r>
            <w:r>
              <w:rPr>
                <w:rFonts w:hint="eastAsia"/>
                <w:color w:val="auto"/>
                <w:kern w:val="24"/>
                <w:szCs w:val="21"/>
                <w:u w:val="none"/>
              </w:rPr>
              <w:t>t/a</w:t>
            </w:r>
          </w:p>
        </w:tc>
        <w:tc>
          <w:tcPr>
            <w:tcW w:w="628"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sz w:val="21"/>
                <w:szCs w:val="21"/>
                <w:lang w:val="en-US" w:eastAsia="zh-CN"/>
              </w:rPr>
              <w:t>/</w:t>
            </w:r>
          </w:p>
        </w:tc>
        <w:tc>
          <w:tcPr>
            <w:tcW w:w="60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582.5</w:t>
            </w:r>
            <w:r>
              <w:rPr>
                <w:rFonts w:hint="eastAsia"/>
                <w:color w:val="auto"/>
                <w:kern w:val="24"/>
                <w:szCs w:val="21"/>
                <w:u w:val="none"/>
              </w:rPr>
              <w:t>t/a</w:t>
            </w:r>
          </w:p>
        </w:tc>
        <w:tc>
          <w:tcPr>
            <w:tcW w:w="470"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cs="Times New Roman"/>
                <w:snapToGrid w:val="0"/>
                <w:color w:val="auto"/>
                <w:kern w:val="21"/>
                <w:sz w:val="21"/>
                <w:szCs w:val="21"/>
                <w:lang w:val="en-US" w:eastAsia="zh-CN"/>
              </w:rPr>
              <w:t>+</w:t>
            </w:r>
            <w:r>
              <w:rPr>
                <w:rFonts w:hint="eastAsia" w:cs="Times New Roman"/>
                <w:sz w:val="21"/>
                <w:szCs w:val="21"/>
                <w:lang w:val="en-US" w:eastAsia="zh-CN"/>
              </w:rPr>
              <w:t>582.5</w:t>
            </w:r>
            <w:r>
              <w:rPr>
                <w:rFonts w:hint="eastAsia"/>
                <w:color w:val="auto"/>
                <w:kern w:val="24"/>
                <w:szCs w:val="21"/>
                <w:u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65" w:type="pct"/>
            <w:vMerge w:val="continue"/>
            <w:vAlign w:val="center"/>
          </w:tcPr>
          <w:p>
            <w:pPr>
              <w:pStyle w:val="4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textAlignment w:val="auto"/>
              <w:rPr>
                <w:rFonts w:hint="default" w:ascii="Times New Roman" w:hAnsi="Times New Roman" w:cs="Times New Roman"/>
                <w:snapToGrid w:val="0"/>
                <w:color w:val="auto"/>
                <w:kern w:val="21"/>
                <w:sz w:val="21"/>
                <w:szCs w:val="21"/>
                <w:lang w:eastAsia="zh-CN"/>
              </w:rPr>
            </w:pPr>
          </w:p>
        </w:tc>
        <w:tc>
          <w:tcPr>
            <w:tcW w:w="55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eastAsia="zh-CN"/>
              </w:rPr>
              <w:t>废锂电池</w:t>
            </w:r>
          </w:p>
        </w:tc>
        <w:tc>
          <w:tcPr>
            <w:tcW w:w="560"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sz w:val="21"/>
                <w:szCs w:val="21"/>
                <w:lang w:val="en-US" w:eastAsia="zh-CN"/>
              </w:rPr>
              <w:t>/</w:t>
            </w:r>
          </w:p>
        </w:tc>
        <w:tc>
          <w:tcPr>
            <w:tcW w:w="452"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sz w:val="21"/>
                <w:szCs w:val="21"/>
                <w:lang w:val="en-US" w:eastAsia="zh-CN"/>
              </w:rPr>
              <w:t>/</w:t>
            </w:r>
          </w:p>
        </w:tc>
        <w:tc>
          <w:tcPr>
            <w:tcW w:w="607"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sz w:val="21"/>
                <w:szCs w:val="21"/>
                <w:lang w:val="en-US" w:eastAsia="zh-CN"/>
              </w:rPr>
              <w:t>/</w:t>
            </w:r>
          </w:p>
        </w:tc>
        <w:tc>
          <w:tcPr>
            <w:tcW w:w="555"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750.0</w:t>
            </w:r>
            <w:r>
              <w:rPr>
                <w:rFonts w:hint="eastAsia"/>
                <w:color w:val="auto"/>
                <w:kern w:val="24"/>
                <w:szCs w:val="21"/>
                <w:u w:val="none"/>
              </w:rPr>
              <w:t>t/a</w:t>
            </w:r>
          </w:p>
        </w:tc>
        <w:tc>
          <w:tcPr>
            <w:tcW w:w="628"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sz w:val="21"/>
                <w:szCs w:val="21"/>
                <w:lang w:val="en-US" w:eastAsia="zh-CN"/>
              </w:rPr>
              <w:t>/</w:t>
            </w:r>
          </w:p>
        </w:tc>
        <w:tc>
          <w:tcPr>
            <w:tcW w:w="60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750.0</w:t>
            </w:r>
            <w:r>
              <w:rPr>
                <w:rFonts w:hint="eastAsia"/>
                <w:color w:val="auto"/>
                <w:kern w:val="24"/>
                <w:szCs w:val="21"/>
                <w:u w:val="none"/>
              </w:rPr>
              <w:t>t/a</w:t>
            </w:r>
          </w:p>
        </w:tc>
        <w:tc>
          <w:tcPr>
            <w:tcW w:w="470"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cs="Times New Roman"/>
                <w:snapToGrid w:val="0"/>
                <w:color w:val="auto"/>
                <w:kern w:val="21"/>
                <w:sz w:val="21"/>
                <w:szCs w:val="21"/>
                <w:lang w:val="en-US" w:eastAsia="zh-CN"/>
              </w:rPr>
              <w:t>+</w:t>
            </w:r>
            <w:r>
              <w:rPr>
                <w:rFonts w:hint="eastAsia" w:cs="Times New Roman"/>
                <w:sz w:val="21"/>
                <w:szCs w:val="21"/>
                <w:lang w:val="en-US" w:eastAsia="zh-CN"/>
              </w:rPr>
              <w:t>750.0</w:t>
            </w:r>
            <w:r>
              <w:rPr>
                <w:rFonts w:hint="eastAsia"/>
                <w:color w:val="auto"/>
                <w:kern w:val="24"/>
                <w:szCs w:val="21"/>
                <w:u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65" w:type="pct"/>
            <w:vMerge w:val="continue"/>
            <w:vAlign w:val="center"/>
          </w:tcPr>
          <w:p>
            <w:pPr>
              <w:pStyle w:val="4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textAlignment w:val="auto"/>
              <w:rPr>
                <w:rFonts w:hint="default" w:ascii="Times New Roman" w:hAnsi="Times New Roman" w:cs="Times New Roman"/>
                <w:snapToGrid w:val="0"/>
                <w:color w:val="auto"/>
                <w:kern w:val="21"/>
                <w:sz w:val="21"/>
                <w:szCs w:val="21"/>
                <w:lang w:eastAsia="zh-CN"/>
              </w:rPr>
            </w:pPr>
          </w:p>
        </w:tc>
        <w:tc>
          <w:tcPr>
            <w:tcW w:w="55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废滤清器</w:t>
            </w:r>
          </w:p>
        </w:tc>
        <w:tc>
          <w:tcPr>
            <w:tcW w:w="560"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sz w:val="21"/>
                <w:szCs w:val="21"/>
                <w:lang w:val="en-US" w:eastAsia="zh-CN"/>
              </w:rPr>
              <w:t>/</w:t>
            </w:r>
          </w:p>
        </w:tc>
        <w:tc>
          <w:tcPr>
            <w:tcW w:w="452"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sz w:val="21"/>
                <w:szCs w:val="21"/>
                <w:lang w:val="en-US" w:eastAsia="zh-CN"/>
              </w:rPr>
              <w:t>/</w:t>
            </w:r>
          </w:p>
        </w:tc>
        <w:tc>
          <w:tcPr>
            <w:tcW w:w="607"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sz w:val="21"/>
                <w:szCs w:val="21"/>
                <w:lang w:val="en-US" w:eastAsia="zh-CN"/>
              </w:rPr>
              <w:t>/</w:t>
            </w:r>
          </w:p>
        </w:tc>
        <w:tc>
          <w:tcPr>
            <w:tcW w:w="555"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5.5</w:t>
            </w:r>
            <w:r>
              <w:rPr>
                <w:rFonts w:hint="eastAsia"/>
                <w:color w:val="auto"/>
                <w:kern w:val="24"/>
                <w:szCs w:val="21"/>
                <w:u w:val="none"/>
              </w:rPr>
              <w:t>t/a</w:t>
            </w:r>
          </w:p>
        </w:tc>
        <w:tc>
          <w:tcPr>
            <w:tcW w:w="628"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sz w:val="21"/>
                <w:szCs w:val="21"/>
                <w:lang w:val="en-US" w:eastAsia="zh-CN"/>
              </w:rPr>
              <w:t>/</w:t>
            </w:r>
          </w:p>
        </w:tc>
        <w:tc>
          <w:tcPr>
            <w:tcW w:w="60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5.5</w:t>
            </w:r>
            <w:r>
              <w:rPr>
                <w:rFonts w:hint="eastAsia"/>
                <w:color w:val="auto"/>
                <w:kern w:val="24"/>
                <w:szCs w:val="21"/>
                <w:u w:val="none"/>
              </w:rPr>
              <w:t>t/a</w:t>
            </w:r>
          </w:p>
        </w:tc>
        <w:tc>
          <w:tcPr>
            <w:tcW w:w="470"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cs="Times New Roman"/>
                <w:snapToGrid w:val="0"/>
                <w:color w:val="auto"/>
                <w:kern w:val="21"/>
                <w:sz w:val="21"/>
                <w:szCs w:val="21"/>
                <w:lang w:val="en-US" w:eastAsia="zh-CN"/>
              </w:rPr>
              <w:t>+</w:t>
            </w:r>
            <w:r>
              <w:rPr>
                <w:rFonts w:hint="eastAsia" w:cs="Times New Roman"/>
                <w:sz w:val="21"/>
                <w:szCs w:val="21"/>
                <w:lang w:val="en-US" w:eastAsia="zh-CN"/>
              </w:rPr>
              <w:t>5.5</w:t>
            </w:r>
            <w:r>
              <w:rPr>
                <w:rFonts w:hint="eastAsia"/>
                <w:color w:val="auto"/>
                <w:kern w:val="24"/>
                <w:szCs w:val="21"/>
                <w:u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65" w:type="pct"/>
            <w:vMerge w:val="continue"/>
            <w:vAlign w:val="center"/>
          </w:tcPr>
          <w:p>
            <w:pPr>
              <w:pStyle w:val="4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textAlignment w:val="auto"/>
              <w:rPr>
                <w:rFonts w:hint="default" w:ascii="Times New Roman" w:hAnsi="Times New Roman" w:cs="Times New Roman"/>
                <w:snapToGrid w:val="0"/>
                <w:color w:val="auto"/>
                <w:kern w:val="21"/>
                <w:sz w:val="21"/>
                <w:szCs w:val="21"/>
                <w:lang w:eastAsia="zh-CN"/>
              </w:rPr>
            </w:pPr>
          </w:p>
        </w:tc>
        <w:tc>
          <w:tcPr>
            <w:tcW w:w="55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废电路板及电子元器件</w:t>
            </w:r>
          </w:p>
        </w:tc>
        <w:tc>
          <w:tcPr>
            <w:tcW w:w="560"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452"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607"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555"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30</w:t>
            </w:r>
            <w:r>
              <w:rPr>
                <w:rFonts w:hint="eastAsia"/>
                <w:color w:val="auto"/>
                <w:kern w:val="24"/>
                <w:szCs w:val="21"/>
                <w:u w:val="none"/>
              </w:rPr>
              <w:t>t/a</w:t>
            </w:r>
          </w:p>
        </w:tc>
        <w:tc>
          <w:tcPr>
            <w:tcW w:w="628"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60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30</w:t>
            </w:r>
            <w:r>
              <w:rPr>
                <w:rFonts w:hint="eastAsia"/>
                <w:color w:val="auto"/>
                <w:kern w:val="24"/>
                <w:szCs w:val="21"/>
                <w:u w:val="none"/>
              </w:rPr>
              <w:t>t/a</w:t>
            </w:r>
          </w:p>
        </w:tc>
        <w:tc>
          <w:tcPr>
            <w:tcW w:w="470"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cs="Times New Roman"/>
                <w:snapToGrid w:val="0"/>
                <w:color w:val="auto"/>
                <w:kern w:val="21"/>
                <w:sz w:val="21"/>
                <w:szCs w:val="21"/>
                <w:lang w:val="en-US" w:eastAsia="zh-CN"/>
              </w:rPr>
              <w:t>+</w:t>
            </w:r>
            <w:r>
              <w:rPr>
                <w:rFonts w:hint="eastAsia" w:ascii="Times New Roman" w:hAnsi="Times New Roman" w:cs="Times New Roman"/>
                <w:sz w:val="21"/>
                <w:szCs w:val="21"/>
                <w:lang w:val="en-US" w:eastAsia="zh-CN"/>
              </w:rPr>
              <w:t>30</w:t>
            </w:r>
            <w:r>
              <w:rPr>
                <w:rFonts w:hint="eastAsia"/>
                <w:color w:val="auto"/>
                <w:kern w:val="24"/>
                <w:szCs w:val="21"/>
                <w:u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65" w:type="pct"/>
            <w:vMerge w:val="continue"/>
            <w:vAlign w:val="center"/>
          </w:tcPr>
          <w:p>
            <w:pPr>
              <w:pStyle w:val="4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textAlignment w:val="auto"/>
              <w:rPr>
                <w:rFonts w:hint="default" w:ascii="Times New Roman" w:hAnsi="Times New Roman" w:cs="Times New Roman"/>
                <w:snapToGrid w:val="0"/>
                <w:color w:val="auto"/>
                <w:kern w:val="21"/>
                <w:sz w:val="21"/>
                <w:szCs w:val="21"/>
                <w:lang w:eastAsia="zh-CN"/>
              </w:rPr>
            </w:pPr>
          </w:p>
        </w:tc>
        <w:tc>
          <w:tcPr>
            <w:tcW w:w="55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废电容器</w:t>
            </w:r>
          </w:p>
        </w:tc>
        <w:tc>
          <w:tcPr>
            <w:tcW w:w="560"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sz w:val="21"/>
                <w:szCs w:val="21"/>
                <w:lang w:val="en-US" w:eastAsia="zh-CN"/>
              </w:rPr>
              <w:t>/</w:t>
            </w:r>
          </w:p>
        </w:tc>
        <w:tc>
          <w:tcPr>
            <w:tcW w:w="452"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sz w:val="21"/>
                <w:szCs w:val="21"/>
                <w:lang w:val="en-US" w:eastAsia="zh-CN"/>
              </w:rPr>
              <w:t>/</w:t>
            </w:r>
          </w:p>
        </w:tc>
        <w:tc>
          <w:tcPr>
            <w:tcW w:w="607"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sz w:val="21"/>
                <w:szCs w:val="21"/>
                <w:lang w:val="en-US" w:eastAsia="zh-CN"/>
              </w:rPr>
              <w:t>/</w:t>
            </w:r>
          </w:p>
        </w:tc>
        <w:tc>
          <w:tcPr>
            <w:tcW w:w="555"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15</w:t>
            </w:r>
            <w:r>
              <w:rPr>
                <w:rFonts w:hint="eastAsia"/>
                <w:color w:val="auto"/>
                <w:kern w:val="24"/>
                <w:szCs w:val="21"/>
                <w:u w:val="none"/>
              </w:rPr>
              <w:t>t/a</w:t>
            </w:r>
          </w:p>
        </w:tc>
        <w:tc>
          <w:tcPr>
            <w:tcW w:w="628"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sz w:val="21"/>
                <w:szCs w:val="21"/>
                <w:lang w:val="en-US" w:eastAsia="zh-CN"/>
              </w:rPr>
              <w:t>/</w:t>
            </w:r>
          </w:p>
        </w:tc>
        <w:tc>
          <w:tcPr>
            <w:tcW w:w="60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15</w:t>
            </w:r>
            <w:r>
              <w:rPr>
                <w:rFonts w:hint="eastAsia"/>
                <w:color w:val="auto"/>
                <w:kern w:val="24"/>
                <w:szCs w:val="21"/>
                <w:u w:val="none"/>
              </w:rPr>
              <w:t>t/a</w:t>
            </w:r>
          </w:p>
        </w:tc>
        <w:tc>
          <w:tcPr>
            <w:tcW w:w="470"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cs="Times New Roman"/>
                <w:snapToGrid w:val="0"/>
                <w:color w:val="auto"/>
                <w:kern w:val="21"/>
                <w:sz w:val="21"/>
                <w:szCs w:val="21"/>
                <w:lang w:val="en-US" w:eastAsia="zh-CN"/>
              </w:rPr>
              <w:t>+</w:t>
            </w:r>
            <w:r>
              <w:rPr>
                <w:rFonts w:hint="eastAsia" w:ascii="Times New Roman" w:hAnsi="Times New Roman" w:cs="Times New Roman"/>
                <w:sz w:val="21"/>
                <w:szCs w:val="21"/>
                <w:lang w:val="en-US" w:eastAsia="zh-CN"/>
              </w:rPr>
              <w:t>15</w:t>
            </w:r>
            <w:r>
              <w:rPr>
                <w:rFonts w:hint="eastAsia"/>
                <w:color w:val="auto"/>
                <w:kern w:val="24"/>
                <w:szCs w:val="21"/>
                <w:u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65" w:type="pct"/>
            <w:vMerge w:val="continue"/>
            <w:vAlign w:val="center"/>
          </w:tcPr>
          <w:p>
            <w:pPr>
              <w:pStyle w:val="4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textAlignment w:val="auto"/>
              <w:rPr>
                <w:rFonts w:hint="default" w:ascii="Times New Roman" w:hAnsi="Times New Roman" w:cs="Times New Roman"/>
                <w:snapToGrid w:val="0"/>
                <w:color w:val="auto"/>
                <w:kern w:val="21"/>
                <w:sz w:val="21"/>
                <w:szCs w:val="21"/>
                <w:lang w:eastAsia="zh-CN"/>
              </w:rPr>
            </w:pPr>
          </w:p>
        </w:tc>
        <w:tc>
          <w:tcPr>
            <w:tcW w:w="55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废尾气净化器</w:t>
            </w:r>
            <w:r>
              <w:rPr>
                <w:rFonts w:hint="default" w:ascii="Times New Roman" w:hAnsi="Times New Roman" w:eastAsia="宋体" w:cs="Times New Roman"/>
                <w:lang w:val="en-US" w:eastAsia="zh-CN"/>
              </w:rPr>
              <w:t>及净化剂</w:t>
            </w:r>
          </w:p>
        </w:tc>
        <w:tc>
          <w:tcPr>
            <w:tcW w:w="560"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sz w:val="21"/>
                <w:szCs w:val="21"/>
                <w:lang w:val="en-US" w:eastAsia="zh-CN"/>
              </w:rPr>
              <w:t>/</w:t>
            </w:r>
          </w:p>
        </w:tc>
        <w:tc>
          <w:tcPr>
            <w:tcW w:w="452"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sz w:val="21"/>
                <w:szCs w:val="21"/>
                <w:lang w:val="en-US" w:eastAsia="zh-CN"/>
              </w:rPr>
              <w:t>/</w:t>
            </w:r>
          </w:p>
        </w:tc>
        <w:tc>
          <w:tcPr>
            <w:tcW w:w="607"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sz w:val="21"/>
                <w:szCs w:val="21"/>
                <w:lang w:val="en-US" w:eastAsia="zh-CN"/>
              </w:rPr>
              <w:t>/</w:t>
            </w:r>
          </w:p>
        </w:tc>
        <w:tc>
          <w:tcPr>
            <w:tcW w:w="555"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143.5</w:t>
            </w:r>
            <w:r>
              <w:rPr>
                <w:rFonts w:hint="eastAsia"/>
                <w:color w:val="auto"/>
                <w:kern w:val="24"/>
                <w:szCs w:val="21"/>
                <w:u w:val="none"/>
              </w:rPr>
              <w:t>t/a</w:t>
            </w:r>
          </w:p>
        </w:tc>
        <w:tc>
          <w:tcPr>
            <w:tcW w:w="628"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sz w:val="21"/>
                <w:szCs w:val="21"/>
                <w:lang w:val="en-US" w:eastAsia="zh-CN"/>
              </w:rPr>
              <w:t>/</w:t>
            </w:r>
          </w:p>
        </w:tc>
        <w:tc>
          <w:tcPr>
            <w:tcW w:w="60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143.5</w:t>
            </w:r>
            <w:r>
              <w:rPr>
                <w:rFonts w:hint="eastAsia"/>
                <w:color w:val="auto"/>
                <w:kern w:val="24"/>
                <w:szCs w:val="21"/>
                <w:u w:val="none"/>
              </w:rPr>
              <w:t>t/a</w:t>
            </w:r>
          </w:p>
        </w:tc>
        <w:tc>
          <w:tcPr>
            <w:tcW w:w="470"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cs="Times New Roman"/>
                <w:snapToGrid w:val="0"/>
                <w:color w:val="auto"/>
                <w:kern w:val="21"/>
                <w:sz w:val="21"/>
                <w:szCs w:val="21"/>
                <w:lang w:val="en-US" w:eastAsia="zh-CN"/>
              </w:rPr>
              <w:t>+</w:t>
            </w:r>
            <w:r>
              <w:rPr>
                <w:rFonts w:hint="eastAsia" w:cs="Times New Roman"/>
                <w:sz w:val="21"/>
                <w:szCs w:val="21"/>
                <w:lang w:val="en-US" w:eastAsia="zh-CN"/>
              </w:rPr>
              <w:t>143.5</w:t>
            </w:r>
            <w:r>
              <w:rPr>
                <w:rFonts w:hint="eastAsia"/>
                <w:color w:val="auto"/>
                <w:kern w:val="24"/>
                <w:szCs w:val="21"/>
                <w:u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65" w:type="pct"/>
            <w:vMerge w:val="continue"/>
            <w:vAlign w:val="center"/>
          </w:tcPr>
          <w:p>
            <w:pPr>
              <w:pStyle w:val="4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textAlignment w:val="auto"/>
              <w:rPr>
                <w:rFonts w:hint="default" w:ascii="Times New Roman" w:hAnsi="Times New Roman" w:cs="Times New Roman"/>
                <w:snapToGrid w:val="0"/>
                <w:color w:val="auto"/>
                <w:kern w:val="21"/>
                <w:sz w:val="21"/>
                <w:szCs w:val="21"/>
                <w:lang w:eastAsia="zh-CN"/>
              </w:rPr>
            </w:pPr>
          </w:p>
        </w:tc>
        <w:tc>
          <w:tcPr>
            <w:tcW w:w="55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废液化气罐</w:t>
            </w:r>
          </w:p>
        </w:tc>
        <w:tc>
          <w:tcPr>
            <w:tcW w:w="560"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sz w:val="21"/>
                <w:szCs w:val="21"/>
                <w:lang w:val="en-US" w:eastAsia="zh-CN"/>
              </w:rPr>
              <w:t>/</w:t>
            </w:r>
          </w:p>
        </w:tc>
        <w:tc>
          <w:tcPr>
            <w:tcW w:w="452"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sz w:val="21"/>
                <w:szCs w:val="21"/>
                <w:lang w:val="en-US" w:eastAsia="zh-CN"/>
              </w:rPr>
              <w:t>/</w:t>
            </w:r>
          </w:p>
        </w:tc>
        <w:tc>
          <w:tcPr>
            <w:tcW w:w="607"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sz w:val="21"/>
                <w:szCs w:val="21"/>
                <w:lang w:val="en-US" w:eastAsia="zh-CN"/>
              </w:rPr>
              <w:t>/</w:t>
            </w:r>
          </w:p>
        </w:tc>
        <w:tc>
          <w:tcPr>
            <w:tcW w:w="555"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0.6</w:t>
            </w:r>
            <w:r>
              <w:rPr>
                <w:rFonts w:hint="eastAsia"/>
                <w:color w:val="auto"/>
                <w:kern w:val="24"/>
                <w:szCs w:val="21"/>
                <w:u w:val="none"/>
              </w:rPr>
              <w:t>t/a</w:t>
            </w:r>
          </w:p>
        </w:tc>
        <w:tc>
          <w:tcPr>
            <w:tcW w:w="628"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sz w:val="21"/>
                <w:szCs w:val="21"/>
                <w:lang w:val="en-US" w:eastAsia="zh-CN"/>
              </w:rPr>
              <w:t>/</w:t>
            </w:r>
          </w:p>
        </w:tc>
        <w:tc>
          <w:tcPr>
            <w:tcW w:w="60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0.6</w:t>
            </w:r>
            <w:r>
              <w:rPr>
                <w:rFonts w:hint="eastAsia"/>
                <w:color w:val="auto"/>
                <w:kern w:val="24"/>
                <w:szCs w:val="21"/>
                <w:u w:val="none"/>
              </w:rPr>
              <w:t>t/a</w:t>
            </w:r>
          </w:p>
        </w:tc>
        <w:tc>
          <w:tcPr>
            <w:tcW w:w="470"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cs="Times New Roman"/>
                <w:snapToGrid w:val="0"/>
                <w:color w:val="auto"/>
                <w:kern w:val="21"/>
                <w:sz w:val="21"/>
                <w:szCs w:val="21"/>
                <w:lang w:val="en-US" w:eastAsia="zh-CN"/>
              </w:rPr>
              <w:t>+</w:t>
            </w:r>
            <w:r>
              <w:rPr>
                <w:rFonts w:hint="eastAsia" w:ascii="Times New Roman" w:hAnsi="Times New Roman" w:cs="Times New Roman"/>
                <w:sz w:val="21"/>
                <w:szCs w:val="21"/>
                <w:lang w:val="en-US" w:eastAsia="zh-CN"/>
              </w:rPr>
              <w:t>0.6</w:t>
            </w:r>
            <w:r>
              <w:rPr>
                <w:rFonts w:hint="eastAsia"/>
                <w:color w:val="auto"/>
                <w:kern w:val="24"/>
                <w:szCs w:val="21"/>
                <w:u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65" w:type="pct"/>
            <w:vMerge w:val="continue"/>
            <w:vAlign w:val="center"/>
          </w:tcPr>
          <w:p>
            <w:pPr>
              <w:pStyle w:val="4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textAlignment w:val="auto"/>
              <w:rPr>
                <w:rFonts w:hint="default" w:ascii="Times New Roman" w:hAnsi="Times New Roman" w:cs="Times New Roman"/>
                <w:snapToGrid w:val="0"/>
                <w:color w:val="auto"/>
                <w:kern w:val="21"/>
                <w:sz w:val="21"/>
                <w:szCs w:val="21"/>
                <w:lang w:eastAsia="zh-CN"/>
              </w:rPr>
            </w:pPr>
          </w:p>
        </w:tc>
        <w:tc>
          <w:tcPr>
            <w:tcW w:w="55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lang w:val="en-US" w:eastAsia="zh-CN"/>
              </w:rPr>
              <w:t>含汞含铅部件</w:t>
            </w:r>
          </w:p>
        </w:tc>
        <w:tc>
          <w:tcPr>
            <w:tcW w:w="560"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452"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607"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555"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29.</w:t>
            </w:r>
            <w:r>
              <w:rPr>
                <w:rFonts w:hint="eastAsia" w:cs="Times New Roman"/>
                <w:sz w:val="21"/>
                <w:szCs w:val="21"/>
                <w:lang w:val="en-US" w:eastAsia="zh-CN"/>
              </w:rPr>
              <w:t>3</w:t>
            </w:r>
            <w:r>
              <w:rPr>
                <w:rFonts w:hint="eastAsia"/>
                <w:color w:val="auto"/>
                <w:kern w:val="24"/>
                <w:szCs w:val="21"/>
                <w:u w:val="none"/>
              </w:rPr>
              <w:t>t/a</w:t>
            </w:r>
          </w:p>
        </w:tc>
        <w:tc>
          <w:tcPr>
            <w:tcW w:w="628"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w:t>
            </w:r>
          </w:p>
        </w:tc>
        <w:tc>
          <w:tcPr>
            <w:tcW w:w="60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29.</w:t>
            </w:r>
            <w:r>
              <w:rPr>
                <w:rFonts w:hint="eastAsia" w:cs="Times New Roman"/>
                <w:sz w:val="21"/>
                <w:szCs w:val="21"/>
                <w:lang w:val="en-US" w:eastAsia="zh-CN"/>
              </w:rPr>
              <w:t>3</w:t>
            </w:r>
            <w:r>
              <w:rPr>
                <w:rFonts w:hint="eastAsia"/>
                <w:color w:val="auto"/>
                <w:kern w:val="24"/>
                <w:szCs w:val="21"/>
                <w:u w:val="none"/>
              </w:rPr>
              <w:t>t/a</w:t>
            </w:r>
          </w:p>
        </w:tc>
        <w:tc>
          <w:tcPr>
            <w:tcW w:w="470"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cs="Times New Roman"/>
                <w:snapToGrid w:val="0"/>
                <w:color w:val="auto"/>
                <w:kern w:val="21"/>
                <w:sz w:val="21"/>
                <w:szCs w:val="21"/>
                <w:lang w:val="en-US" w:eastAsia="zh-CN"/>
              </w:rPr>
              <w:t>+</w:t>
            </w:r>
            <w:r>
              <w:rPr>
                <w:rFonts w:hint="eastAsia" w:ascii="Times New Roman" w:hAnsi="Times New Roman" w:cs="Times New Roman"/>
                <w:sz w:val="21"/>
                <w:szCs w:val="21"/>
                <w:lang w:val="en-US" w:eastAsia="zh-CN"/>
              </w:rPr>
              <w:t>29.</w:t>
            </w:r>
            <w:r>
              <w:rPr>
                <w:rFonts w:hint="eastAsia" w:cs="Times New Roman"/>
                <w:sz w:val="21"/>
                <w:szCs w:val="21"/>
                <w:lang w:val="en-US" w:eastAsia="zh-CN"/>
              </w:rPr>
              <w:t>3</w:t>
            </w:r>
            <w:r>
              <w:rPr>
                <w:rFonts w:hint="eastAsia"/>
                <w:color w:val="auto"/>
                <w:kern w:val="24"/>
                <w:szCs w:val="21"/>
                <w:u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65" w:type="pct"/>
            <w:vMerge w:val="continue"/>
            <w:vAlign w:val="center"/>
          </w:tcPr>
          <w:p>
            <w:pPr>
              <w:pStyle w:val="4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textAlignment w:val="auto"/>
              <w:rPr>
                <w:rFonts w:hint="default" w:ascii="Times New Roman" w:hAnsi="Times New Roman" w:cs="Times New Roman"/>
                <w:snapToGrid w:val="0"/>
                <w:color w:val="auto"/>
                <w:kern w:val="21"/>
                <w:sz w:val="21"/>
                <w:szCs w:val="21"/>
                <w:lang w:eastAsia="zh-CN"/>
              </w:rPr>
            </w:pPr>
          </w:p>
        </w:tc>
        <w:tc>
          <w:tcPr>
            <w:tcW w:w="55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eastAsia="zh-CN"/>
              </w:rPr>
              <w:t>废安全气囊</w:t>
            </w:r>
          </w:p>
        </w:tc>
        <w:tc>
          <w:tcPr>
            <w:tcW w:w="560"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sz w:val="21"/>
                <w:szCs w:val="21"/>
                <w:lang w:val="en-US" w:eastAsia="zh-CN"/>
              </w:rPr>
              <w:t>/</w:t>
            </w:r>
          </w:p>
        </w:tc>
        <w:tc>
          <w:tcPr>
            <w:tcW w:w="452"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sz w:val="21"/>
                <w:szCs w:val="21"/>
                <w:lang w:val="en-US" w:eastAsia="zh-CN"/>
              </w:rPr>
              <w:t>/</w:t>
            </w:r>
          </w:p>
        </w:tc>
        <w:tc>
          <w:tcPr>
            <w:tcW w:w="607"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sz w:val="21"/>
                <w:szCs w:val="21"/>
                <w:lang w:val="en-US" w:eastAsia="zh-CN"/>
              </w:rPr>
              <w:t>/</w:t>
            </w:r>
          </w:p>
        </w:tc>
        <w:tc>
          <w:tcPr>
            <w:tcW w:w="555"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19.5</w:t>
            </w:r>
            <w:r>
              <w:rPr>
                <w:rFonts w:hint="eastAsia"/>
                <w:color w:val="auto"/>
                <w:kern w:val="24"/>
                <w:szCs w:val="21"/>
                <w:u w:val="none"/>
              </w:rPr>
              <w:t>t/a</w:t>
            </w:r>
          </w:p>
        </w:tc>
        <w:tc>
          <w:tcPr>
            <w:tcW w:w="628"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sz w:val="21"/>
                <w:szCs w:val="21"/>
                <w:lang w:val="en-US" w:eastAsia="zh-CN"/>
              </w:rPr>
              <w:t>/</w:t>
            </w:r>
          </w:p>
        </w:tc>
        <w:tc>
          <w:tcPr>
            <w:tcW w:w="60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19.5</w:t>
            </w:r>
            <w:r>
              <w:rPr>
                <w:rFonts w:hint="eastAsia"/>
                <w:color w:val="auto"/>
                <w:kern w:val="24"/>
                <w:szCs w:val="21"/>
                <w:u w:val="none"/>
              </w:rPr>
              <w:t>t/a</w:t>
            </w:r>
          </w:p>
        </w:tc>
        <w:tc>
          <w:tcPr>
            <w:tcW w:w="470"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cs="Times New Roman"/>
                <w:snapToGrid w:val="0"/>
                <w:color w:val="auto"/>
                <w:kern w:val="21"/>
                <w:sz w:val="21"/>
                <w:szCs w:val="21"/>
                <w:lang w:val="en-US" w:eastAsia="zh-CN"/>
              </w:rPr>
              <w:t>+</w:t>
            </w:r>
            <w:r>
              <w:rPr>
                <w:rFonts w:hint="eastAsia" w:ascii="Times New Roman" w:hAnsi="Times New Roman" w:cs="Times New Roman"/>
                <w:sz w:val="21"/>
                <w:szCs w:val="21"/>
                <w:lang w:val="en-US" w:eastAsia="zh-CN"/>
              </w:rPr>
              <w:t>19.5</w:t>
            </w:r>
            <w:r>
              <w:rPr>
                <w:rFonts w:hint="eastAsia"/>
                <w:color w:val="auto"/>
                <w:kern w:val="24"/>
                <w:szCs w:val="21"/>
                <w:u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65" w:type="pct"/>
            <w:vMerge w:val="continue"/>
            <w:vAlign w:val="center"/>
          </w:tcPr>
          <w:p>
            <w:pPr>
              <w:pStyle w:val="4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textAlignment w:val="auto"/>
              <w:rPr>
                <w:rFonts w:hint="default" w:ascii="Times New Roman" w:hAnsi="Times New Roman" w:cs="Times New Roman"/>
                <w:snapToGrid w:val="0"/>
                <w:color w:val="auto"/>
                <w:kern w:val="21"/>
                <w:sz w:val="21"/>
                <w:szCs w:val="21"/>
                <w:lang w:eastAsia="zh-CN"/>
              </w:rPr>
            </w:pPr>
            <w:bookmarkStart w:id="39" w:name="_Toc21715"/>
          </w:p>
        </w:tc>
        <w:tc>
          <w:tcPr>
            <w:tcW w:w="55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eastAsia="zh-CN"/>
              </w:rPr>
              <w:t>废油泥渣</w:t>
            </w:r>
          </w:p>
        </w:tc>
        <w:tc>
          <w:tcPr>
            <w:tcW w:w="560"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452"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607"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555"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0.</w:t>
            </w:r>
            <w:r>
              <w:rPr>
                <w:rFonts w:hint="eastAsia" w:ascii="Times New Roman" w:hAnsi="Times New Roman" w:cs="Times New Roman"/>
                <w:sz w:val="21"/>
                <w:szCs w:val="21"/>
                <w:lang w:val="en-US" w:eastAsia="zh-CN"/>
              </w:rPr>
              <w:t>2t/a</w:t>
            </w:r>
          </w:p>
        </w:tc>
        <w:tc>
          <w:tcPr>
            <w:tcW w:w="628"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w:t>
            </w:r>
          </w:p>
        </w:tc>
        <w:tc>
          <w:tcPr>
            <w:tcW w:w="60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0.</w:t>
            </w:r>
            <w:r>
              <w:rPr>
                <w:rFonts w:hint="eastAsia" w:ascii="Times New Roman" w:hAnsi="Times New Roman" w:cs="Times New Roman"/>
                <w:sz w:val="21"/>
                <w:szCs w:val="21"/>
                <w:lang w:val="en-US" w:eastAsia="zh-CN"/>
              </w:rPr>
              <w:t>2t/a</w:t>
            </w:r>
          </w:p>
        </w:tc>
        <w:tc>
          <w:tcPr>
            <w:tcW w:w="470"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cs="Times New Roman"/>
                <w:snapToGrid w:val="0"/>
                <w:color w:val="auto"/>
                <w:kern w:val="21"/>
                <w:sz w:val="21"/>
                <w:szCs w:val="21"/>
                <w:lang w:val="en-US" w:eastAsia="zh-CN"/>
              </w:rPr>
              <w:t>+</w:t>
            </w:r>
            <w:r>
              <w:rPr>
                <w:rFonts w:hint="default" w:ascii="Times New Roman" w:hAnsi="Times New Roman" w:eastAsia="宋体" w:cs="Times New Roman"/>
                <w:sz w:val="21"/>
                <w:szCs w:val="21"/>
              </w:rPr>
              <w:t>0.</w:t>
            </w:r>
            <w:r>
              <w:rPr>
                <w:rFonts w:hint="eastAsia" w:ascii="Times New Roman" w:hAnsi="Times New Roman" w:cs="Times New Roman"/>
                <w:sz w:val="21"/>
                <w:szCs w:val="21"/>
                <w:lang w:val="en-US" w:eastAsia="zh-CN"/>
              </w:rPr>
              <w:t>2t/a</w:t>
            </w:r>
          </w:p>
        </w:tc>
      </w:tr>
    </w:tbl>
    <w:p>
      <w:pPr>
        <w:bidi w:val="0"/>
        <w:rPr>
          <w:color w:val="auto"/>
        </w:rPr>
      </w:pPr>
      <w:r>
        <w:t>注：</w:t>
      </w:r>
      <w:r>
        <w:fldChar w:fldCharType="begin"/>
      </w:r>
      <w:r>
        <w:instrText xml:space="preserve"> = 6 \* GB3 \* MERGEFORMAT </w:instrText>
      </w:r>
      <w:r>
        <w:fldChar w:fldCharType="separate"/>
      </w:r>
      <w:r>
        <w:rPr>
          <w:rFonts w:hint="eastAsia"/>
        </w:rPr>
        <w:t>⑥</w:t>
      </w:r>
      <w:r>
        <w:fldChar w:fldCharType="end"/>
      </w:r>
      <w:r>
        <w:t>=</w:t>
      </w:r>
      <w:r>
        <w:fldChar w:fldCharType="begin"/>
      </w:r>
      <w:r>
        <w:instrText xml:space="preserve"> = 1 \* GB3 \* MERGEFORMAT </w:instrText>
      </w:r>
      <w:r>
        <w:fldChar w:fldCharType="separate"/>
      </w:r>
      <w:r>
        <w:rPr>
          <w:rFonts w:hint="eastAsia"/>
        </w:rPr>
        <w:t>①</w:t>
      </w:r>
      <w:r>
        <w:fldChar w:fldCharType="end"/>
      </w:r>
      <w:r>
        <w:t>+</w:t>
      </w:r>
      <w:r>
        <w:fldChar w:fldCharType="begin"/>
      </w:r>
      <w:r>
        <w:instrText xml:space="preserve"> = 3 \* GB3 \* MERGEFORMAT </w:instrText>
      </w:r>
      <w:r>
        <w:fldChar w:fldCharType="separate"/>
      </w:r>
      <w:r>
        <w:rPr>
          <w:rFonts w:hint="eastAsia"/>
        </w:rPr>
        <w:t>③</w:t>
      </w:r>
      <w:r>
        <w:fldChar w:fldCharType="end"/>
      </w:r>
      <w:r>
        <w:t>+</w:t>
      </w:r>
      <w:r>
        <w:fldChar w:fldCharType="begin"/>
      </w:r>
      <w:r>
        <w:instrText xml:space="preserve"> = 4 \* GB3 \* MERGEFORMAT </w:instrText>
      </w:r>
      <w:r>
        <w:fldChar w:fldCharType="separate"/>
      </w:r>
      <w:r>
        <w:rPr>
          <w:rFonts w:hint="eastAsia"/>
        </w:rPr>
        <w:t>④</w:t>
      </w:r>
      <w:r>
        <w:fldChar w:fldCharType="end"/>
      </w:r>
      <w:r>
        <w:t>-</w:t>
      </w:r>
      <w:r>
        <w:fldChar w:fldCharType="begin"/>
      </w:r>
      <w:r>
        <w:instrText xml:space="preserve"> = 5 \* GB3 \* MERGEFORMAT </w:instrText>
      </w:r>
      <w:r>
        <w:fldChar w:fldCharType="separate"/>
      </w:r>
      <w:r>
        <w:rPr>
          <w:rFonts w:hint="eastAsia"/>
        </w:rPr>
        <w:t>⑤</w:t>
      </w:r>
      <w:r>
        <w:fldChar w:fldCharType="end"/>
      </w:r>
      <w:r>
        <w:t>；</w:t>
      </w:r>
      <w:r>
        <w:fldChar w:fldCharType="begin"/>
      </w:r>
      <w:r>
        <w:instrText xml:space="preserve"> = 7 \* GB3 \* MERGEFORMAT </w:instrText>
      </w:r>
      <w:r>
        <w:fldChar w:fldCharType="separate"/>
      </w:r>
      <w:r>
        <w:rPr>
          <w:rFonts w:hint="eastAsia"/>
        </w:rPr>
        <w:t>⑦</w:t>
      </w:r>
      <w:r>
        <w:fldChar w:fldCharType="end"/>
      </w:r>
      <w:r>
        <w:t>=</w:t>
      </w:r>
      <w:r>
        <w:fldChar w:fldCharType="begin"/>
      </w:r>
      <w:r>
        <w:instrText xml:space="preserve"> = 6 \* GB3 \* MERGEFORMAT </w:instrText>
      </w:r>
      <w:r>
        <w:fldChar w:fldCharType="separate"/>
      </w:r>
      <w:r>
        <w:rPr>
          <w:rFonts w:hint="eastAsia"/>
        </w:rPr>
        <w:t>⑥</w:t>
      </w:r>
      <w:r>
        <w:fldChar w:fldCharType="end"/>
      </w:r>
      <w:r>
        <w:t>-</w:t>
      </w:r>
      <w:r>
        <w:fldChar w:fldCharType="begin"/>
      </w:r>
      <w:r>
        <w:instrText xml:space="preserve"> = 1 \* GB3 \* MERGEFORMAT </w:instrText>
      </w:r>
      <w:r>
        <w:fldChar w:fldCharType="separate"/>
      </w:r>
      <w:r>
        <w:rPr>
          <w:rFonts w:hint="eastAsia"/>
        </w:rPr>
        <w:t>①</w:t>
      </w:r>
      <w:r>
        <w:fldChar w:fldCharType="end"/>
      </w:r>
      <w:bookmarkEnd w:id="39"/>
    </w:p>
    <w:sectPr>
      <w:footerReference r:id="rId9" w:type="default"/>
      <w:pgSz w:w="16838" w:h="11906" w:orient="landscape"/>
      <w:pgMar w:top="1134" w:right="1701" w:bottom="1134" w:left="1701" w:header="851" w:footer="851"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Black">
    <w:panose1 w:val="020B0A04020102020204"/>
    <w:charset w:val="00"/>
    <w:family w:val="auto"/>
    <w:pitch w:val="default"/>
    <w:sig w:usb0="00000287" w:usb1="00000000" w:usb2="00000000" w:usb3="00000000" w:csb0="200000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TimesNewRomanPSMT">
    <w:altName w:val="Times New Roman"/>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ind w:left="360" w:right="240"/>
      <w:jc w:val="right"/>
      <w:rPr>
        <w:sz w:val="24"/>
      </w:rPr>
    </w:pPr>
  </w:p>
  <w:p>
    <w:pPr>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4"/>
      </w:rPr>
    </w:pP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ind w:left="360" w:right="240"/>
      <w:jc w:val="right"/>
      <w:rPr>
        <w:sz w:val="24"/>
      </w:rPr>
    </w:pPr>
  </w:p>
  <w:p>
    <w:pPr>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4"/>
      </w:rPr>
    </w:pPr>
  </w:p>
  <w:p>
    <w:pPr>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ind w:left="360" w:right="240"/>
      <w:jc w:val="right"/>
      <w:rPr>
        <w:sz w:val="24"/>
      </w:rPr>
    </w:pPr>
    <w:r>
      <w:rPr>
        <w:sz w:val="24"/>
      </w:rPr>
      <w:pict>
        <v:shape id="_x0000_s3078" o:spid="_x0000_s307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wordWrap w:val="0"/>
                  <w:ind w:left="360" w:right="240"/>
                  <w:jc w:val="right"/>
                </w:pPr>
                <w:r>
                  <w:rPr>
                    <w:sz w:val="24"/>
                  </w:rPr>
                  <w:t xml:space="preserve">— </w:t>
                </w:r>
                <w:r>
                  <w:rPr>
                    <w:sz w:val="24"/>
                  </w:rPr>
                  <w:fldChar w:fldCharType="begin"/>
                </w:r>
                <w:r>
                  <w:rPr>
                    <w:sz w:val="24"/>
                  </w:rPr>
                  <w:instrText xml:space="preserve">PAGE   \* MERGEFORMAT</w:instrText>
                </w:r>
                <w:r>
                  <w:rPr>
                    <w:sz w:val="24"/>
                  </w:rPr>
                  <w:fldChar w:fldCharType="separate"/>
                </w:r>
                <w:r>
                  <w:rPr>
                    <w:sz w:val="24"/>
                    <w:lang w:val="zh-CN"/>
                  </w:rPr>
                  <w:t>11</w:t>
                </w:r>
                <w:r>
                  <w:rPr>
                    <w:sz w:val="24"/>
                  </w:rPr>
                  <w:fldChar w:fldCharType="end"/>
                </w:r>
                <w:r>
                  <w:rPr>
                    <w:sz w:val="24"/>
                  </w:rPr>
                  <w:t xml:space="preserve"> —</w:t>
                </w:r>
              </w:p>
            </w:txbxContent>
          </v:textbox>
        </v:shape>
      </w:pict>
    </w:r>
  </w:p>
  <w:p>
    <w:pPr>
      <w:ind w:right="360" w:firstLine="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4"/>
      </w:rPr>
    </w:pPr>
    <w:r>
      <w:rPr>
        <w:sz w:val="24"/>
      </w:rPr>
      <w:pict>
        <v:shape id="_x0000_s3079" o:spid="_x0000_s3079"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r>
                  <w:rPr>
                    <w:sz w:val="24"/>
                  </w:rPr>
                  <w:t xml:space="preserve">— </w:t>
                </w:r>
                <w:r>
                  <w:rPr>
                    <w:sz w:val="24"/>
                  </w:rPr>
                  <w:fldChar w:fldCharType="begin"/>
                </w:r>
                <w:r>
                  <w:rPr>
                    <w:sz w:val="24"/>
                  </w:rPr>
                  <w:instrText xml:space="preserve">PAGE   \* MERGEFORMAT</w:instrText>
                </w:r>
                <w:r>
                  <w:rPr>
                    <w:sz w:val="24"/>
                  </w:rPr>
                  <w:fldChar w:fldCharType="separate"/>
                </w:r>
                <w:r>
                  <w:rPr>
                    <w:sz w:val="24"/>
                    <w:lang w:val="zh-CN"/>
                  </w:rPr>
                  <w:t>10</w:t>
                </w:r>
                <w:r>
                  <w:rPr>
                    <w:sz w:val="24"/>
                  </w:rPr>
                  <w:fldChar w:fldCharType="end"/>
                </w:r>
                <w:r>
                  <w:rPr>
                    <w:sz w:val="24"/>
                  </w:rPr>
                  <w:t xml:space="preserve"> —</w:t>
                </w:r>
              </w:p>
            </w:txbxContent>
          </v:textbox>
        </v:shape>
      </w:pict>
    </w:r>
  </w:p>
  <w:p>
    <w:pPr>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jc w:val="center"/>
    </w:pPr>
    <w:r>
      <w:rPr>
        <w:sz w:val="21"/>
      </w:rPr>
      <w:pict>
        <v:shape id="_x0000_s3075" o:spid="_x0000_s307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rPr>
                    <w:rFonts w:ascii="宋体" w:hAnsi="宋体"/>
                    <w:sz w:val="28"/>
                    <w:szCs w:val="28"/>
                  </w:rPr>
                </w:pPr>
                <w:r>
                  <w:rPr>
                    <w:rFonts w:hint="eastAsia" w:ascii="宋体" w:hAnsi="宋体"/>
                    <w:sz w:val="28"/>
                    <w:szCs w:val="28"/>
                  </w:rPr>
                  <w:t>—</w:t>
                </w:r>
                <w:r>
                  <w:rPr>
                    <w:rFonts w:hint="eastAsia" w:ascii="宋体" w:hAnsi="宋体"/>
                    <w:sz w:val="20"/>
                  </w:rPr>
                  <w:t xml:space="preserve">  </w:t>
                </w:r>
                <w:r>
                  <w:rPr>
                    <w:rFonts w:ascii="宋体" w:hAnsi="宋体"/>
                    <w:sz w:val="26"/>
                    <w:szCs w:val="26"/>
                  </w:rPr>
                  <w:fldChar w:fldCharType="begin"/>
                </w:r>
                <w:r>
                  <w:rPr>
                    <w:rFonts w:ascii="宋体" w:hAnsi="宋体"/>
                    <w:sz w:val="26"/>
                    <w:szCs w:val="26"/>
                  </w:rPr>
                  <w:instrText xml:space="preserve">PAGE  </w:instrText>
                </w:r>
                <w:r>
                  <w:rPr>
                    <w:rFonts w:ascii="宋体" w:hAnsi="宋体"/>
                    <w:sz w:val="26"/>
                    <w:szCs w:val="26"/>
                  </w:rPr>
                  <w:fldChar w:fldCharType="separate"/>
                </w:r>
                <w:r>
                  <w:rPr>
                    <w:rFonts w:ascii="宋体" w:hAnsi="宋体"/>
                    <w:sz w:val="26"/>
                    <w:szCs w:val="26"/>
                  </w:rPr>
                  <w:t>37</w:t>
                </w:r>
                <w:r>
                  <w:rPr>
                    <w:rFonts w:ascii="宋体" w:hAnsi="宋体"/>
                    <w:sz w:val="26"/>
                    <w:szCs w:val="26"/>
                  </w:rPr>
                  <w:fldChar w:fldCharType="end"/>
                </w:r>
                <w:r>
                  <w:rPr>
                    <w:rFonts w:hint="eastAsia" w:ascii="宋体" w:hAnsi="宋体"/>
                    <w:sz w:val="20"/>
                  </w:rPr>
                  <w:t xml:space="preserve">  </w:t>
                </w:r>
                <w:r>
                  <w:rPr>
                    <w:rFonts w:hint="eastAsia" w:ascii="宋体" w:hAnsi="宋体"/>
                    <w:sz w:val="28"/>
                    <w:szCs w:val="28"/>
                  </w:rPr>
                  <w:t>—</w:t>
                </w:r>
              </w:p>
            </w:txbxContent>
          </v:textbox>
        </v:shape>
      </w:pict>
    </w:r>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lowerLetter"/>
      <w:lvlText w:val="%1."/>
      <w:lvlJc w:val="left"/>
      <w:pPr>
        <w:tabs>
          <w:tab w:val="left" w:pos="420"/>
        </w:tabs>
        <w:ind w:left="0" w:firstLine="539"/>
      </w:pPr>
      <w:rPr>
        <w:rFonts w:hint="eastAsia"/>
      </w:rPr>
    </w:lvl>
    <w:lvl w:ilvl="1" w:tentative="0">
      <w:start w:val="1"/>
      <w:numFmt w:val="lowerLetter"/>
      <w:lvlText w:val="%2)"/>
      <w:lvlJc w:val="left"/>
      <w:pPr>
        <w:tabs>
          <w:tab w:val="left" w:pos="840"/>
        </w:tabs>
        <w:ind w:left="840" w:hanging="420"/>
      </w:pPr>
    </w:lvl>
    <w:lvl w:ilvl="2" w:tentative="0">
      <w:start w:val="1"/>
      <w:numFmt w:val="lowerRoman"/>
      <w:pStyle w:val="131"/>
      <w:lvlText w:val="%3."/>
      <w:lvlJc w:val="right"/>
      <w:pPr>
        <w:tabs>
          <w:tab w:val="left" w:pos="1260"/>
        </w:tabs>
        <w:ind w:left="1260" w:hanging="420"/>
      </w:pPr>
    </w:lvl>
    <w:lvl w:ilvl="3" w:tentative="0">
      <w:start w:val="1"/>
      <w:numFmt w:val="decimal"/>
      <w:pStyle w:val="130"/>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DC956EF"/>
    <w:multiLevelType w:val="multilevel"/>
    <w:tmpl w:val="1DC956EF"/>
    <w:lvl w:ilvl="0" w:tentative="0">
      <w:start w:val="1"/>
      <w:numFmt w:val="decimal"/>
      <w:pStyle w:val="64"/>
      <w:lvlText w:val="图%1 "/>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2FE00F2C"/>
    <w:multiLevelType w:val="singleLevel"/>
    <w:tmpl w:val="2FE00F2C"/>
    <w:lvl w:ilvl="0" w:tentative="0">
      <w:start w:val="3"/>
      <w:numFmt w:val="decimal"/>
      <w:suff w:val="nothing"/>
      <w:lvlText w:val="%1、"/>
      <w:lvlJc w:val="left"/>
    </w:lvl>
  </w:abstractNum>
  <w:abstractNum w:abstractNumId="3">
    <w:nsid w:val="33EF1FC1"/>
    <w:multiLevelType w:val="multilevel"/>
    <w:tmpl w:val="33EF1FC1"/>
    <w:lvl w:ilvl="0" w:tentative="0">
      <w:start w:val="1"/>
      <w:numFmt w:val="decimal"/>
      <w:pStyle w:val="55"/>
      <w:lvlText w:val="%1"/>
      <w:lvlJc w:val="left"/>
      <w:pPr>
        <w:ind w:left="0" w:firstLine="0"/>
      </w:pPr>
      <w:rPr>
        <w:rFonts w:hint="eastAsia"/>
      </w:rPr>
    </w:lvl>
    <w:lvl w:ilvl="1" w:tentative="0">
      <w:start w:val="1"/>
      <w:numFmt w:val="decimal"/>
      <w:pStyle w:val="56"/>
      <w:lvlText w:val="%1.%2"/>
      <w:lvlJc w:val="left"/>
      <w:pPr>
        <w:ind w:left="0" w:firstLine="0"/>
      </w:pPr>
      <w:rPr>
        <w:rFonts w:hint="eastAsia"/>
      </w:rPr>
    </w:lvl>
    <w:lvl w:ilvl="2" w:tentative="0">
      <w:start w:val="1"/>
      <w:numFmt w:val="decimal"/>
      <w:pStyle w:val="58"/>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36970A70"/>
    <w:multiLevelType w:val="multilevel"/>
    <w:tmpl w:val="36970A70"/>
    <w:lvl w:ilvl="0" w:tentative="0">
      <w:start w:val="1"/>
      <w:numFmt w:val="decimal"/>
      <w:pStyle w:val="72"/>
      <w:lvlText w:val="表%1 "/>
      <w:lvlJc w:val="left"/>
      <w:pPr>
        <w:ind w:left="5242" w:hanging="420"/>
      </w:pPr>
      <w:rPr>
        <w:rFonts w:hint="default" w:ascii="Times New Roman" w:hAnsi="Times New Roman" w:cs="Times New Roman"/>
        <w:b w:val="0"/>
        <w:bCs w:val="0"/>
        <w:i w:val="0"/>
        <w:iCs w:val="0"/>
        <w:caps w:val="0"/>
        <w:smallCaps w:val="0"/>
        <w:strike w:val="0"/>
        <w:dstrike w:val="0"/>
        <w:vanish w:val="0"/>
        <w:color w:val="000000"/>
        <w:spacing w:val="0"/>
        <w:position w:val="0"/>
        <w:u w:val="none"/>
        <w:vertAlign w:val="baseline"/>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791EA5"/>
    <w:multiLevelType w:val="multilevel"/>
    <w:tmpl w:val="70791EA5"/>
    <w:lvl w:ilvl="0" w:tentative="0">
      <w:start w:val="1"/>
      <w:numFmt w:val="decimal"/>
      <w:pStyle w:val="80"/>
      <w:suff w:val="space"/>
      <w:lvlText w:val="%1."/>
      <w:lvlJc w:val="left"/>
      <w:pPr>
        <w:ind w:left="0" w:firstLine="0"/>
      </w:pPr>
      <w:rPr>
        <w:rFonts w:hint="eastAsia"/>
      </w:rPr>
    </w:lvl>
    <w:lvl w:ilvl="1" w:tentative="0">
      <w:start w:val="1"/>
      <w:numFmt w:val="decimal"/>
      <w:pStyle w:val="81"/>
      <w:suff w:val="space"/>
      <w:lvlText w:val="%1.%2"/>
      <w:lvlJc w:val="left"/>
      <w:pPr>
        <w:ind w:left="710" w:firstLine="0"/>
      </w:pPr>
      <w:rPr>
        <w:rFonts w:hint="eastAsia"/>
      </w:rPr>
    </w:lvl>
    <w:lvl w:ilvl="2" w:tentative="0">
      <w:start w:val="1"/>
      <w:numFmt w:val="decimal"/>
      <w:pStyle w:val="82"/>
      <w:suff w:val="space"/>
      <w:lvlText w:val="%1.%2.%3"/>
      <w:lvlJc w:val="left"/>
      <w:pPr>
        <w:ind w:left="0" w:firstLine="0"/>
      </w:pPr>
      <w:rPr>
        <w:rFonts w:hint="eastAsia"/>
      </w:rPr>
    </w:lvl>
    <w:lvl w:ilvl="3" w:tentative="0">
      <w:start w:val="1"/>
      <w:numFmt w:val="decimal"/>
      <w:lvlRestart w:val="2"/>
      <w:pStyle w:val="83"/>
      <w:suff w:val="space"/>
      <w:lvlText w:val="表%1.%2-%4    "/>
      <w:lvlJc w:val="left"/>
      <w:pPr>
        <w:ind w:left="0" w:firstLine="0"/>
      </w:pPr>
      <w:rPr>
        <w:rFonts w:hint="eastAsia"/>
        <w:b w:val="0"/>
        <w:color w:val="auto"/>
      </w:rPr>
    </w:lvl>
    <w:lvl w:ilvl="4" w:tentative="0">
      <w:start w:val="1"/>
      <w:numFmt w:val="decimal"/>
      <w:lvlRestart w:val="3"/>
      <w:pStyle w:val="84"/>
      <w:suff w:val="space"/>
      <w:lvlText w:val="%1.%2.%3.%5"/>
      <w:lvlJc w:val="left"/>
      <w:pPr>
        <w:ind w:left="0" w:firstLine="0"/>
      </w:pPr>
      <w:rPr>
        <w:rFonts w:hint="eastAsia"/>
      </w:rPr>
    </w:lvl>
    <w:lvl w:ilvl="5" w:tentative="0">
      <w:start w:val="1"/>
      <w:numFmt w:val="decimal"/>
      <w:lvlRestart w:val="2"/>
      <w:pStyle w:val="86"/>
      <w:suff w:val="space"/>
      <w:lvlText w:val="图%1.%2-%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6">
    <w:nsid w:val="7C5B73E3"/>
    <w:multiLevelType w:val="multilevel"/>
    <w:tmpl w:val="7C5B73E3"/>
    <w:lvl w:ilvl="0" w:tentative="0">
      <w:start w:val="1"/>
      <w:numFmt w:val="none"/>
      <w:lvlText w:val=""/>
      <w:lvlJc w:val="left"/>
      <w:pPr>
        <w:ind w:left="0" w:firstLine="0"/>
      </w:pPr>
      <w:rPr>
        <w:rFonts w:hint="eastAsia"/>
      </w:rPr>
    </w:lvl>
    <w:lvl w:ilvl="1" w:tentative="0">
      <w:start w:val="1"/>
      <w:numFmt w:val="decimal"/>
      <w:lvlText w:val="%2"/>
      <w:lvlJc w:val="left"/>
      <w:pPr>
        <w:ind w:left="567" w:hanging="567"/>
      </w:pPr>
      <w:rPr>
        <w:rFonts w:hint="eastAsia"/>
      </w:rPr>
    </w:lvl>
    <w:lvl w:ilvl="2" w:tentative="0">
      <w:start w:val="1"/>
      <w:numFmt w:val="decimal"/>
      <w:lvlText w:val="%1%2.%3 "/>
      <w:lvlJc w:val="left"/>
      <w:pPr>
        <w:ind w:left="0" w:firstLine="0"/>
      </w:pPr>
      <w:rPr>
        <w:rFonts w:hint="eastAsia"/>
      </w:rPr>
    </w:lvl>
    <w:lvl w:ilvl="3" w:tentative="0">
      <w:start w:val="1"/>
      <w:numFmt w:val="decimal"/>
      <w:pStyle w:val="8"/>
      <w:lvlText w:val="%1.%2.%3.%4 "/>
      <w:lvlJc w:val="left"/>
      <w:pPr>
        <w:ind w:left="851" w:hanging="851"/>
      </w:pPr>
      <w:rPr>
        <w:rFonts w:hint="eastAsia"/>
      </w:rPr>
    </w:lvl>
    <w:lvl w:ilvl="4" w:tentative="0">
      <w:start w:val="1"/>
      <w:numFmt w:val="decimal"/>
      <w:lvlRestart w:val="2"/>
      <w:lvlText w:val="表%1.%2-%5"/>
      <w:lvlJc w:val="left"/>
      <w:pPr>
        <w:ind w:left="992" w:hanging="992"/>
      </w:pPr>
      <w:rPr>
        <w:rFonts w:hint="eastAsia"/>
      </w:rPr>
    </w:lvl>
    <w:lvl w:ilvl="5" w:tentative="0">
      <w:start w:val="1"/>
      <w:numFmt w:val="decimal"/>
      <w:lvlRestart w:val="2"/>
      <w:lvlText w:val="图%1.%2-%6 "/>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doNotHyphenateCaps/>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14947"/>
    <w:rsid w:val="00000B59"/>
    <w:rsid w:val="0000160F"/>
    <w:rsid w:val="00003882"/>
    <w:rsid w:val="00003B7C"/>
    <w:rsid w:val="00004E12"/>
    <w:rsid w:val="000060B3"/>
    <w:rsid w:val="00006530"/>
    <w:rsid w:val="00007F89"/>
    <w:rsid w:val="00015B3C"/>
    <w:rsid w:val="000175E1"/>
    <w:rsid w:val="000211E2"/>
    <w:rsid w:val="00021528"/>
    <w:rsid w:val="0002271D"/>
    <w:rsid w:val="000268F7"/>
    <w:rsid w:val="000278F7"/>
    <w:rsid w:val="00027DA0"/>
    <w:rsid w:val="00031781"/>
    <w:rsid w:val="00032670"/>
    <w:rsid w:val="00034197"/>
    <w:rsid w:val="00034320"/>
    <w:rsid w:val="00034363"/>
    <w:rsid w:val="00034F14"/>
    <w:rsid w:val="000354DF"/>
    <w:rsid w:val="00036CA9"/>
    <w:rsid w:val="0003779C"/>
    <w:rsid w:val="00037CD9"/>
    <w:rsid w:val="00042571"/>
    <w:rsid w:val="0004285D"/>
    <w:rsid w:val="00042B9C"/>
    <w:rsid w:val="00042FE0"/>
    <w:rsid w:val="0004364B"/>
    <w:rsid w:val="00044BE9"/>
    <w:rsid w:val="00045203"/>
    <w:rsid w:val="00045A68"/>
    <w:rsid w:val="00045BC2"/>
    <w:rsid w:val="00045F5E"/>
    <w:rsid w:val="00046AF6"/>
    <w:rsid w:val="00051802"/>
    <w:rsid w:val="00052FFA"/>
    <w:rsid w:val="00053418"/>
    <w:rsid w:val="00053872"/>
    <w:rsid w:val="0005414D"/>
    <w:rsid w:val="00054298"/>
    <w:rsid w:val="00054549"/>
    <w:rsid w:val="00054777"/>
    <w:rsid w:val="000569F6"/>
    <w:rsid w:val="000576EF"/>
    <w:rsid w:val="00057C8A"/>
    <w:rsid w:val="00061B1F"/>
    <w:rsid w:val="00063974"/>
    <w:rsid w:val="000673A6"/>
    <w:rsid w:val="0007114D"/>
    <w:rsid w:val="0007268D"/>
    <w:rsid w:val="000733C4"/>
    <w:rsid w:val="0007382A"/>
    <w:rsid w:val="00074783"/>
    <w:rsid w:val="00074F58"/>
    <w:rsid w:val="00075E59"/>
    <w:rsid w:val="00076AED"/>
    <w:rsid w:val="000802A3"/>
    <w:rsid w:val="0008070B"/>
    <w:rsid w:val="000810AC"/>
    <w:rsid w:val="00081A02"/>
    <w:rsid w:val="00082231"/>
    <w:rsid w:val="0008257D"/>
    <w:rsid w:val="00083B5C"/>
    <w:rsid w:val="0009029F"/>
    <w:rsid w:val="000916C2"/>
    <w:rsid w:val="00092D38"/>
    <w:rsid w:val="0009325A"/>
    <w:rsid w:val="0009377B"/>
    <w:rsid w:val="00094818"/>
    <w:rsid w:val="00095885"/>
    <w:rsid w:val="000973DE"/>
    <w:rsid w:val="00097FDD"/>
    <w:rsid w:val="000A0BFF"/>
    <w:rsid w:val="000A0C44"/>
    <w:rsid w:val="000A20C9"/>
    <w:rsid w:val="000A29C6"/>
    <w:rsid w:val="000A2C06"/>
    <w:rsid w:val="000A2CE4"/>
    <w:rsid w:val="000A3E89"/>
    <w:rsid w:val="000A4317"/>
    <w:rsid w:val="000A4E8C"/>
    <w:rsid w:val="000A5CE9"/>
    <w:rsid w:val="000A662B"/>
    <w:rsid w:val="000A7044"/>
    <w:rsid w:val="000A7169"/>
    <w:rsid w:val="000B058F"/>
    <w:rsid w:val="000B0998"/>
    <w:rsid w:val="000B1EFB"/>
    <w:rsid w:val="000B1F5A"/>
    <w:rsid w:val="000B4467"/>
    <w:rsid w:val="000B4DB9"/>
    <w:rsid w:val="000B567B"/>
    <w:rsid w:val="000B5D29"/>
    <w:rsid w:val="000B638F"/>
    <w:rsid w:val="000B735A"/>
    <w:rsid w:val="000B7986"/>
    <w:rsid w:val="000C0840"/>
    <w:rsid w:val="000C09AC"/>
    <w:rsid w:val="000C27D0"/>
    <w:rsid w:val="000C27DA"/>
    <w:rsid w:val="000C2E15"/>
    <w:rsid w:val="000C436B"/>
    <w:rsid w:val="000C4911"/>
    <w:rsid w:val="000C5D9A"/>
    <w:rsid w:val="000C61AA"/>
    <w:rsid w:val="000C7397"/>
    <w:rsid w:val="000C767F"/>
    <w:rsid w:val="000C7889"/>
    <w:rsid w:val="000D08A0"/>
    <w:rsid w:val="000D2981"/>
    <w:rsid w:val="000D4382"/>
    <w:rsid w:val="000D4812"/>
    <w:rsid w:val="000D4C04"/>
    <w:rsid w:val="000D5A44"/>
    <w:rsid w:val="000E0ADE"/>
    <w:rsid w:val="000E3ED2"/>
    <w:rsid w:val="000E4D74"/>
    <w:rsid w:val="000F09D2"/>
    <w:rsid w:val="000F11DD"/>
    <w:rsid w:val="000F78BC"/>
    <w:rsid w:val="00100E64"/>
    <w:rsid w:val="00102939"/>
    <w:rsid w:val="0011104F"/>
    <w:rsid w:val="00112B6F"/>
    <w:rsid w:val="001138D1"/>
    <w:rsid w:val="001163F4"/>
    <w:rsid w:val="00121BC9"/>
    <w:rsid w:val="00122DCB"/>
    <w:rsid w:val="00127D6B"/>
    <w:rsid w:val="00130132"/>
    <w:rsid w:val="00131F42"/>
    <w:rsid w:val="00133454"/>
    <w:rsid w:val="001357F1"/>
    <w:rsid w:val="00135C81"/>
    <w:rsid w:val="001361D5"/>
    <w:rsid w:val="001409BB"/>
    <w:rsid w:val="00140FA8"/>
    <w:rsid w:val="00141625"/>
    <w:rsid w:val="00142FEB"/>
    <w:rsid w:val="00143A2D"/>
    <w:rsid w:val="001449D3"/>
    <w:rsid w:val="00145A41"/>
    <w:rsid w:val="00146D1B"/>
    <w:rsid w:val="00150884"/>
    <w:rsid w:val="00151675"/>
    <w:rsid w:val="00151A42"/>
    <w:rsid w:val="00153B39"/>
    <w:rsid w:val="00156B5F"/>
    <w:rsid w:val="00157435"/>
    <w:rsid w:val="001574CA"/>
    <w:rsid w:val="00157F0B"/>
    <w:rsid w:val="00160B63"/>
    <w:rsid w:val="001617CD"/>
    <w:rsid w:val="001623A5"/>
    <w:rsid w:val="00163C73"/>
    <w:rsid w:val="001651D4"/>
    <w:rsid w:val="00167DC2"/>
    <w:rsid w:val="001701DA"/>
    <w:rsid w:val="00170B77"/>
    <w:rsid w:val="00171385"/>
    <w:rsid w:val="001715B0"/>
    <w:rsid w:val="00172E1D"/>
    <w:rsid w:val="00173892"/>
    <w:rsid w:val="00173B70"/>
    <w:rsid w:val="00173DD1"/>
    <w:rsid w:val="0017504D"/>
    <w:rsid w:val="0017590E"/>
    <w:rsid w:val="0017671A"/>
    <w:rsid w:val="00177422"/>
    <w:rsid w:val="001775B2"/>
    <w:rsid w:val="00180945"/>
    <w:rsid w:val="00181B6D"/>
    <w:rsid w:val="0018244B"/>
    <w:rsid w:val="001831F4"/>
    <w:rsid w:val="00184590"/>
    <w:rsid w:val="00185295"/>
    <w:rsid w:val="00185F39"/>
    <w:rsid w:val="00186F17"/>
    <w:rsid w:val="001870D1"/>
    <w:rsid w:val="0018781E"/>
    <w:rsid w:val="00187DB5"/>
    <w:rsid w:val="00190320"/>
    <w:rsid w:val="0019262D"/>
    <w:rsid w:val="00192F26"/>
    <w:rsid w:val="001936C5"/>
    <w:rsid w:val="001937E6"/>
    <w:rsid w:val="001941E4"/>
    <w:rsid w:val="00196EEA"/>
    <w:rsid w:val="0019796E"/>
    <w:rsid w:val="001A0929"/>
    <w:rsid w:val="001A1B35"/>
    <w:rsid w:val="001A48A2"/>
    <w:rsid w:val="001A4FE7"/>
    <w:rsid w:val="001A628A"/>
    <w:rsid w:val="001A69A7"/>
    <w:rsid w:val="001A6F61"/>
    <w:rsid w:val="001B13F4"/>
    <w:rsid w:val="001B158F"/>
    <w:rsid w:val="001B37DA"/>
    <w:rsid w:val="001B3F23"/>
    <w:rsid w:val="001B72B8"/>
    <w:rsid w:val="001B7A88"/>
    <w:rsid w:val="001B7F90"/>
    <w:rsid w:val="001C0751"/>
    <w:rsid w:val="001C2968"/>
    <w:rsid w:val="001C4EE6"/>
    <w:rsid w:val="001C69B3"/>
    <w:rsid w:val="001C6AA5"/>
    <w:rsid w:val="001C71DD"/>
    <w:rsid w:val="001C77B1"/>
    <w:rsid w:val="001D0A5E"/>
    <w:rsid w:val="001D11C7"/>
    <w:rsid w:val="001D11DA"/>
    <w:rsid w:val="001D203C"/>
    <w:rsid w:val="001D30B7"/>
    <w:rsid w:val="001D3556"/>
    <w:rsid w:val="001D5595"/>
    <w:rsid w:val="001D6264"/>
    <w:rsid w:val="001D662F"/>
    <w:rsid w:val="001D7874"/>
    <w:rsid w:val="001D7F22"/>
    <w:rsid w:val="001E218F"/>
    <w:rsid w:val="001E265B"/>
    <w:rsid w:val="001E273E"/>
    <w:rsid w:val="001E3AAD"/>
    <w:rsid w:val="001E3D82"/>
    <w:rsid w:val="001F015D"/>
    <w:rsid w:val="001F0F17"/>
    <w:rsid w:val="001F3347"/>
    <w:rsid w:val="001F41EE"/>
    <w:rsid w:val="001F69E4"/>
    <w:rsid w:val="00201F83"/>
    <w:rsid w:val="00203B1E"/>
    <w:rsid w:val="00204EA6"/>
    <w:rsid w:val="00204F39"/>
    <w:rsid w:val="00205321"/>
    <w:rsid w:val="00206942"/>
    <w:rsid w:val="002071F3"/>
    <w:rsid w:val="00207B69"/>
    <w:rsid w:val="002125B4"/>
    <w:rsid w:val="002155B8"/>
    <w:rsid w:val="00215B2F"/>
    <w:rsid w:val="002178BA"/>
    <w:rsid w:val="002205EE"/>
    <w:rsid w:val="00221799"/>
    <w:rsid w:val="00222F7A"/>
    <w:rsid w:val="00224839"/>
    <w:rsid w:val="002249B2"/>
    <w:rsid w:val="00226574"/>
    <w:rsid w:val="002265DD"/>
    <w:rsid w:val="00226A89"/>
    <w:rsid w:val="002278EC"/>
    <w:rsid w:val="0023280E"/>
    <w:rsid w:val="00232A0C"/>
    <w:rsid w:val="00232E44"/>
    <w:rsid w:val="00234E67"/>
    <w:rsid w:val="00234F33"/>
    <w:rsid w:val="00235741"/>
    <w:rsid w:val="002364DC"/>
    <w:rsid w:val="002377D1"/>
    <w:rsid w:val="002420A5"/>
    <w:rsid w:val="002465CA"/>
    <w:rsid w:val="0025036B"/>
    <w:rsid w:val="002506BC"/>
    <w:rsid w:val="0025177E"/>
    <w:rsid w:val="002521B0"/>
    <w:rsid w:val="00254345"/>
    <w:rsid w:val="00254DB2"/>
    <w:rsid w:val="0025583D"/>
    <w:rsid w:val="002558D5"/>
    <w:rsid w:val="00255AF4"/>
    <w:rsid w:val="002573B6"/>
    <w:rsid w:val="00257F31"/>
    <w:rsid w:val="002620DC"/>
    <w:rsid w:val="00262BEC"/>
    <w:rsid w:val="00264557"/>
    <w:rsid w:val="00271CB3"/>
    <w:rsid w:val="002805AB"/>
    <w:rsid w:val="00281672"/>
    <w:rsid w:val="00282902"/>
    <w:rsid w:val="00283FFE"/>
    <w:rsid w:val="00284204"/>
    <w:rsid w:val="002857BF"/>
    <w:rsid w:val="00285B3A"/>
    <w:rsid w:val="00287063"/>
    <w:rsid w:val="00287B50"/>
    <w:rsid w:val="0029093E"/>
    <w:rsid w:val="00291773"/>
    <w:rsid w:val="002917B9"/>
    <w:rsid w:val="00291AF6"/>
    <w:rsid w:val="00292840"/>
    <w:rsid w:val="00294653"/>
    <w:rsid w:val="00294C70"/>
    <w:rsid w:val="00296C49"/>
    <w:rsid w:val="00296C51"/>
    <w:rsid w:val="00296CFB"/>
    <w:rsid w:val="002A168C"/>
    <w:rsid w:val="002A1DD0"/>
    <w:rsid w:val="002A2739"/>
    <w:rsid w:val="002A3DC7"/>
    <w:rsid w:val="002A4473"/>
    <w:rsid w:val="002A5AA0"/>
    <w:rsid w:val="002A67FD"/>
    <w:rsid w:val="002B11F3"/>
    <w:rsid w:val="002B1ED0"/>
    <w:rsid w:val="002B49E2"/>
    <w:rsid w:val="002B4B69"/>
    <w:rsid w:val="002B6EA3"/>
    <w:rsid w:val="002B7B00"/>
    <w:rsid w:val="002B7C44"/>
    <w:rsid w:val="002C08DC"/>
    <w:rsid w:val="002C1BFD"/>
    <w:rsid w:val="002C2B17"/>
    <w:rsid w:val="002C37EA"/>
    <w:rsid w:val="002C520F"/>
    <w:rsid w:val="002C59F8"/>
    <w:rsid w:val="002C65D5"/>
    <w:rsid w:val="002C68FB"/>
    <w:rsid w:val="002C7033"/>
    <w:rsid w:val="002D1599"/>
    <w:rsid w:val="002D1B3E"/>
    <w:rsid w:val="002D26D0"/>
    <w:rsid w:val="002D3DD0"/>
    <w:rsid w:val="002D4035"/>
    <w:rsid w:val="002D5738"/>
    <w:rsid w:val="002D6A2F"/>
    <w:rsid w:val="002D6D23"/>
    <w:rsid w:val="002E0616"/>
    <w:rsid w:val="002E066C"/>
    <w:rsid w:val="002E0D3F"/>
    <w:rsid w:val="002E17F6"/>
    <w:rsid w:val="002E1F3A"/>
    <w:rsid w:val="002E298A"/>
    <w:rsid w:val="002E4380"/>
    <w:rsid w:val="002E52B8"/>
    <w:rsid w:val="002F09AD"/>
    <w:rsid w:val="002F3EC4"/>
    <w:rsid w:val="002F5E75"/>
    <w:rsid w:val="002F697F"/>
    <w:rsid w:val="002F6B67"/>
    <w:rsid w:val="00301978"/>
    <w:rsid w:val="00302B21"/>
    <w:rsid w:val="0030332C"/>
    <w:rsid w:val="00303E37"/>
    <w:rsid w:val="003051C2"/>
    <w:rsid w:val="003063E4"/>
    <w:rsid w:val="003070BB"/>
    <w:rsid w:val="00307D3E"/>
    <w:rsid w:val="003108A7"/>
    <w:rsid w:val="00312296"/>
    <w:rsid w:val="00312A1F"/>
    <w:rsid w:val="003148E4"/>
    <w:rsid w:val="00314F0E"/>
    <w:rsid w:val="0031581A"/>
    <w:rsid w:val="00315B91"/>
    <w:rsid w:val="00316C09"/>
    <w:rsid w:val="00317880"/>
    <w:rsid w:val="00320BFB"/>
    <w:rsid w:val="00321307"/>
    <w:rsid w:val="00321AC2"/>
    <w:rsid w:val="00321D8E"/>
    <w:rsid w:val="00322365"/>
    <w:rsid w:val="003252C1"/>
    <w:rsid w:val="00325928"/>
    <w:rsid w:val="00326B21"/>
    <w:rsid w:val="00327FC9"/>
    <w:rsid w:val="00331EEA"/>
    <w:rsid w:val="0033246C"/>
    <w:rsid w:val="00332863"/>
    <w:rsid w:val="00333DC6"/>
    <w:rsid w:val="003342D4"/>
    <w:rsid w:val="0033610F"/>
    <w:rsid w:val="0033684D"/>
    <w:rsid w:val="00337B42"/>
    <w:rsid w:val="00337C37"/>
    <w:rsid w:val="00340B97"/>
    <w:rsid w:val="00341643"/>
    <w:rsid w:val="00341B42"/>
    <w:rsid w:val="00341B64"/>
    <w:rsid w:val="003424F2"/>
    <w:rsid w:val="00342C62"/>
    <w:rsid w:val="0034348F"/>
    <w:rsid w:val="00344144"/>
    <w:rsid w:val="00345B90"/>
    <w:rsid w:val="00345C1E"/>
    <w:rsid w:val="00350E70"/>
    <w:rsid w:val="00355191"/>
    <w:rsid w:val="00356653"/>
    <w:rsid w:val="00356E0F"/>
    <w:rsid w:val="0035743F"/>
    <w:rsid w:val="00357BE2"/>
    <w:rsid w:val="00360CFE"/>
    <w:rsid w:val="0036170C"/>
    <w:rsid w:val="00363542"/>
    <w:rsid w:val="00364C15"/>
    <w:rsid w:val="00366E0F"/>
    <w:rsid w:val="00367E07"/>
    <w:rsid w:val="00370D0A"/>
    <w:rsid w:val="00371477"/>
    <w:rsid w:val="00371DD3"/>
    <w:rsid w:val="0037418A"/>
    <w:rsid w:val="0037627F"/>
    <w:rsid w:val="00377B62"/>
    <w:rsid w:val="003801F0"/>
    <w:rsid w:val="00381A0F"/>
    <w:rsid w:val="00381A72"/>
    <w:rsid w:val="00382108"/>
    <w:rsid w:val="00383FC9"/>
    <w:rsid w:val="00384676"/>
    <w:rsid w:val="003858ED"/>
    <w:rsid w:val="0038623F"/>
    <w:rsid w:val="00386845"/>
    <w:rsid w:val="00386EA7"/>
    <w:rsid w:val="00387015"/>
    <w:rsid w:val="00390857"/>
    <w:rsid w:val="003923FE"/>
    <w:rsid w:val="00395CAF"/>
    <w:rsid w:val="00396D1B"/>
    <w:rsid w:val="00397EC6"/>
    <w:rsid w:val="003A1497"/>
    <w:rsid w:val="003A4BF3"/>
    <w:rsid w:val="003B0CA7"/>
    <w:rsid w:val="003B3240"/>
    <w:rsid w:val="003B3B78"/>
    <w:rsid w:val="003B409E"/>
    <w:rsid w:val="003B420D"/>
    <w:rsid w:val="003B4F21"/>
    <w:rsid w:val="003B53E8"/>
    <w:rsid w:val="003B7773"/>
    <w:rsid w:val="003C00BB"/>
    <w:rsid w:val="003C0424"/>
    <w:rsid w:val="003C0609"/>
    <w:rsid w:val="003C1A81"/>
    <w:rsid w:val="003C46C9"/>
    <w:rsid w:val="003C6C16"/>
    <w:rsid w:val="003D0F86"/>
    <w:rsid w:val="003D343E"/>
    <w:rsid w:val="003D6132"/>
    <w:rsid w:val="003D6966"/>
    <w:rsid w:val="003D7281"/>
    <w:rsid w:val="003D794D"/>
    <w:rsid w:val="003D7E10"/>
    <w:rsid w:val="003E3058"/>
    <w:rsid w:val="003E34D8"/>
    <w:rsid w:val="003E426E"/>
    <w:rsid w:val="003E7042"/>
    <w:rsid w:val="003E76A9"/>
    <w:rsid w:val="003F0809"/>
    <w:rsid w:val="003F10BF"/>
    <w:rsid w:val="003F39E7"/>
    <w:rsid w:val="003F6A8C"/>
    <w:rsid w:val="003F755C"/>
    <w:rsid w:val="003F7CEE"/>
    <w:rsid w:val="004017FC"/>
    <w:rsid w:val="0040181D"/>
    <w:rsid w:val="00403B90"/>
    <w:rsid w:val="00404490"/>
    <w:rsid w:val="004059C8"/>
    <w:rsid w:val="00406F01"/>
    <w:rsid w:val="00406FB0"/>
    <w:rsid w:val="00407E42"/>
    <w:rsid w:val="00410182"/>
    <w:rsid w:val="00414C20"/>
    <w:rsid w:val="00414DD9"/>
    <w:rsid w:val="00414E99"/>
    <w:rsid w:val="00416D50"/>
    <w:rsid w:val="00416FD5"/>
    <w:rsid w:val="0041734B"/>
    <w:rsid w:val="00417772"/>
    <w:rsid w:val="004202FA"/>
    <w:rsid w:val="004207FC"/>
    <w:rsid w:val="00420E6A"/>
    <w:rsid w:val="00423F0C"/>
    <w:rsid w:val="00425A9E"/>
    <w:rsid w:val="00426988"/>
    <w:rsid w:val="00426D6B"/>
    <w:rsid w:val="00426EB7"/>
    <w:rsid w:val="00431279"/>
    <w:rsid w:val="00431E6C"/>
    <w:rsid w:val="00433A33"/>
    <w:rsid w:val="00433CE7"/>
    <w:rsid w:val="004411ED"/>
    <w:rsid w:val="00441557"/>
    <w:rsid w:val="00442552"/>
    <w:rsid w:val="00442DFE"/>
    <w:rsid w:val="004435DF"/>
    <w:rsid w:val="00443D0B"/>
    <w:rsid w:val="00444735"/>
    <w:rsid w:val="00445C15"/>
    <w:rsid w:val="004465DF"/>
    <w:rsid w:val="00450BAF"/>
    <w:rsid w:val="00450D2F"/>
    <w:rsid w:val="00451162"/>
    <w:rsid w:val="00452738"/>
    <w:rsid w:val="00453CCB"/>
    <w:rsid w:val="0045578B"/>
    <w:rsid w:val="00456091"/>
    <w:rsid w:val="00460E0F"/>
    <w:rsid w:val="00464789"/>
    <w:rsid w:val="004648CF"/>
    <w:rsid w:val="00466321"/>
    <w:rsid w:val="00467BA4"/>
    <w:rsid w:val="00470261"/>
    <w:rsid w:val="00471B7C"/>
    <w:rsid w:val="00473F2A"/>
    <w:rsid w:val="0047538D"/>
    <w:rsid w:val="00477E88"/>
    <w:rsid w:val="004841C8"/>
    <w:rsid w:val="00484B9B"/>
    <w:rsid w:val="004855F6"/>
    <w:rsid w:val="004855F9"/>
    <w:rsid w:val="0048661E"/>
    <w:rsid w:val="00486FD6"/>
    <w:rsid w:val="0049042C"/>
    <w:rsid w:val="00492CA8"/>
    <w:rsid w:val="00494670"/>
    <w:rsid w:val="00495139"/>
    <w:rsid w:val="00496AAF"/>
    <w:rsid w:val="00496C3C"/>
    <w:rsid w:val="004A308F"/>
    <w:rsid w:val="004A3823"/>
    <w:rsid w:val="004A3BCA"/>
    <w:rsid w:val="004A4629"/>
    <w:rsid w:val="004A7A3E"/>
    <w:rsid w:val="004B0699"/>
    <w:rsid w:val="004B1901"/>
    <w:rsid w:val="004B222A"/>
    <w:rsid w:val="004B361D"/>
    <w:rsid w:val="004B4866"/>
    <w:rsid w:val="004B50EB"/>
    <w:rsid w:val="004B7319"/>
    <w:rsid w:val="004C0B65"/>
    <w:rsid w:val="004C1F50"/>
    <w:rsid w:val="004C5B77"/>
    <w:rsid w:val="004C64DA"/>
    <w:rsid w:val="004C6706"/>
    <w:rsid w:val="004C7884"/>
    <w:rsid w:val="004D090F"/>
    <w:rsid w:val="004D0D85"/>
    <w:rsid w:val="004D0E84"/>
    <w:rsid w:val="004D14A6"/>
    <w:rsid w:val="004D57F5"/>
    <w:rsid w:val="004D584A"/>
    <w:rsid w:val="004E2D34"/>
    <w:rsid w:val="004E6346"/>
    <w:rsid w:val="004E6946"/>
    <w:rsid w:val="004E7083"/>
    <w:rsid w:val="004E75F3"/>
    <w:rsid w:val="004F0A3C"/>
    <w:rsid w:val="004F1AD8"/>
    <w:rsid w:val="004F5379"/>
    <w:rsid w:val="005010A2"/>
    <w:rsid w:val="0050149C"/>
    <w:rsid w:val="00501C32"/>
    <w:rsid w:val="00502AE9"/>
    <w:rsid w:val="005039CB"/>
    <w:rsid w:val="005043CF"/>
    <w:rsid w:val="0050558F"/>
    <w:rsid w:val="00506286"/>
    <w:rsid w:val="00510813"/>
    <w:rsid w:val="00510CE9"/>
    <w:rsid w:val="00510E4E"/>
    <w:rsid w:val="0051146F"/>
    <w:rsid w:val="00511990"/>
    <w:rsid w:val="00511DE0"/>
    <w:rsid w:val="005139A7"/>
    <w:rsid w:val="00514870"/>
    <w:rsid w:val="00514B9B"/>
    <w:rsid w:val="00515C43"/>
    <w:rsid w:val="00516BA2"/>
    <w:rsid w:val="00517F02"/>
    <w:rsid w:val="0052371B"/>
    <w:rsid w:val="00524303"/>
    <w:rsid w:val="00524339"/>
    <w:rsid w:val="00524909"/>
    <w:rsid w:val="00524D03"/>
    <w:rsid w:val="00524EFD"/>
    <w:rsid w:val="005258A2"/>
    <w:rsid w:val="00530EB9"/>
    <w:rsid w:val="00533F24"/>
    <w:rsid w:val="00534A8A"/>
    <w:rsid w:val="00535C44"/>
    <w:rsid w:val="005364CC"/>
    <w:rsid w:val="00537A4B"/>
    <w:rsid w:val="005401AE"/>
    <w:rsid w:val="00540BA5"/>
    <w:rsid w:val="00541962"/>
    <w:rsid w:val="00542E07"/>
    <w:rsid w:val="0054315D"/>
    <w:rsid w:val="005448BB"/>
    <w:rsid w:val="005453A6"/>
    <w:rsid w:val="00545424"/>
    <w:rsid w:val="00553E47"/>
    <w:rsid w:val="00554A7B"/>
    <w:rsid w:val="0055572C"/>
    <w:rsid w:val="00555995"/>
    <w:rsid w:val="00556514"/>
    <w:rsid w:val="0055713E"/>
    <w:rsid w:val="0056076B"/>
    <w:rsid w:val="00560A12"/>
    <w:rsid w:val="0056106A"/>
    <w:rsid w:val="005618A0"/>
    <w:rsid w:val="005623AA"/>
    <w:rsid w:val="0056290A"/>
    <w:rsid w:val="005720AE"/>
    <w:rsid w:val="0057217C"/>
    <w:rsid w:val="00572D0F"/>
    <w:rsid w:val="00573717"/>
    <w:rsid w:val="00573C8D"/>
    <w:rsid w:val="0057587E"/>
    <w:rsid w:val="00577C53"/>
    <w:rsid w:val="00583F05"/>
    <w:rsid w:val="005846EA"/>
    <w:rsid w:val="00584C95"/>
    <w:rsid w:val="00584FF6"/>
    <w:rsid w:val="0058705A"/>
    <w:rsid w:val="0059312E"/>
    <w:rsid w:val="00594D77"/>
    <w:rsid w:val="005969E4"/>
    <w:rsid w:val="00597285"/>
    <w:rsid w:val="00597FEE"/>
    <w:rsid w:val="005A06B7"/>
    <w:rsid w:val="005A0DE3"/>
    <w:rsid w:val="005A0EC2"/>
    <w:rsid w:val="005A0EFF"/>
    <w:rsid w:val="005A1759"/>
    <w:rsid w:val="005A4D52"/>
    <w:rsid w:val="005A68A7"/>
    <w:rsid w:val="005A6CBA"/>
    <w:rsid w:val="005B0188"/>
    <w:rsid w:val="005B0D77"/>
    <w:rsid w:val="005B50BD"/>
    <w:rsid w:val="005B7125"/>
    <w:rsid w:val="005C1387"/>
    <w:rsid w:val="005C205A"/>
    <w:rsid w:val="005C4710"/>
    <w:rsid w:val="005C5C35"/>
    <w:rsid w:val="005C6149"/>
    <w:rsid w:val="005D1651"/>
    <w:rsid w:val="005D36AB"/>
    <w:rsid w:val="005D3E10"/>
    <w:rsid w:val="005D4055"/>
    <w:rsid w:val="005D6CD3"/>
    <w:rsid w:val="005D7FBF"/>
    <w:rsid w:val="005E108D"/>
    <w:rsid w:val="005E2A0B"/>
    <w:rsid w:val="005E2E38"/>
    <w:rsid w:val="005E2E4A"/>
    <w:rsid w:val="005E2F78"/>
    <w:rsid w:val="005E7FA3"/>
    <w:rsid w:val="005F2399"/>
    <w:rsid w:val="005F3600"/>
    <w:rsid w:val="005F4E90"/>
    <w:rsid w:val="005F54CB"/>
    <w:rsid w:val="00601548"/>
    <w:rsid w:val="00601A6D"/>
    <w:rsid w:val="00602638"/>
    <w:rsid w:val="00603636"/>
    <w:rsid w:val="0060364D"/>
    <w:rsid w:val="00604543"/>
    <w:rsid w:val="00605CE8"/>
    <w:rsid w:val="006072EA"/>
    <w:rsid w:val="00607331"/>
    <w:rsid w:val="0061082C"/>
    <w:rsid w:val="00610A27"/>
    <w:rsid w:val="00610C65"/>
    <w:rsid w:val="00611A9E"/>
    <w:rsid w:val="00611D2D"/>
    <w:rsid w:val="00613C70"/>
    <w:rsid w:val="006141B9"/>
    <w:rsid w:val="00614A3A"/>
    <w:rsid w:val="006150C8"/>
    <w:rsid w:val="00617CC3"/>
    <w:rsid w:val="00622664"/>
    <w:rsid w:val="00624475"/>
    <w:rsid w:val="006244E2"/>
    <w:rsid w:val="00624D8B"/>
    <w:rsid w:val="00624E94"/>
    <w:rsid w:val="00626128"/>
    <w:rsid w:val="006315DA"/>
    <w:rsid w:val="00631AB3"/>
    <w:rsid w:val="006336C6"/>
    <w:rsid w:val="0063408D"/>
    <w:rsid w:val="00634A8A"/>
    <w:rsid w:val="006377A6"/>
    <w:rsid w:val="00637A3D"/>
    <w:rsid w:val="006411EF"/>
    <w:rsid w:val="00641EE4"/>
    <w:rsid w:val="006425EC"/>
    <w:rsid w:val="00643793"/>
    <w:rsid w:val="006439E7"/>
    <w:rsid w:val="00644F59"/>
    <w:rsid w:val="00645840"/>
    <w:rsid w:val="00645A07"/>
    <w:rsid w:val="00646564"/>
    <w:rsid w:val="0065105F"/>
    <w:rsid w:val="00653F02"/>
    <w:rsid w:val="00655221"/>
    <w:rsid w:val="00656ECC"/>
    <w:rsid w:val="006577AE"/>
    <w:rsid w:val="00660289"/>
    <w:rsid w:val="00662742"/>
    <w:rsid w:val="00662E69"/>
    <w:rsid w:val="006633D6"/>
    <w:rsid w:val="006640C0"/>
    <w:rsid w:val="00665511"/>
    <w:rsid w:val="00671770"/>
    <w:rsid w:val="00671D56"/>
    <w:rsid w:val="006734C9"/>
    <w:rsid w:val="006748B8"/>
    <w:rsid w:val="00674B5F"/>
    <w:rsid w:val="0067522A"/>
    <w:rsid w:val="00675768"/>
    <w:rsid w:val="006775C3"/>
    <w:rsid w:val="00677A94"/>
    <w:rsid w:val="00681F62"/>
    <w:rsid w:val="00685D69"/>
    <w:rsid w:val="00686B94"/>
    <w:rsid w:val="00692895"/>
    <w:rsid w:val="0069290A"/>
    <w:rsid w:val="00693704"/>
    <w:rsid w:val="00696A6E"/>
    <w:rsid w:val="00696FCB"/>
    <w:rsid w:val="0069775A"/>
    <w:rsid w:val="00697813"/>
    <w:rsid w:val="006A0013"/>
    <w:rsid w:val="006A1648"/>
    <w:rsid w:val="006A37A1"/>
    <w:rsid w:val="006A387F"/>
    <w:rsid w:val="006A3D19"/>
    <w:rsid w:val="006A3EE8"/>
    <w:rsid w:val="006A4722"/>
    <w:rsid w:val="006A49AA"/>
    <w:rsid w:val="006A72BF"/>
    <w:rsid w:val="006A7CFE"/>
    <w:rsid w:val="006B03F2"/>
    <w:rsid w:val="006B1AA1"/>
    <w:rsid w:val="006B256A"/>
    <w:rsid w:val="006B356F"/>
    <w:rsid w:val="006B37DC"/>
    <w:rsid w:val="006B4342"/>
    <w:rsid w:val="006B4F68"/>
    <w:rsid w:val="006B56C5"/>
    <w:rsid w:val="006B7F04"/>
    <w:rsid w:val="006B7F37"/>
    <w:rsid w:val="006C0327"/>
    <w:rsid w:val="006C0592"/>
    <w:rsid w:val="006C084F"/>
    <w:rsid w:val="006C2003"/>
    <w:rsid w:val="006C272E"/>
    <w:rsid w:val="006C274C"/>
    <w:rsid w:val="006C3E75"/>
    <w:rsid w:val="006C5479"/>
    <w:rsid w:val="006C5F10"/>
    <w:rsid w:val="006C6D84"/>
    <w:rsid w:val="006D13B5"/>
    <w:rsid w:val="006D13F1"/>
    <w:rsid w:val="006D5032"/>
    <w:rsid w:val="006D7023"/>
    <w:rsid w:val="006D7BD5"/>
    <w:rsid w:val="006E12FF"/>
    <w:rsid w:val="006E171A"/>
    <w:rsid w:val="006E607E"/>
    <w:rsid w:val="006E7693"/>
    <w:rsid w:val="006F1FD3"/>
    <w:rsid w:val="006F2C1E"/>
    <w:rsid w:val="006F37B5"/>
    <w:rsid w:val="006F5751"/>
    <w:rsid w:val="006F5BF1"/>
    <w:rsid w:val="006F789C"/>
    <w:rsid w:val="007005E3"/>
    <w:rsid w:val="00701C0D"/>
    <w:rsid w:val="00701CC9"/>
    <w:rsid w:val="007020C1"/>
    <w:rsid w:val="00705CB8"/>
    <w:rsid w:val="00706C5D"/>
    <w:rsid w:val="0071341E"/>
    <w:rsid w:val="007208F2"/>
    <w:rsid w:val="00720A42"/>
    <w:rsid w:val="007215A3"/>
    <w:rsid w:val="007219B7"/>
    <w:rsid w:val="0072693C"/>
    <w:rsid w:val="007273D9"/>
    <w:rsid w:val="00732922"/>
    <w:rsid w:val="00732C27"/>
    <w:rsid w:val="00733FBC"/>
    <w:rsid w:val="007340B4"/>
    <w:rsid w:val="007348C2"/>
    <w:rsid w:val="007366A1"/>
    <w:rsid w:val="00736D4E"/>
    <w:rsid w:val="007418A9"/>
    <w:rsid w:val="007448C3"/>
    <w:rsid w:val="00744B0B"/>
    <w:rsid w:val="00744F4E"/>
    <w:rsid w:val="00745334"/>
    <w:rsid w:val="00747D79"/>
    <w:rsid w:val="0075117F"/>
    <w:rsid w:val="0075162E"/>
    <w:rsid w:val="00751B5F"/>
    <w:rsid w:val="00751EC5"/>
    <w:rsid w:val="00754034"/>
    <w:rsid w:val="0075460D"/>
    <w:rsid w:val="00755981"/>
    <w:rsid w:val="007559E8"/>
    <w:rsid w:val="00756556"/>
    <w:rsid w:val="00756AEB"/>
    <w:rsid w:val="00760F16"/>
    <w:rsid w:val="007613BC"/>
    <w:rsid w:val="007618C4"/>
    <w:rsid w:val="0076209E"/>
    <w:rsid w:val="0076387B"/>
    <w:rsid w:val="00765A2E"/>
    <w:rsid w:val="00767220"/>
    <w:rsid w:val="00767980"/>
    <w:rsid w:val="00770B19"/>
    <w:rsid w:val="007745BA"/>
    <w:rsid w:val="007745C8"/>
    <w:rsid w:val="0077463F"/>
    <w:rsid w:val="00775557"/>
    <w:rsid w:val="00776179"/>
    <w:rsid w:val="0077652B"/>
    <w:rsid w:val="00776DB5"/>
    <w:rsid w:val="00781DF4"/>
    <w:rsid w:val="00782FE9"/>
    <w:rsid w:val="007836EA"/>
    <w:rsid w:val="00784883"/>
    <w:rsid w:val="00784CDA"/>
    <w:rsid w:val="00784EEF"/>
    <w:rsid w:val="00785E12"/>
    <w:rsid w:val="007868DE"/>
    <w:rsid w:val="00787431"/>
    <w:rsid w:val="007906C4"/>
    <w:rsid w:val="00790E1D"/>
    <w:rsid w:val="0079288A"/>
    <w:rsid w:val="00792BB5"/>
    <w:rsid w:val="007940EA"/>
    <w:rsid w:val="007967E8"/>
    <w:rsid w:val="007971B1"/>
    <w:rsid w:val="007974B4"/>
    <w:rsid w:val="007A2170"/>
    <w:rsid w:val="007A22BF"/>
    <w:rsid w:val="007A2573"/>
    <w:rsid w:val="007A3323"/>
    <w:rsid w:val="007A47BB"/>
    <w:rsid w:val="007A62DD"/>
    <w:rsid w:val="007A7F49"/>
    <w:rsid w:val="007B075B"/>
    <w:rsid w:val="007B360D"/>
    <w:rsid w:val="007B6DC3"/>
    <w:rsid w:val="007B72B8"/>
    <w:rsid w:val="007B7A58"/>
    <w:rsid w:val="007C083F"/>
    <w:rsid w:val="007C0F18"/>
    <w:rsid w:val="007C1153"/>
    <w:rsid w:val="007C21B5"/>
    <w:rsid w:val="007C3D37"/>
    <w:rsid w:val="007C40A7"/>
    <w:rsid w:val="007C67AB"/>
    <w:rsid w:val="007D115D"/>
    <w:rsid w:val="007D1162"/>
    <w:rsid w:val="007D1893"/>
    <w:rsid w:val="007D600A"/>
    <w:rsid w:val="007D678A"/>
    <w:rsid w:val="007D6AB6"/>
    <w:rsid w:val="007D79B9"/>
    <w:rsid w:val="007E246F"/>
    <w:rsid w:val="007E4951"/>
    <w:rsid w:val="007E4BD2"/>
    <w:rsid w:val="007E639A"/>
    <w:rsid w:val="007F6A41"/>
    <w:rsid w:val="007F72CD"/>
    <w:rsid w:val="007F7EE7"/>
    <w:rsid w:val="008006FE"/>
    <w:rsid w:val="0080075C"/>
    <w:rsid w:val="00800D23"/>
    <w:rsid w:val="00801393"/>
    <w:rsid w:val="00801ACD"/>
    <w:rsid w:val="00802F88"/>
    <w:rsid w:val="00810DD8"/>
    <w:rsid w:val="008113B8"/>
    <w:rsid w:val="0081293E"/>
    <w:rsid w:val="008147C8"/>
    <w:rsid w:val="00815465"/>
    <w:rsid w:val="00816E98"/>
    <w:rsid w:val="008171A7"/>
    <w:rsid w:val="00817E9A"/>
    <w:rsid w:val="0082133D"/>
    <w:rsid w:val="00821BBA"/>
    <w:rsid w:val="00824CD2"/>
    <w:rsid w:val="00826C6F"/>
    <w:rsid w:val="008306BD"/>
    <w:rsid w:val="00831A80"/>
    <w:rsid w:val="00833743"/>
    <w:rsid w:val="008340A4"/>
    <w:rsid w:val="008348D7"/>
    <w:rsid w:val="00834BC2"/>
    <w:rsid w:val="00843DA1"/>
    <w:rsid w:val="00844B79"/>
    <w:rsid w:val="00845605"/>
    <w:rsid w:val="00845A5D"/>
    <w:rsid w:val="00846EAC"/>
    <w:rsid w:val="00850EF4"/>
    <w:rsid w:val="00852846"/>
    <w:rsid w:val="00853F7F"/>
    <w:rsid w:val="00855600"/>
    <w:rsid w:val="00860DC8"/>
    <w:rsid w:val="008643B5"/>
    <w:rsid w:val="0087128B"/>
    <w:rsid w:val="0087135F"/>
    <w:rsid w:val="00872D94"/>
    <w:rsid w:val="00873B09"/>
    <w:rsid w:val="0087629C"/>
    <w:rsid w:val="0087647A"/>
    <w:rsid w:val="00876DAA"/>
    <w:rsid w:val="00880364"/>
    <w:rsid w:val="008808B0"/>
    <w:rsid w:val="00882190"/>
    <w:rsid w:val="0088282C"/>
    <w:rsid w:val="00882C4A"/>
    <w:rsid w:val="00882CD6"/>
    <w:rsid w:val="0088389D"/>
    <w:rsid w:val="008838B3"/>
    <w:rsid w:val="00885645"/>
    <w:rsid w:val="00886069"/>
    <w:rsid w:val="008878EA"/>
    <w:rsid w:val="00891592"/>
    <w:rsid w:val="00891E9E"/>
    <w:rsid w:val="00896207"/>
    <w:rsid w:val="00896C1C"/>
    <w:rsid w:val="008978EE"/>
    <w:rsid w:val="00897C65"/>
    <w:rsid w:val="008A0BA0"/>
    <w:rsid w:val="008A177C"/>
    <w:rsid w:val="008A18B4"/>
    <w:rsid w:val="008A1DC7"/>
    <w:rsid w:val="008A21F0"/>
    <w:rsid w:val="008A28D9"/>
    <w:rsid w:val="008A29E7"/>
    <w:rsid w:val="008A2F68"/>
    <w:rsid w:val="008A6F7A"/>
    <w:rsid w:val="008B32D5"/>
    <w:rsid w:val="008B4FA6"/>
    <w:rsid w:val="008B5282"/>
    <w:rsid w:val="008B7C17"/>
    <w:rsid w:val="008C2D01"/>
    <w:rsid w:val="008C40E6"/>
    <w:rsid w:val="008C7B36"/>
    <w:rsid w:val="008D0F7A"/>
    <w:rsid w:val="008D2827"/>
    <w:rsid w:val="008D43EE"/>
    <w:rsid w:val="008D465F"/>
    <w:rsid w:val="008D51E0"/>
    <w:rsid w:val="008D68E4"/>
    <w:rsid w:val="008D6A91"/>
    <w:rsid w:val="008D7ADA"/>
    <w:rsid w:val="008D7D13"/>
    <w:rsid w:val="008E027F"/>
    <w:rsid w:val="008E0506"/>
    <w:rsid w:val="008E0CFF"/>
    <w:rsid w:val="008E1100"/>
    <w:rsid w:val="008E2940"/>
    <w:rsid w:val="008E3A8C"/>
    <w:rsid w:val="008E47D5"/>
    <w:rsid w:val="008E5D6B"/>
    <w:rsid w:val="008E6FC6"/>
    <w:rsid w:val="008E76F0"/>
    <w:rsid w:val="008F01A9"/>
    <w:rsid w:val="008F0DBC"/>
    <w:rsid w:val="008F15FE"/>
    <w:rsid w:val="008F2D29"/>
    <w:rsid w:val="008F2E1A"/>
    <w:rsid w:val="008F4FA9"/>
    <w:rsid w:val="008F5187"/>
    <w:rsid w:val="008F60D8"/>
    <w:rsid w:val="008F6AA9"/>
    <w:rsid w:val="0090039C"/>
    <w:rsid w:val="0090060B"/>
    <w:rsid w:val="00902727"/>
    <w:rsid w:val="0090312B"/>
    <w:rsid w:val="00903448"/>
    <w:rsid w:val="0090396E"/>
    <w:rsid w:val="009046D7"/>
    <w:rsid w:val="0090595F"/>
    <w:rsid w:val="0091190E"/>
    <w:rsid w:val="0091337F"/>
    <w:rsid w:val="00914461"/>
    <w:rsid w:val="00914599"/>
    <w:rsid w:val="0091485C"/>
    <w:rsid w:val="00916F03"/>
    <w:rsid w:val="0091736D"/>
    <w:rsid w:val="00917EB5"/>
    <w:rsid w:val="00920BD5"/>
    <w:rsid w:val="009215DA"/>
    <w:rsid w:val="0092392B"/>
    <w:rsid w:val="0092477E"/>
    <w:rsid w:val="00925013"/>
    <w:rsid w:val="00925651"/>
    <w:rsid w:val="00925E6B"/>
    <w:rsid w:val="0092676E"/>
    <w:rsid w:val="0093037A"/>
    <w:rsid w:val="00930B51"/>
    <w:rsid w:val="00931E72"/>
    <w:rsid w:val="00932E67"/>
    <w:rsid w:val="00934861"/>
    <w:rsid w:val="00935634"/>
    <w:rsid w:val="00937AE3"/>
    <w:rsid w:val="00940479"/>
    <w:rsid w:val="0094154D"/>
    <w:rsid w:val="00944356"/>
    <w:rsid w:val="00944AC0"/>
    <w:rsid w:val="00946BAA"/>
    <w:rsid w:val="0094769F"/>
    <w:rsid w:val="0095155F"/>
    <w:rsid w:val="00951B9A"/>
    <w:rsid w:val="00954429"/>
    <w:rsid w:val="00955CBA"/>
    <w:rsid w:val="009563CE"/>
    <w:rsid w:val="00956B48"/>
    <w:rsid w:val="009571CE"/>
    <w:rsid w:val="009611F6"/>
    <w:rsid w:val="00964D45"/>
    <w:rsid w:val="00966BE5"/>
    <w:rsid w:val="00971BD2"/>
    <w:rsid w:val="00973CD5"/>
    <w:rsid w:val="00974AFA"/>
    <w:rsid w:val="00975EDF"/>
    <w:rsid w:val="009761F5"/>
    <w:rsid w:val="0097622E"/>
    <w:rsid w:val="00976301"/>
    <w:rsid w:val="00976328"/>
    <w:rsid w:val="0097680D"/>
    <w:rsid w:val="00977A1D"/>
    <w:rsid w:val="009813CA"/>
    <w:rsid w:val="00981877"/>
    <w:rsid w:val="0098205F"/>
    <w:rsid w:val="0098236F"/>
    <w:rsid w:val="00982438"/>
    <w:rsid w:val="00982541"/>
    <w:rsid w:val="00983C1D"/>
    <w:rsid w:val="0098404C"/>
    <w:rsid w:val="009849FE"/>
    <w:rsid w:val="00984EA3"/>
    <w:rsid w:val="00985283"/>
    <w:rsid w:val="00985668"/>
    <w:rsid w:val="00985A52"/>
    <w:rsid w:val="00987E1C"/>
    <w:rsid w:val="00991D17"/>
    <w:rsid w:val="00991E5D"/>
    <w:rsid w:val="0099585E"/>
    <w:rsid w:val="00995992"/>
    <w:rsid w:val="00996F22"/>
    <w:rsid w:val="009A03E5"/>
    <w:rsid w:val="009A04D6"/>
    <w:rsid w:val="009A0F3B"/>
    <w:rsid w:val="009A1BB4"/>
    <w:rsid w:val="009A1F91"/>
    <w:rsid w:val="009A233D"/>
    <w:rsid w:val="009A2628"/>
    <w:rsid w:val="009A2C5D"/>
    <w:rsid w:val="009A3200"/>
    <w:rsid w:val="009A4C88"/>
    <w:rsid w:val="009A76B4"/>
    <w:rsid w:val="009B0244"/>
    <w:rsid w:val="009B0368"/>
    <w:rsid w:val="009B0897"/>
    <w:rsid w:val="009B09E2"/>
    <w:rsid w:val="009B440F"/>
    <w:rsid w:val="009B49F1"/>
    <w:rsid w:val="009B7BD9"/>
    <w:rsid w:val="009B7EC5"/>
    <w:rsid w:val="009C02FB"/>
    <w:rsid w:val="009C031A"/>
    <w:rsid w:val="009C37F8"/>
    <w:rsid w:val="009C3885"/>
    <w:rsid w:val="009C3A1A"/>
    <w:rsid w:val="009C7493"/>
    <w:rsid w:val="009C7DD5"/>
    <w:rsid w:val="009D11A7"/>
    <w:rsid w:val="009D5FB1"/>
    <w:rsid w:val="009D6A94"/>
    <w:rsid w:val="009D6E5C"/>
    <w:rsid w:val="009E0982"/>
    <w:rsid w:val="009E0A4B"/>
    <w:rsid w:val="009E227D"/>
    <w:rsid w:val="009E48FB"/>
    <w:rsid w:val="009E5019"/>
    <w:rsid w:val="009F28C1"/>
    <w:rsid w:val="009F2C3B"/>
    <w:rsid w:val="009F31BA"/>
    <w:rsid w:val="009F4BD5"/>
    <w:rsid w:val="009F5398"/>
    <w:rsid w:val="009F76C8"/>
    <w:rsid w:val="00A0177F"/>
    <w:rsid w:val="00A0215F"/>
    <w:rsid w:val="00A03BA1"/>
    <w:rsid w:val="00A04F1B"/>
    <w:rsid w:val="00A0501B"/>
    <w:rsid w:val="00A05394"/>
    <w:rsid w:val="00A057BE"/>
    <w:rsid w:val="00A061FC"/>
    <w:rsid w:val="00A079DC"/>
    <w:rsid w:val="00A13DD4"/>
    <w:rsid w:val="00A147EE"/>
    <w:rsid w:val="00A14947"/>
    <w:rsid w:val="00A14B6B"/>
    <w:rsid w:val="00A219E6"/>
    <w:rsid w:val="00A26854"/>
    <w:rsid w:val="00A308C3"/>
    <w:rsid w:val="00A313AD"/>
    <w:rsid w:val="00A32A22"/>
    <w:rsid w:val="00A32A83"/>
    <w:rsid w:val="00A352E3"/>
    <w:rsid w:val="00A35B9D"/>
    <w:rsid w:val="00A35CF7"/>
    <w:rsid w:val="00A3636E"/>
    <w:rsid w:val="00A368DB"/>
    <w:rsid w:val="00A3704F"/>
    <w:rsid w:val="00A4191C"/>
    <w:rsid w:val="00A423AA"/>
    <w:rsid w:val="00A43CAD"/>
    <w:rsid w:val="00A44BB4"/>
    <w:rsid w:val="00A454A5"/>
    <w:rsid w:val="00A463EF"/>
    <w:rsid w:val="00A5013A"/>
    <w:rsid w:val="00A50B0A"/>
    <w:rsid w:val="00A5193C"/>
    <w:rsid w:val="00A523A5"/>
    <w:rsid w:val="00A532B4"/>
    <w:rsid w:val="00A53EC6"/>
    <w:rsid w:val="00A54888"/>
    <w:rsid w:val="00A55C0F"/>
    <w:rsid w:val="00A56270"/>
    <w:rsid w:val="00A56B63"/>
    <w:rsid w:val="00A5700F"/>
    <w:rsid w:val="00A57105"/>
    <w:rsid w:val="00A60D93"/>
    <w:rsid w:val="00A6107F"/>
    <w:rsid w:val="00A64A2F"/>
    <w:rsid w:val="00A64BD9"/>
    <w:rsid w:val="00A65EF7"/>
    <w:rsid w:val="00A66351"/>
    <w:rsid w:val="00A712F1"/>
    <w:rsid w:val="00A7150E"/>
    <w:rsid w:val="00A71D33"/>
    <w:rsid w:val="00A72435"/>
    <w:rsid w:val="00A72DBF"/>
    <w:rsid w:val="00A742C5"/>
    <w:rsid w:val="00A7507A"/>
    <w:rsid w:val="00A75516"/>
    <w:rsid w:val="00A80A46"/>
    <w:rsid w:val="00A8197A"/>
    <w:rsid w:val="00A822CD"/>
    <w:rsid w:val="00A8327F"/>
    <w:rsid w:val="00A8660D"/>
    <w:rsid w:val="00A8713F"/>
    <w:rsid w:val="00A90BA1"/>
    <w:rsid w:val="00A914B7"/>
    <w:rsid w:val="00A9196C"/>
    <w:rsid w:val="00A93FF7"/>
    <w:rsid w:val="00A95C5B"/>
    <w:rsid w:val="00A96B2C"/>
    <w:rsid w:val="00A97A9A"/>
    <w:rsid w:val="00AA0671"/>
    <w:rsid w:val="00AA2531"/>
    <w:rsid w:val="00AA4669"/>
    <w:rsid w:val="00AA64B8"/>
    <w:rsid w:val="00AA663E"/>
    <w:rsid w:val="00AB1704"/>
    <w:rsid w:val="00AB1E09"/>
    <w:rsid w:val="00AB34F1"/>
    <w:rsid w:val="00AB478F"/>
    <w:rsid w:val="00AB5330"/>
    <w:rsid w:val="00AB5442"/>
    <w:rsid w:val="00AB7747"/>
    <w:rsid w:val="00AC03BD"/>
    <w:rsid w:val="00AC126D"/>
    <w:rsid w:val="00AC14CE"/>
    <w:rsid w:val="00AC2A56"/>
    <w:rsid w:val="00AC327B"/>
    <w:rsid w:val="00AC4312"/>
    <w:rsid w:val="00AC4690"/>
    <w:rsid w:val="00AC571E"/>
    <w:rsid w:val="00AC67E7"/>
    <w:rsid w:val="00AC77A2"/>
    <w:rsid w:val="00AD055E"/>
    <w:rsid w:val="00AD47A7"/>
    <w:rsid w:val="00AD513B"/>
    <w:rsid w:val="00AE0358"/>
    <w:rsid w:val="00AE036B"/>
    <w:rsid w:val="00AE18B4"/>
    <w:rsid w:val="00AE3986"/>
    <w:rsid w:val="00AE5726"/>
    <w:rsid w:val="00AE5E38"/>
    <w:rsid w:val="00AF0309"/>
    <w:rsid w:val="00AF0CBF"/>
    <w:rsid w:val="00AF1A1A"/>
    <w:rsid w:val="00AF257F"/>
    <w:rsid w:val="00AF2E20"/>
    <w:rsid w:val="00AF33CF"/>
    <w:rsid w:val="00AF3E14"/>
    <w:rsid w:val="00AF4D4F"/>
    <w:rsid w:val="00AF4D50"/>
    <w:rsid w:val="00AF6179"/>
    <w:rsid w:val="00AF632E"/>
    <w:rsid w:val="00AF677C"/>
    <w:rsid w:val="00AF7E4D"/>
    <w:rsid w:val="00B00944"/>
    <w:rsid w:val="00B00ADD"/>
    <w:rsid w:val="00B02454"/>
    <w:rsid w:val="00B059DE"/>
    <w:rsid w:val="00B0671D"/>
    <w:rsid w:val="00B073FC"/>
    <w:rsid w:val="00B07520"/>
    <w:rsid w:val="00B078A1"/>
    <w:rsid w:val="00B07B17"/>
    <w:rsid w:val="00B106AF"/>
    <w:rsid w:val="00B1295A"/>
    <w:rsid w:val="00B12FB1"/>
    <w:rsid w:val="00B15677"/>
    <w:rsid w:val="00B16CE1"/>
    <w:rsid w:val="00B20A45"/>
    <w:rsid w:val="00B22C5C"/>
    <w:rsid w:val="00B24F30"/>
    <w:rsid w:val="00B258D8"/>
    <w:rsid w:val="00B26C18"/>
    <w:rsid w:val="00B2759C"/>
    <w:rsid w:val="00B27ECD"/>
    <w:rsid w:val="00B30B2B"/>
    <w:rsid w:val="00B31ABF"/>
    <w:rsid w:val="00B325CC"/>
    <w:rsid w:val="00B33BE3"/>
    <w:rsid w:val="00B35C42"/>
    <w:rsid w:val="00B40BD7"/>
    <w:rsid w:val="00B41FD7"/>
    <w:rsid w:val="00B42F50"/>
    <w:rsid w:val="00B45F57"/>
    <w:rsid w:val="00B47AFB"/>
    <w:rsid w:val="00B47B5A"/>
    <w:rsid w:val="00B50B06"/>
    <w:rsid w:val="00B527B1"/>
    <w:rsid w:val="00B53B5D"/>
    <w:rsid w:val="00B540E8"/>
    <w:rsid w:val="00B54DB5"/>
    <w:rsid w:val="00B5583B"/>
    <w:rsid w:val="00B571DB"/>
    <w:rsid w:val="00B6055E"/>
    <w:rsid w:val="00B605CB"/>
    <w:rsid w:val="00B60EF4"/>
    <w:rsid w:val="00B61F75"/>
    <w:rsid w:val="00B6317D"/>
    <w:rsid w:val="00B66594"/>
    <w:rsid w:val="00B66DB9"/>
    <w:rsid w:val="00B72A27"/>
    <w:rsid w:val="00B72BA0"/>
    <w:rsid w:val="00B73B59"/>
    <w:rsid w:val="00B747CA"/>
    <w:rsid w:val="00B75D56"/>
    <w:rsid w:val="00B76A1C"/>
    <w:rsid w:val="00B7723F"/>
    <w:rsid w:val="00B7725A"/>
    <w:rsid w:val="00B778B7"/>
    <w:rsid w:val="00B80534"/>
    <w:rsid w:val="00B80D5F"/>
    <w:rsid w:val="00B8259E"/>
    <w:rsid w:val="00B8433C"/>
    <w:rsid w:val="00B84C3E"/>
    <w:rsid w:val="00B8558F"/>
    <w:rsid w:val="00B86C1B"/>
    <w:rsid w:val="00B87491"/>
    <w:rsid w:val="00B87A18"/>
    <w:rsid w:val="00B87B1D"/>
    <w:rsid w:val="00B90F14"/>
    <w:rsid w:val="00B93A28"/>
    <w:rsid w:val="00B956FD"/>
    <w:rsid w:val="00B97476"/>
    <w:rsid w:val="00B978F8"/>
    <w:rsid w:val="00BA1FA1"/>
    <w:rsid w:val="00BA28DD"/>
    <w:rsid w:val="00BA29E9"/>
    <w:rsid w:val="00BA35E1"/>
    <w:rsid w:val="00BA3872"/>
    <w:rsid w:val="00BA52BA"/>
    <w:rsid w:val="00BA5342"/>
    <w:rsid w:val="00BA5B85"/>
    <w:rsid w:val="00BA7142"/>
    <w:rsid w:val="00BA7E30"/>
    <w:rsid w:val="00BB079F"/>
    <w:rsid w:val="00BB1E28"/>
    <w:rsid w:val="00BB237C"/>
    <w:rsid w:val="00BB29E0"/>
    <w:rsid w:val="00BB3B5D"/>
    <w:rsid w:val="00BB41A3"/>
    <w:rsid w:val="00BB6380"/>
    <w:rsid w:val="00BC0EC7"/>
    <w:rsid w:val="00BC0F21"/>
    <w:rsid w:val="00BC1B90"/>
    <w:rsid w:val="00BC2063"/>
    <w:rsid w:val="00BC32DC"/>
    <w:rsid w:val="00BC35B6"/>
    <w:rsid w:val="00BC36B0"/>
    <w:rsid w:val="00BC5CBB"/>
    <w:rsid w:val="00BD021D"/>
    <w:rsid w:val="00BD15C5"/>
    <w:rsid w:val="00BD1B51"/>
    <w:rsid w:val="00BD4029"/>
    <w:rsid w:val="00BD435B"/>
    <w:rsid w:val="00BD4596"/>
    <w:rsid w:val="00BD669A"/>
    <w:rsid w:val="00BD7327"/>
    <w:rsid w:val="00BE1405"/>
    <w:rsid w:val="00BE14B5"/>
    <w:rsid w:val="00BE2339"/>
    <w:rsid w:val="00BE312D"/>
    <w:rsid w:val="00BE392F"/>
    <w:rsid w:val="00BE3CB5"/>
    <w:rsid w:val="00BE4685"/>
    <w:rsid w:val="00BE4C6F"/>
    <w:rsid w:val="00BE6BF8"/>
    <w:rsid w:val="00BF024A"/>
    <w:rsid w:val="00BF1C20"/>
    <w:rsid w:val="00BF2E66"/>
    <w:rsid w:val="00BF6EC9"/>
    <w:rsid w:val="00BF775E"/>
    <w:rsid w:val="00C019E4"/>
    <w:rsid w:val="00C01F60"/>
    <w:rsid w:val="00C02C50"/>
    <w:rsid w:val="00C05314"/>
    <w:rsid w:val="00C06875"/>
    <w:rsid w:val="00C06D7B"/>
    <w:rsid w:val="00C06FBE"/>
    <w:rsid w:val="00C10578"/>
    <w:rsid w:val="00C10952"/>
    <w:rsid w:val="00C11452"/>
    <w:rsid w:val="00C135BC"/>
    <w:rsid w:val="00C147E0"/>
    <w:rsid w:val="00C15289"/>
    <w:rsid w:val="00C15C95"/>
    <w:rsid w:val="00C15EA9"/>
    <w:rsid w:val="00C20191"/>
    <w:rsid w:val="00C24AF6"/>
    <w:rsid w:val="00C2543B"/>
    <w:rsid w:val="00C2596A"/>
    <w:rsid w:val="00C25D70"/>
    <w:rsid w:val="00C26AF9"/>
    <w:rsid w:val="00C27537"/>
    <w:rsid w:val="00C27A3F"/>
    <w:rsid w:val="00C312CC"/>
    <w:rsid w:val="00C328FE"/>
    <w:rsid w:val="00C33507"/>
    <w:rsid w:val="00C33D81"/>
    <w:rsid w:val="00C364E7"/>
    <w:rsid w:val="00C41816"/>
    <w:rsid w:val="00C41BFD"/>
    <w:rsid w:val="00C43F43"/>
    <w:rsid w:val="00C4409D"/>
    <w:rsid w:val="00C44E72"/>
    <w:rsid w:val="00C45A06"/>
    <w:rsid w:val="00C46CEF"/>
    <w:rsid w:val="00C479BB"/>
    <w:rsid w:val="00C47E5B"/>
    <w:rsid w:val="00C511DF"/>
    <w:rsid w:val="00C51350"/>
    <w:rsid w:val="00C53E4F"/>
    <w:rsid w:val="00C548AC"/>
    <w:rsid w:val="00C54900"/>
    <w:rsid w:val="00C60E7B"/>
    <w:rsid w:val="00C614A7"/>
    <w:rsid w:val="00C61E4B"/>
    <w:rsid w:val="00C638B6"/>
    <w:rsid w:val="00C63CEB"/>
    <w:rsid w:val="00C63E0B"/>
    <w:rsid w:val="00C64BFF"/>
    <w:rsid w:val="00C666B2"/>
    <w:rsid w:val="00C6705D"/>
    <w:rsid w:val="00C704E9"/>
    <w:rsid w:val="00C72879"/>
    <w:rsid w:val="00C73B9B"/>
    <w:rsid w:val="00C759F3"/>
    <w:rsid w:val="00C76005"/>
    <w:rsid w:val="00C763C9"/>
    <w:rsid w:val="00C777AA"/>
    <w:rsid w:val="00C77E73"/>
    <w:rsid w:val="00C80057"/>
    <w:rsid w:val="00C80A37"/>
    <w:rsid w:val="00C80C07"/>
    <w:rsid w:val="00C82232"/>
    <w:rsid w:val="00C82913"/>
    <w:rsid w:val="00C82B51"/>
    <w:rsid w:val="00C84066"/>
    <w:rsid w:val="00C84D61"/>
    <w:rsid w:val="00C86CE3"/>
    <w:rsid w:val="00C86CE8"/>
    <w:rsid w:val="00C904AA"/>
    <w:rsid w:val="00C91278"/>
    <w:rsid w:val="00C91FBC"/>
    <w:rsid w:val="00C93109"/>
    <w:rsid w:val="00C934BF"/>
    <w:rsid w:val="00C972B1"/>
    <w:rsid w:val="00C973A4"/>
    <w:rsid w:val="00CA2CCE"/>
    <w:rsid w:val="00CA2F40"/>
    <w:rsid w:val="00CA404C"/>
    <w:rsid w:val="00CA43F6"/>
    <w:rsid w:val="00CA43FD"/>
    <w:rsid w:val="00CA5AD7"/>
    <w:rsid w:val="00CA7810"/>
    <w:rsid w:val="00CA798B"/>
    <w:rsid w:val="00CA7EF8"/>
    <w:rsid w:val="00CB06D2"/>
    <w:rsid w:val="00CB1369"/>
    <w:rsid w:val="00CB4DE0"/>
    <w:rsid w:val="00CB5443"/>
    <w:rsid w:val="00CB5F1F"/>
    <w:rsid w:val="00CB68F0"/>
    <w:rsid w:val="00CB7557"/>
    <w:rsid w:val="00CC034F"/>
    <w:rsid w:val="00CC2907"/>
    <w:rsid w:val="00CC2F8F"/>
    <w:rsid w:val="00CC31CC"/>
    <w:rsid w:val="00CC34A3"/>
    <w:rsid w:val="00CC489B"/>
    <w:rsid w:val="00CD02E2"/>
    <w:rsid w:val="00CD243C"/>
    <w:rsid w:val="00CD2AC6"/>
    <w:rsid w:val="00CD2BCD"/>
    <w:rsid w:val="00CD2CE2"/>
    <w:rsid w:val="00CD3A4C"/>
    <w:rsid w:val="00CD4F43"/>
    <w:rsid w:val="00CD63DE"/>
    <w:rsid w:val="00CE10E9"/>
    <w:rsid w:val="00CE168C"/>
    <w:rsid w:val="00CE1BEA"/>
    <w:rsid w:val="00CE1E40"/>
    <w:rsid w:val="00CE2910"/>
    <w:rsid w:val="00CE3375"/>
    <w:rsid w:val="00CE40DE"/>
    <w:rsid w:val="00CE5393"/>
    <w:rsid w:val="00CE785C"/>
    <w:rsid w:val="00CF17BF"/>
    <w:rsid w:val="00CF34F6"/>
    <w:rsid w:val="00CF36BE"/>
    <w:rsid w:val="00CF6000"/>
    <w:rsid w:val="00CF639A"/>
    <w:rsid w:val="00CF6AAE"/>
    <w:rsid w:val="00D003F3"/>
    <w:rsid w:val="00D00695"/>
    <w:rsid w:val="00D0141A"/>
    <w:rsid w:val="00D01F9D"/>
    <w:rsid w:val="00D03166"/>
    <w:rsid w:val="00D0364F"/>
    <w:rsid w:val="00D051CE"/>
    <w:rsid w:val="00D0637F"/>
    <w:rsid w:val="00D06834"/>
    <w:rsid w:val="00D07990"/>
    <w:rsid w:val="00D1110F"/>
    <w:rsid w:val="00D15087"/>
    <w:rsid w:val="00D227D1"/>
    <w:rsid w:val="00D25D08"/>
    <w:rsid w:val="00D25D56"/>
    <w:rsid w:val="00D269A0"/>
    <w:rsid w:val="00D27AC1"/>
    <w:rsid w:val="00D3054D"/>
    <w:rsid w:val="00D308ED"/>
    <w:rsid w:val="00D34BCC"/>
    <w:rsid w:val="00D356AB"/>
    <w:rsid w:val="00D36D86"/>
    <w:rsid w:val="00D37611"/>
    <w:rsid w:val="00D37AB1"/>
    <w:rsid w:val="00D40683"/>
    <w:rsid w:val="00D41EFC"/>
    <w:rsid w:val="00D428AA"/>
    <w:rsid w:val="00D42A54"/>
    <w:rsid w:val="00D42AE3"/>
    <w:rsid w:val="00D433A0"/>
    <w:rsid w:val="00D449E1"/>
    <w:rsid w:val="00D50A34"/>
    <w:rsid w:val="00D51308"/>
    <w:rsid w:val="00D53232"/>
    <w:rsid w:val="00D53EFA"/>
    <w:rsid w:val="00D53F57"/>
    <w:rsid w:val="00D54C6C"/>
    <w:rsid w:val="00D56B18"/>
    <w:rsid w:val="00D61540"/>
    <w:rsid w:val="00D63701"/>
    <w:rsid w:val="00D63706"/>
    <w:rsid w:val="00D63C7B"/>
    <w:rsid w:val="00D63D21"/>
    <w:rsid w:val="00D644FF"/>
    <w:rsid w:val="00D6491C"/>
    <w:rsid w:val="00D649CE"/>
    <w:rsid w:val="00D65E1C"/>
    <w:rsid w:val="00D66616"/>
    <w:rsid w:val="00D66B49"/>
    <w:rsid w:val="00D67102"/>
    <w:rsid w:val="00D679FA"/>
    <w:rsid w:val="00D70865"/>
    <w:rsid w:val="00D70EA6"/>
    <w:rsid w:val="00D7373B"/>
    <w:rsid w:val="00D73D24"/>
    <w:rsid w:val="00D7579B"/>
    <w:rsid w:val="00D82768"/>
    <w:rsid w:val="00D82DEE"/>
    <w:rsid w:val="00D83E16"/>
    <w:rsid w:val="00D84719"/>
    <w:rsid w:val="00D85775"/>
    <w:rsid w:val="00D85948"/>
    <w:rsid w:val="00D90DA8"/>
    <w:rsid w:val="00D92830"/>
    <w:rsid w:val="00D93D07"/>
    <w:rsid w:val="00D94A7C"/>
    <w:rsid w:val="00D95896"/>
    <w:rsid w:val="00D96909"/>
    <w:rsid w:val="00DA3E73"/>
    <w:rsid w:val="00DA41D0"/>
    <w:rsid w:val="00DA444C"/>
    <w:rsid w:val="00DA6004"/>
    <w:rsid w:val="00DA6AA7"/>
    <w:rsid w:val="00DA7253"/>
    <w:rsid w:val="00DA7453"/>
    <w:rsid w:val="00DB144B"/>
    <w:rsid w:val="00DB1ACD"/>
    <w:rsid w:val="00DB2983"/>
    <w:rsid w:val="00DB3A0B"/>
    <w:rsid w:val="00DB43F2"/>
    <w:rsid w:val="00DB63CD"/>
    <w:rsid w:val="00DB6583"/>
    <w:rsid w:val="00DC053F"/>
    <w:rsid w:val="00DC1257"/>
    <w:rsid w:val="00DC2AE2"/>
    <w:rsid w:val="00DC3DC0"/>
    <w:rsid w:val="00DC4BE9"/>
    <w:rsid w:val="00DC5B2B"/>
    <w:rsid w:val="00DC6233"/>
    <w:rsid w:val="00DD318D"/>
    <w:rsid w:val="00DD32A1"/>
    <w:rsid w:val="00DD6292"/>
    <w:rsid w:val="00DD7468"/>
    <w:rsid w:val="00DE0E1E"/>
    <w:rsid w:val="00DE11EF"/>
    <w:rsid w:val="00DE17E1"/>
    <w:rsid w:val="00DE2CC7"/>
    <w:rsid w:val="00DE2DB9"/>
    <w:rsid w:val="00DE482F"/>
    <w:rsid w:val="00DE6323"/>
    <w:rsid w:val="00DF2DBD"/>
    <w:rsid w:val="00DF2E12"/>
    <w:rsid w:val="00DF3453"/>
    <w:rsid w:val="00DF3691"/>
    <w:rsid w:val="00DF4213"/>
    <w:rsid w:val="00DF514A"/>
    <w:rsid w:val="00DF5490"/>
    <w:rsid w:val="00DF6690"/>
    <w:rsid w:val="00DF6804"/>
    <w:rsid w:val="00E00AF3"/>
    <w:rsid w:val="00E00B51"/>
    <w:rsid w:val="00E0231A"/>
    <w:rsid w:val="00E0358D"/>
    <w:rsid w:val="00E04323"/>
    <w:rsid w:val="00E04965"/>
    <w:rsid w:val="00E0568B"/>
    <w:rsid w:val="00E067B5"/>
    <w:rsid w:val="00E06B11"/>
    <w:rsid w:val="00E070A2"/>
    <w:rsid w:val="00E10724"/>
    <w:rsid w:val="00E1199F"/>
    <w:rsid w:val="00E12720"/>
    <w:rsid w:val="00E13FE2"/>
    <w:rsid w:val="00E160B3"/>
    <w:rsid w:val="00E165F7"/>
    <w:rsid w:val="00E171A7"/>
    <w:rsid w:val="00E171E0"/>
    <w:rsid w:val="00E2013B"/>
    <w:rsid w:val="00E22711"/>
    <w:rsid w:val="00E23AAE"/>
    <w:rsid w:val="00E24F6A"/>
    <w:rsid w:val="00E25E32"/>
    <w:rsid w:val="00E2656A"/>
    <w:rsid w:val="00E266EE"/>
    <w:rsid w:val="00E316A1"/>
    <w:rsid w:val="00E3297E"/>
    <w:rsid w:val="00E340A4"/>
    <w:rsid w:val="00E344E3"/>
    <w:rsid w:val="00E35AEB"/>
    <w:rsid w:val="00E37C98"/>
    <w:rsid w:val="00E40A74"/>
    <w:rsid w:val="00E412D0"/>
    <w:rsid w:val="00E436F3"/>
    <w:rsid w:val="00E476A5"/>
    <w:rsid w:val="00E505CA"/>
    <w:rsid w:val="00E50C3F"/>
    <w:rsid w:val="00E5156B"/>
    <w:rsid w:val="00E53207"/>
    <w:rsid w:val="00E5438C"/>
    <w:rsid w:val="00E54CFA"/>
    <w:rsid w:val="00E56322"/>
    <w:rsid w:val="00E60510"/>
    <w:rsid w:val="00E60958"/>
    <w:rsid w:val="00E60982"/>
    <w:rsid w:val="00E62633"/>
    <w:rsid w:val="00E629FF"/>
    <w:rsid w:val="00E62C62"/>
    <w:rsid w:val="00E6523D"/>
    <w:rsid w:val="00E654C1"/>
    <w:rsid w:val="00E659EA"/>
    <w:rsid w:val="00E65D97"/>
    <w:rsid w:val="00E71FC7"/>
    <w:rsid w:val="00E7228D"/>
    <w:rsid w:val="00E72A5A"/>
    <w:rsid w:val="00E73354"/>
    <w:rsid w:val="00E760B2"/>
    <w:rsid w:val="00E77A72"/>
    <w:rsid w:val="00E80B20"/>
    <w:rsid w:val="00E83297"/>
    <w:rsid w:val="00E87F07"/>
    <w:rsid w:val="00E91BAF"/>
    <w:rsid w:val="00E9242D"/>
    <w:rsid w:val="00E933C7"/>
    <w:rsid w:val="00EA011C"/>
    <w:rsid w:val="00EA2714"/>
    <w:rsid w:val="00EA639F"/>
    <w:rsid w:val="00EA7000"/>
    <w:rsid w:val="00EA72C4"/>
    <w:rsid w:val="00EA7544"/>
    <w:rsid w:val="00EB5192"/>
    <w:rsid w:val="00EB5255"/>
    <w:rsid w:val="00EB5C47"/>
    <w:rsid w:val="00EB5F31"/>
    <w:rsid w:val="00EB700B"/>
    <w:rsid w:val="00EB7A88"/>
    <w:rsid w:val="00EB7BE5"/>
    <w:rsid w:val="00EC14DA"/>
    <w:rsid w:val="00EC1A9F"/>
    <w:rsid w:val="00EC35A5"/>
    <w:rsid w:val="00EC3723"/>
    <w:rsid w:val="00EC6029"/>
    <w:rsid w:val="00EC7513"/>
    <w:rsid w:val="00EC78F4"/>
    <w:rsid w:val="00ED0639"/>
    <w:rsid w:val="00ED08AA"/>
    <w:rsid w:val="00ED5A83"/>
    <w:rsid w:val="00EE038C"/>
    <w:rsid w:val="00EE1FC4"/>
    <w:rsid w:val="00EE346F"/>
    <w:rsid w:val="00EE3760"/>
    <w:rsid w:val="00EE5B42"/>
    <w:rsid w:val="00EE7408"/>
    <w:rsid w:val="00EE77DD"/>
    <w:rsid w:val="00EE7A46"/>
    <w:rsid w:val="00EE7F2F"/>
    <w:rsid w:val="00EF257E"/>
    <w:rsid w:val="00EF4755"/>
    <w:rsid w:val="00EF5BC0"/>
    <w:rsid w:val="00EF7135"/>
    <w:rsid w:val="00EF74EA"/>
    <w:rsid w:val="00F00526"/>
    <w:rsid w:val="00F026F5"/>
    <w:rsid w:val="00F027DB"/>
    <w:rsid w:val="00F02889"/>
    <w:rsid w:val="00F056BA"/>
    <w:rsid w:val="00F12066"/>
    <w:rsid w:val="00F14A7A"/>
    <w:rsid w:val="00F15642"/>
    <w:rsid w:val="00F169E5"/>
    <w:rsid w:val="00F16A1F"/>
    <w:rsid w:val="00F16FCB"/>
    <w:rsid w:val="00F21236"/>
    <w:rsid w:val="00F221B3"/>
    <w:rsid w:val="00F22985"/>
    <w:rsid w:val="00F23E94"/>
    <w:rsid w:val="00F26710"/>
    <w:rsid w:val="00F309DA"/>
    <w:rsid w:val="00F317BA"/>
    <w:rsid w:val="00F3383E"/>
    <w:rsid w:val="00F36C89"/>
    <w:rsid w:val="00F43C62"/>
    <w:rsid w:val="00F448DA"/>
    <w:rsid w:val="00F465A7"/>
    <w:rsid w:val="00F46E0B"/>
    <w:rsid w:val="00F47AA3"/>
    <w:rsid w:val="00F50B7C"/>
    <w:rsid w:val="00F50F67"/>
    <w:rsid w:val="00F51173"/>
    <w:rsid w:val="00F52303"/>
    <w:rsid w:val="00F53D12"/>
    <w:rsid w:val="00F544EB"/>
    <w:rsid w:val="00F550E6"/>
    <w:rsid w:val="00F55164"/>
    <w:rsid w:val="00F55A22"/>
    <w:rsid w:val="00F5637A"/>
    <w:rsid w:val="00F564C4"/>
    <w:rsid w:val="00F5662F"/>
    <w:rsid w:val="00F6098E"/>
    <w:rsid w:val="00F60A52"/>
    <w:rsid w:val="00F63D45"/>
    <w:rsid w:val="00F64D6F"/>
    <w:rsid w:val="00F66B7B"/>
    <w:rsid w:val="00F6737F"/>
    <w:rsid w:val="00F71F66"/>
    <w:rsid w:val="00F74318"/>
    <w:rsid w:val="00F74345"/>
    <w:rsid w:val="00F7717E"/>
    <w:rsid w:val="00F80A0A"/>
    <w:rsid w:val="00F81B8A"/>
    <w:rsid w:val="00F81C56"/>
    <w:rsid w:val="00F8255C"/>
    <w:rsid w:val="00F82B19"/>
    <w:rsid w:val="00F84CB1"/>
    <w:rsid w:val="00F901FD"/>
    <w:rsid w:val="00F9177C"/>
    <w:rsid w:val="00F9212D"/>
    <w:rsid w:val="00F92DD4"/>
    <w:rsid w:val="00F94AF4"/>
    <w:rsid w:val="00F965DA"/>
    <w:rsid w:val="00F976F8"/>
    <w:rsid w:val="00FA00AB"/>
    <w:rsid w:val="00FA0AE2"/>
    <w:rsid w:val="00FA2B80"/>
    <w:rsid w:val="00FA2D3D"/>
    <w:rsid w:val="00FA2E3E"/>
    <w:rsid w:val="00FA406A"/>
    <w:rsid w:val="00FA50C9"/>
    <w:rsid w:val="00FB0636"/>
    <w:rsid w:val="00FB18DF"/>
    <w:rsid w:val="00FB21A3"/>
    <w:rsid w:val="00FB22F8"/>
    <w:rsid w:val="00FB2BFA"/>
    <w:rsid w:val="00FB45EE"/>
    <w:rsid w:val="00FB503A"/>
    <w:rsid w:val="00FB516C"/>
    <w:rsid w:val="00FB582A"/>
    <w:rsid w:val="00FB5C22"/>
    <w:rsid w:val="00FB7700"/>
    <w:rsid w:val="00FB7E01"/>
    <w:rsid w:val="00FC3BBD"/>
    <w:rsid w:val="00FC58BE"/>
    <w:rsid w:val="00FC6031"/>
    <w:rsid w:val="00FC719C"/>
    <w:rsid w:val="00FC7CEC"/>
    <w:rsid w:val="00FD0236"/>
    <w:rsid w:val="00FD18F4"/>
    <w:rsid w:val="00FD255E"/>
    <w:rsid w:val="00FD2D68"/>
    <w:rsid w:val="00FD54DB"/>
    <w:rsid w:val="00FD554B"/>
    <w:rsid w:val="00FD5F97"/>
    <w:rsid w:val="00FD619F"/>
    <w:rsid w:val="00FD7322"/>
    <w:rsid w:val="00FE0CF2"/>
    <w:rsid w:val="00FE31DE"/>
    <w:rsid w:val="00FE3861"/>
    <w:rsid w:val="00FE434A"/>
    <w:rsid w:val="00FE48EF"/>
    <w:rsid w:val="00FE4B8F"/>
    <w:rsid w:val="00FE690F"/>
    <w:rsid w:val="00FE6E34"/>
    <w:rsid w:val="00FF0F3F"/>
    <w:rsid w:val="00FF2C0D"/>
    <w:rsid w:val="00FF4AB6"/>
    <w:rsid w:val="00FF5585"/>
    <w:rsid w:val="00FF6435"/>
    <w:rsid w:val="00FF77D5"/>
    <w:rsid w:val="01170E9F"/>
    <w:rsid w:val="011A6AA9"/>
    <w:rsid w:val="0126008E"/>
    <w:rsid w:val="01265EB5"/>
    <w:rsid w:val="01290F7E"/>
    <w:rsid w:val="01557EBE"/>
    <w:rsid w:val="015D1E09"/>
    <w:rsid w:val="01760FE4"/>
    <w:rsid w:val="018D149D"/>
    <w:rsid w:val="01EB365E"/>
    <w:rsid w:val="022224F3"/>
    <w:rsid w:val="023F0CE0"/>
    <w:rsid w:val="026961CE"/>
    <w:rsid w:val="02697903"/>
    <w:rsid w:val="02786354"/>
    <w:rsid w:val="02F96569"/>
    <w:rsid w:val="02FB1AF1"/>
    <w:rsid w:val="032B103D"/>
    <w:rsid w:val="032F672A"/>
    <w:rsid w:val="034B0935"/>
    <w:rsid w:val="03537D7C"/>
    <w:rsid w:val="03562338"/>
    <w:rsid w:val="03763642"/>
    <w:rsid w:val="03D63E82"/>
    <w:rsid w:val="03E4240C"/>
    <w:rsid w:val="03E65F9F"/>
    <w:rsid w:val="03EA7B21"/>
    <w:rsid w:val="04091492"/>
    <w:rsid w:val="0413399E"/>
    <w:rsid w:val="04185C7E"/>
    <w:rsid w:val="045027CB"/>
    <w:rsid w:val="046E024E"/>
    <w:rsid w:val="04765732"/>
    <w:rsid w:val="04AB0DCC"/>
    <w:rsid w:val="04FC08FA"/>
    <w:rsid w:val="04FD43D6"/>
    <w:rsid w:val="052A486F"/>
    <w:rsid w:val="052F7A61"/>
    <w:rsid w:val="054D5DB9"/>
    <w:rsid w:val="0555202D"/>
    <w:rsid w:val="056A088C"/>
    <w:rsid w:val="0570356F"/>
    <w:rsid w:val="058C1C12"/>
    <w:rsid w:val="059778D3"/>
    <w:rsid w:val="05CA28A2"/>
    <w:rsid w:val="05F3676F"/>
    <w:rsid w:val="05F83EAE"/>
    <w:rsid w:val="05F9167F"/>
    <w:rsid w:val="06191BC9"/>
    <w:rsid w:val="063E7D85"/>
    <w:rsid w:val="06467621"/>
    <w:rsid w:val="06834DA2"/>
    <w:rsid w:val="06887B90"/>
    <w:rsid w:val="068A3D7A"/>
    <w:rsid w:val="06AD3BC8"/>
    <w:rsid w:val="06B44741"/>
    <w:rsid w:val="06C603EC"/>
    <w:rsid w:val="06DC1C40"/>
    <w:rsid w:val="06EA442C"/>
    <w:rsid w:val="071306F0"/>
    <w:rsid w:val="07193479"/>
    <w:rsid w:val="07293586"/>
    <w:rsid w:val="07295285"/>
    <w:rsid w:val="074225E7"/>
    <w:rsid w:val="07636392"/>
    <w:rsid w:val="07770C56"/>
    <w:rsid w:val="07797917"/>
    <w:rsid w:val="079F7AF3"/>
    <w:rsid w:val="07B72191"/>
    <w:rsid w:val="07BC0147"/>
    <w:rsid w:val="07F615C4"/>
    <w:rsid w:val="07F721A4"/>
    <w:rsid w:val="080016E4"/>
    <w:rsid w:val="0811043D"/>
    <w:rsid w:val="083535D8"/>
    <w:rsid w:val="083C25B6"/>
    <w:rsid w:val="087F307C"/>
    <w:rsid w:val="08C05D39"/>
    <w:rsid w:val="08D1639E"/>
    <w:rsid w:val="08E74426"/>
    <w:rsid w:val="08EE7BDA"/>
    <w:rsid w:val="092217DD"/>
    <w:rsid w:val="093A7294"/>
    <w:rsid w:val="095530F9"/>
    <w:rsid w:val="096034CB"/>
    <w:rsid w:val="097F1A8E"/>
    <w:rsid w:val="09D641E3"/>
    <w:rsid w:val="09F64394"/>
    <w:rsid w:val="0A1C56E7"/>
    <w:rsid w:val="0A263993"/>
    <w:rsid w:val="0A2D3AC2"/>
    <w:rsid w:val="0A477757"/>
    <w:rsid w:val="0A5A7BEC"/>
    <w:rsid w:val="0A5C117D"/>
    <w:rsid w:val="0A714326"/>
    <w:rsid w:val="0A782849"/>
    <w:rsid w:val="0A8A0099"/>
    <w:rsid w:val="0AA063FE"/>
    <w:rsid w:val="0AA755DF"/>
    <w:rsid w:val="0ABD735F"/>
    <w:rsid w:val="0AFF3A31"/>
    <w:rsid w:val="0B120D44"/>
    <w:rsid w:val="0B317B2B"/>
    <w:rsid w:val="0B494101"/>
    <w:rsid w:val="0B4E1C44"/>
    <w:rsid w:val="0B7F3A38"/>
    <w:rsid w:val="0B8E093D"/>
    <w:rsid w:val="0BD27BF6"/>
    <w:rsid w:val="0BF17D92"/>
    <w:rsid w:val="0C032E92"/>
    <w:rsid w:val="0C051D73"/>
    <w:rsid w:val="0C222620"/>
    <w:rsid w:val="0C333093"/>
    <w:rsid w:val="0C370497"/>
    <w:rsid w:val="0C3B3C7D"/>
    <w:rsid w:val="0CAB2EAE"/>
    <w:rsid w:val="0CBA0B23"/>
    <w:rsid w:val="0CE52CEC"/>
    <w:rsid w:val="0D0219F0"/>
    <w:rsid w:val="0D0A15F3"/>
    <w:rsid w:val="0D0C3F89"/>
    <w:rsid w:val="0D1D0805"/>
    <w:rsid w:val="0D381AE6"/>
    <w:rsid w:val="0D621C7D"/>
    <w:rsid w:val="0D7A5CFA"/>
    <w:rsid w:val="0DA32A9C"/>
    <w:rsid w:val="0DB262BD"/>
    <w:rsid w:val="0DBF557F"/>
    <w:rsid w:val="0DE03D93"/>
    <w:rsid w:val="0DF975FB"/>
    <w:rsid w:val="0E0036EE"/>
    <w:rsid w:val="0E2F73A4"/>
    <w:rsid w:val="0E73034D"/>
    <w:rsid w:val="0E7A1E7D"/>
    <w:rsid w:val="0E932A83"/>
    <w:rsid w:val="0E951E5D"/>
    <w:rsid w:val="0EB81DC4"/>
    <w:rsid w:val="0EBF671D"/>
    <w:rsid w:val="0EC370DB"/>
    <w:rsid w:val="0EC9363E"/>
    <w:rsid w:val="0ED77F1F"/>
    <w:rsid w:val="0EEC2679"/>
    <w:rsid w:val="0F0F6FCA"/>
    <w:rsid w:val="0F1238E7"/>
    <w:rsid w:val="0F13775A"/>
    <w:rsid w:val="0F336678"/>
    <w:rsid w:val="0F5F45FE"/>
    <w:rsid w:val="0F7E4C77"/>
    <w:rsid w:val="0F7F1B10"/>
    <w:rsid w:val="0F982D23"/>
    <w:rsid w:val="0F9A112B"/>
    <w:rsid w:val="0FDC7F6D"/>
    <w:rsid w:val="101C0036"/>
    <w:rsid w:val="103A31B3"/>
    <w:rsid w:val="105013BA"/>
    <w:rsid w:val="106413E7"/>
    <w:rsid w:val="106D2F64"/>
    <w:rsid w:val="106D4A59"/>
    <w:rsid w:val="10B51B9B"/>
    <w:rsid w:val="10B63710"/>
    <w:rsid w:val="10BB43C0"/>
    <w:rsid w:val="10C6208D"/>
    <w:rsid w:val="10DB03EA"/>
    <w:rsid w:val="10F10820"/>
    <w:rsid w:val="10FB222C"/>
    <w:rsid w:val="11176D14"/>
    <w:rsid w:val="111C2F7A"/>
    <w:rsid w:val="111E25A4"/>
    <w:rsid w:val="11203BE2"/>
    <w:rsid w:val="112119E9"/>
    <w:rsid w:val="11305529"/>
    <w:rsid w:val="113A00E9"/>
    <w:rsid w:val="11634257"/>
    <w:rsid w:val="11665CA1"/>
    <w:rsid w:val="119C66BA"/>
    <w:rsid w:val="12107619"/>
    <w:rsid w:val="12127E2B"/>
    <w:rsid w:val="12207529"/>
    <w:rsid w:val="122C2618"/>
    <w:rsid w:val="128A06AF"/>
    <w:rsid w:val="12A56A5E"/>
    <w:rsid w:val="12AE67BD"/>
    <w:rsid w:val="12AF7F81"/>
    <w:rsid w:val="12D84F0E"/>
    <w:rsid w:val="12F44109"/>
    <w:rsid w:val="131141E5"/>
    <w:rsid w:val="132A370A"/>
    <w:rsid w:val="133023F7"/>
    <w:rsid w:val="137A25EF"/>
    <w:rsid w:val="137C35C6"/>
    <w:rsid w:val="137E570E"/>
    <w:rsid w:val="13951726"/>
    <w:rsid w:val="13BA5CEF"/>
    <w:rsid w:val="13BC18DB"/>
    <w:rsid w:val="13BE018C"/>
    <w:rsid w:val="13CD7D80"/>
    <w:rsid w:val="13D00B96"/>
    <w:rsid w:val="13E232E2"/>
    <w:rsid w:val="13FD7238"/>
    <w:rsid w:val="14396509"/>
    <w:rsid w:val="14596575"/>
    <w:rsid w:val="147B1782"/>
    <w:rsid w:val="149061B3"/>
    <w:rsid w:val="14A34F5F"/>
    <w:rsid w:val="14CE00B0"/>
    <w:rsid w:val="14CE0DDA"/>
    <w:rsid w:val="14DD2C3C"/>
    <w:rsid w:val="158064FB"/>
    <w:rsid w:val="15955DA4"/>
    <w:rsid w:val="15B02CB9"/>
    <w:rsid w:val="15BC64B5"/>
    <w:rsid w:val="15C67D5D"/>
    <w:rsid w:val="15CC7E09"/>
    <w:rsid w:val="15F16261"/>
    <w:rsid w:val="15FF48B8"/>
    <w:rsid w:val="16010BBD"/>
    <w:rsid w:val="16054C4D"/>
    <w:rsid w:val="16087E1D"/>
    <w:rsid w:val="16104AD3"/>
    <w:rsid w:val="16401E45"/>
    <w:rsid w:val="165D329A"/>
    <w:rsid w:val="166021FF"/>
    <w:rsid w:val="16627C6A"/>
    <w:rsid w:val="16DC39DA"/>
    <w:rsid w:val="16FB6ED4"/>
    <w:rsid w:val="16FE7E94"/>
    <w:rsid w:val="17484959"/>
    <w:rsid w:val="17701D14"/>
    <w:rsid w:val="17735226"/>
    <w:rsid w:val="177D5B72"/>
    <w:rsid w:val="17A3283A"/>
    <w:rsid w:val="17A350E4"/>
    <w:rsid w:val="17A7598C"/>
    <w:rsid w:val="17D61D81"/>
    <w:rsid w:val="17EB215E"/>
    <w:rsid w:val="17FE3980"/>
    <w:rsid w:val="180C6847"/>
    <w:rsid w:val="1818063A"/>
    <w:rsid w:val="182B2D2D"/>
    <w:rsid w:val="184C76A2"/>
    <w:rsid w:val="1858753B"/>
    <w:rsid w:val="1865795D"/>
    <w:rsid w:val="189F624C"/>
    <w:rsid w:val="18AF3459"/>
    <w:rsid w:val="18BD28B8"/>
    <w:rsid w:val="18C80A6B"/>
    <w:rsid w:val="18DF57F1"/>
    <w:rsid w:val="18EE53A0"/>
    <w:rsid w:val="18F917ED"/>
    <w:rsid w:val="19163B06"/>
    <w:rsid w:val="191B6573"/>
    <w:rsid w:val="19996902"/>
    <w:rsid w:val="19B02752"/>
    <w:rsid w:val="19B30C41"/>
    <w:rsid w:val="19FA6408"/>
    <w:rsid w:val="19FC7B36"/>
    <w:rsid w:val="1A11482D"/>
    <w:rsid w:val="1A1C66C0"/>
    <w:rsid w:val="1A42393B"/>
    <w:rsid w:val="1A5543F9"/>
    <w:rsid w:val="1A7E1F9E"/>
    <w:rsid w:val="1A9B1DCD"/>
    <w:rsid w:val="1AA71FAE"/>
    <w:rsid w:val="1AAD45DE"/>
    <w:rsid w:val="1AB12992"/>
    <w:rsid w:val="1AC81B5B"/>
    <w:rsid w:val="1AD6334F"/>
    <w:rsid w:val="1B046F80"/>
    <w:rsid w:val="1B0B5D6B"/>
    <w:rsid w:val="1B126B8E"/>
    <w:rsid w:val="1B176792"/>
    <w:rsid w:val="1B1D62D5"/>
    <w:rsid w:val="1B3267B5"/>
    <w:rsid w:val="1B40161D"/>
    <w:rsid w:val="1B441859"/>
    <w:rsid w:val="1B510448"/>
    <w:rsid w:val="1B6606B1"/>
    <w:rsid w:val="1B6D3A51"/>
    <w:rsid w:val="1B8D0E3D"/>
    <w:rsid w:val="1B9733C9"/>
    <w:rsid w:val="1BCE34C7"/>
    <w:rsid w:val="1BEC39B9"/>
    <w:rsid w:val="1BFE5FF3"/>
    <w:rsid w:val="1C087CFA"/>
    <w:rsid w:val="1C0C6363"/>
    <w:rsid w:val="1C0E5821"/>
    <w:rsid w:val="1C1C1A81"/>
    <w:rsid w:val="1C5E7925"/>
    <w:rsid w:val="1C64004D"/>
    <w:rsid w:val="1CA31106"/>
    <w:rsid w:val="1CBD05FC"/>
    <w:rsid w:val="1CD77743"/>
    <w:rsid w:val="1CFD070F"/>
    <w:rsid w:val="1D1E6A86"/>
    <w:rsid w:val="1D4B3D65"/>
    <w:rsid w:val="1D5F6196"/>
    <w:rsid w:val="1D6132A5"/>
    <w:rsid w:val="1D8D3F46"/>
    <w:rsid w:val="1D8E56D5"/>
    <w:rsid w:val="1D9A259A"/>
    <w:rsid w:val="1DAE7A34"/>
    <w:rsid w:val="1DBB7F8D"/>
    <w:rsid w:val="1DDA3406"/>
    <w:rsid w:val="1E040780"/>
    <w:rsid w:val="1E0F2F75"/>
    <w:rsid w:val="1E5C12F0"/>
    <w:rsid w:val="1E637594"/>
    <w:rsid w:val="1E7A43DA"/>
    <w:rsid w:val="1E883EA5"/>
    <w:rsid w:val="1EA97A9B"/>
    <w:rsid w:val="1ED23EE2"/>
    <w:rsid w:val="1F273867"/>
    <w:rsid w:val="1F2F1EC7"/>
    <w:rsid w:val="1F4A246C"/>
    <w:rsid w:val="1F562AD6"/>
    <w:rsid w:val="1FE7539E"/>
    <w:rsid w:val="1FF80F91"/>
    <w:rsid w:val="20161778"/>
    <w:rsid w:val="203D6244"/>
    <w:rsid w:val="20607AD1"/>
    <w:rsid w:val="20613151"/>
    <w:rsid w:val="20651B10"/>
    <w:rsid w:val="20671BE0"/>
    <w:rsid w:val="206F6943"/>
    <w:rsid w:val="20735A50"/>
    <w:rsid w:val="208F595E"/>
    <w:rsid w:val="20963CB8"/>
    <w:rsid w:val="20A81A1B"/>
    <w:rsid w:val="20B07FB6"/>
    <w:rsid w:val="20B646FB"/>
    <w:rsid w:val="20B73C09"/>
    <w:rsid w:val="20CC7C8B"/>
    <w:rsid w:val="20CE03BF"/>
    <w:rsid w:val="20D76F92"/>
    <w:rsid w:val="210D7225"/>
    <w:rsid w:val="211711DF"/>
    <w:rsid w:val="213B74B1"/>
    <w:rsid w:val="21435B3B"/>
    <w:rsid w:val="215A2310"/>
    <w:rsid w:val="21C7582D"/>
    <w:rsid w:val="21CC65A1"/>
    <w:rsid w:val="21DE318A"/>
    <w:rsid w:val="21EF5B80"/>
    <w:rsid w:val="21F7149F"/>
    <w:rsid w:val="22056EEA"/>
    <w:rsid w:val="222265C2"/>
    <w:rsid w:val="22275C62"/>
    <w:rsid w:val="223E3E3C"/>
    <w:rsid w:val="22576990"/>
    <w:rsid w:val="22714556"/>
    <w:rsid w:val="22732F11"/>
    <w:rsid w:val="227E4DC1"/>
    <w:rsid w:val="227F28F3"/>
    <w:rsid w:val="22AC74E4"/>
    <w:rsid w:val="22AF53F8"/>
    <w:rsid w:val="22CB3769"/>
    <w:rsid w:val="22F14774"/>
    <w:rsid w:val="22F47480"/>
    <w:rsid w:val="22FA388F"/>
    <w:rsid w:val="231F3983"/>
    <w:rsid w:val="23863EAD"/>
    <w:rsid w:val="23D5257E"/>
    <w:rsid w:val="23DE1C48"/>
    <w:rsid w:val="240210CD"/>
    <w:rsid w:val="24161F3F"/>
    <w:rsid w:val="246778B8"/>
    <w:rsid w:val="24994A96"/>
    <w:rsid w:val="24B16158"/>
    <w:rsid w:val="24BA7132"/>
    <w:rsid w:val="24BF09F7"/>
    <w:rsid w:val="24FF07B5"/>
    <w:rsid w:val="2501560E"/>
    <w:rsid w:val="25191F2C"/>
    <w:rsid w:val="252D53FE"/>
    <w:rsid w:val="254806C3"/>
    <w:rsid w:val="25702986"/>
    <w:rsid w:val="25717544"/>
    <w:rsid w:val="258509D1"/>
    <w:rsid w:val="25964606"/>
    <w:rsid w:val="25965B4D"/>
    <w:rsid w:val="25B54A94"/>
    <w:rsid w:val="25DA5448"/>
    <w:rsid w:val="25EC2D81"/>
    <w:rsid w:val="2638344A"/>
    <w:rsid w:val="26593E72"/>
    <w:rsid w:val="267A6382"/>
    <w:rsid w:val="267C6373"/>
    <w:rsid w:val="269D32C4"/>
    <w:rsid w:val="26E05D6E"/>
    <w:rsid w:val="27042623"/>
    <w:rsid w:val="272A772D"/>
    <w:rsid w:val="272C5310"/>
    <w:rsid w:val="27456E41"/>
    <w:rsid w:val="274B149C"/>
    <w:rsid w:val="274B619C"/>
    <w:rsid w:val="27682EC3"/>
    <w:rsid w:val="276B7EFB"/>
    <w:rsid w:val="277057A2"/>
    <w:rsid w:val="277075BC"/>
    <w:rsid w:val="277B4AE5"/>
    <w:rsid w:val="2783538B"/>
    <w:rsid w:val="2791525C"/>
    <w:rsid w:val="279775E9"/>
    <w:rsid w:val="27AD3611"/>
    <w:rsid w:val="280351D1"/>
    <w:rsid w:val="28294F7D"/>
    <w:rsid w:val="28667D16"/>
    <w:rsid w:val="28786612"/>
    <w:rsid w:val="288537BB"/>
    <w:rsid w:val="28A1076C"/>
    <w:rsid w:val="28B53413"/>
    <w:rsid w:val="28D26C54"/>
    <w:rsid w:val="28DC5122"/>
    <w:rsid w:val="28E416FE"/>
    <w:rsid w:val="28E4335E"/>
    <w:rsid w:val="28ED3C2A"/>
    <w:rsid w:val="28F33FB6"/>
    <w:rsid w:val="29206EB8"/>
    <w:rsid w:val="29297D34"/>
    <w:rsid w:val="292F0982"/>
    <w:rsid w:val="293A5F6C"/>
    <w:rsid w:val="29552CE1"/>
    <w:rsid w:val="29557112"/>
    <w:rsid w:val="29595666"/>
    <w:rsid w:val="29874881"/>
    <w:rsid w:val="29923B3F"/>
    <w:rsid w:val="29B81536"/>
    <w:rsid w:val="29D32EC4"/>
    <w:rsid w:val="29E133D7"/>
    <w:rsid w:val="29E325E0"/>
    <w:rsid w:val="29E45DEE"/>
    <w:rsid w:val="2A000535"/>
    <w:rsid w:val="2A2C7307"/>
    <w:rsid w:val="2A321B23"/>
    <w:rsid w:val="2A3C7E39"/>
    <w:rsid w:val="2A452503"/>
    <w:rsid w:val="2A69228E"/>
    <w:rsid w:val="2A6E5CF4"/>
    <w:rsid w:val="2A7F01F7"/>
    <w:rsid w:val="2A8B3799"/>
    <w:rsid w:val="2A8F3108"/>
    <w:rsid w:val="2A9F314A"/>
    <w:rsid w:val="2AA02B44"/>
    <w:rsid w:val="2AA725AD"/>
    <w:rsid w:val="2AB06ACA"/>
    <w:rsid w:val="2ADB706F"/>
    <w:rsid w:val="2AFE5DE4"/>
    <w:rsid w:val="2AFF71EE"/>
    <w:rsid w:val="2B066865"/>
    <w:rsid w:val="2B193925"/>
    <w:rsid w:val="2B4A6803"/>
    <w:rsid w:val="2B584909"/>
    <w:rsid w:val="2B5B3A90"/>
    <w:rsid w:val="2B7B7EAF"/>
    <w:rsid w:val="2B954437"/>
    <w:rsid w:val="2BA936A8"/>
    <w:rsid w:val="2BD933D8"/>
    <w:rsid w:val="2BFE3823"/>
    <w:rsid w:val="2C004B7A"/>
    <w:rsid w:val="2C315A5A"/>
    <w:rsid w:val="2C4B1C25"/>
    <w:rsid w:val="2CA45786"/>
    <w:rsid w:val="2CD0046A"/>
    <w:rsid w:val="2D0D71E3"/>
    <w:rsid w:val="2D591CA8"/>
    <w:rsid w:val="2D623BE1"/>
    <w:rsid w:val="2D9E56F5"/>
    <w:rsid w:val="2DA11AF7"/>
    <w:rsid w:val="2DA97190"/>
    <w:rsid w:val="2DBA3524"/>
    <w:rsid w:val="2E154087"/>
    <w:rsid w:val="2E2063FC"/>
    <w:rsid w:val="2E3E52DC"/>
    <w:rsid w:val="2E4202DD"/>
    <w:rsid w:val="2E5D664D"/>
    <w:rsid w:val="2E667F96"/>
    <w:rsid w:val="2E8226AB"/>
    <w:rsid w:val="2EA05DE8"/>
    <w:rsid w:val="2EC102CF"/>
    <w:rsid w:val="2EF54026"/>
    <w:rsid w:val="2EF615F6"/>
    <w:rsid w:val="2F016E49"/>
    <w:rsid w:val="2F06110C"/>
    <w:rsid w:val="2F336C21"/>
    <w:rsid w:val="2F770839"/>
    <w:rsid w:val="2FB04766"/>
    <w:rsid w:val="2FD065E6"/>
    <w:rsid w:val="2FD72E5D"/>
    <w:rsid w:val="2FD96870"/>
    <w:rsid w:val="2FE1400A"/>
    <w:rsid w:val="304A76C1"/>
    <w:rsid w:val="30580BC9"/>
    <w:rsid w:val="30697972"/>
    <w:rsid w:val="306E1263"/>
    <w:rsid w:val="3083486F"/>
    <w:rsid w:val="30AB6A22"/>
    <w:rsid w:val="30BA2E3D"/>
    <w:rsid w:val="310A1CAC"/>
    <w:rsid w:val="311A789A"/>
    <w:rsid w:val="311D5F81"/>
    <w:rsid w:val="311E2ED7"/>
    <w:rsid w:val="314B5A7E"/>
    <w:rsid w:val="31516300"/>
    <w:rsid w:val="315619EE"/>
    <w:rsid w:val="315C449C"/>
    <w:rsid w:val="31832B69"/>
    <w:rsid w:val="319A4E6B"/>
    <w:rsid w:val="31B82709"/>
    <w:rsid w:val="31B934DF"/>
    <w:rsid w:val="31C15B18"/>
    <w:rsid w:val="31D05482"/>
    <w:rsid w:val="31D67146"/>
    <w:rsid w:val="31E56594"/>
    <w:rsid w:val="321D256D"/>
    <w:rsid w:val="322F5178"/>
    <w:rsid w:val="32302EAC"/>
    <w:rsid w:val="32400B34"/>
    <w:rsid w:val="324F3BA8"/>
    <w:rsid w:val="325D2C6A"/>
    <w:rsid w:val="327F2074"/>
    <w:rsid w:val="32935522"/>
    <w:rsid w:val="329477FB"/>
    <w:rsid w:val="329E51BC"/>
    <w:rsid w:val="329E6876"/>
    <w:rsid w:val="32A87E4D"/>
    <w:rsid w:val="32AB10D8"/>
    <w:rsid w:val="32BB63D4"/>
    <w:rsid w:val="32E620B2"/>
    <w:rsid w:val="33161925"/>
    <w:rsid w:val="331735DC"/>
    <w:rsid w:val="33240B5F"/>
    <w:rsid w:val="333015F2"/>
    <w:rsid w:val="333125E4"/>
    <w:rsid w:val="33351349"/>
    <w:rsid w:val="333F2AB1"/>
    <w:rsid w:val="334B6320"/>
    <w:rsid w:val="337836D6"/>
    <w:rsid w:val="33997353"/>
    <w:rsid w:val="33A96EDF"/>
    <w:rsid w:val="33D01719"/>
    <w:rsid w:val="33D934D4"/>
    <w:rsid w:val="33FD7936"/>
    <w:rsid w:val="33FE2F6A"/>
    <w:rsid w:val="34005AEF"/>
    <w:rsid w:val="340E07E5"/>
    <w:rsid w:val="341B222F"/>
    <w:rsid w:val="34235BF7"/>
    <w:rsid w:val="34306DDF"/>
    <w:rsid w:val="344C063B"/>
    <w:rsid w:val="3479323D"/>
    <w:rsid w:val="348C69DE"/>
    <w:rsid w:val="34C34840"/>
    <w:rsid w:val="34DA749E"/>
    <w:rsid w:val="34EC5BC9"/>
    <w:rsid w:val="35133FF2"/>
    <w:rsid w:val="352B53B8"/>
    <w:rsid w:val="35326E61"/>
    <w:rsid w:val="35605684"/>
    <w:rsid w:val="358C5FA8"/>
    <w:rsid w:val="35A50297"/>
    <w:rsid w:val="35AB0DC5"/>
    <w:rsid w:val="35C15DF1"/>
    <w:rsid w:val="35C87CAB"/>
    <w:rsid w:val="35E46EEC"/>
    <w:rsid w:val="35FA4434"/>
    <w:rsid w:val="3603202D"/>
    <w:rsid w:val="36074A7F"/>
    <w:rsid w:val="3670428D"/>
    <w:rsid w:val="36923549"/>
    <w:rsid w:val="369E3068"/>
    <w:rsid w:val="36A230E8"/>
    <w:rsid w:val="36B75FBF"/>
    <w:rsid w:val="36BD0C45"/>
    <w:rsid w:val="36D662E2"/>
    <w:rsid w:val="370A7789"/>
    <w:rsid w:val="372A03D0"/>
    <w:rsid w:val="372E25FC"/>
    <w:rsid w:val="373A2F17"/>
    <w:rsid w:val="374E6809"/>
    <w:rsid w:val="379B69B0"/>
    <w:rsid w:val="37D87BD4"/>
    <w:rsid w:val="37E00298"/>
    <w:rsid w:val="37E50FE2"/>
    <w:rsid w:val="37F52CD7"/>
    <w:rsid w:val="386D77F5"/>
    <w:rsid w:val="387A7BB1"/>
    <w:rsid w:val="38B302F9"/>
    <w:rsid w:val="38C12E24"/>
    <w:rsid w:val="38DA516F"/>
    <w:rsid w:val="38E94A77"/>
    <w:rsid w:val="38ED70B3"/>
    <w:rsid w:val="38F12CD3"/>
    <w:rsid w:val="38F94775"/>
    <w:rsid w:val="39245FCE"/>
    <w:rsid w:val="392971ED"/>
    <w:rsid w:val="39325651"/>
    <w:rsid w:val="3936481F"/>
    <w:rsid w:val="39525D70"/>
    <w:rsid w:val="39591389"/>
    <w:rsid w:val="395D6DCA"/>
    <w:rsid w:val="396215B0"/>
    <w:rsid w:val="397553CF"/>
    <w:rsid w:val="39AD7627"/>
    <w:rsid w:val="39B251FA"/>
    <w:rsid w:val="39C41EC3"/>
    <w:rsid w:val="39E60F50"/>
    <w:rsid w:val="39EA12CB"/>
    <w:rsid w:val="3A11509D"/>
    <w:rsid w:val="3A18612C"/>
    <w:rsid w:val="3A415A19"/>
    <w:rsid w:val="3A872856"/>
    <w:rsid w:val="3A8A3415"/>
    <w:rsid w:val="3A8A493F"/>
    <w:rsid w:val="3A9D331D"/>
    <w:rsid w:val="3AA1755F"/>
    <w:rsid w:val="3AA33431"/>
    <w:rsid w:val="3AAD34FE"/>
    <w:rsid w:val="3ADD5392"/>
    <w:rsid w:val="3AF90B8A"/>
    <w:rsid w:val="3B140DB7"/>
    <w:rsid w:val="3B1A0992"/>
    <w:rsid w:val="3B2A0FAA"/>
    <w:rsid w:val="3B3763D1"/>
    <w:rsid w:val="3B54563B"/>
    <w:rsid w:val="3B7D272B"/>
    <w:rsid w:val="3B9C4471"/>
    <w:rsid w:val="3BA26895"/>
    <w:rsid w:val="3BA4647F"/>
    <w:rsid w:val="3BA566CB"/>
    <w:rsid w:val="3BA96372"/>
    <w:rsid w:val="3BC13F9D"/>
    <w:rsid w:val="3BCE6493"/>
    <w:rsid w:val="3C1D0DFD"/>
    <w:rsid w:val="3C26066C"/>
    <w:rsid w:val="3C2F6E1E"/>
    <w:rsid w:val="3C4F64BA"/>
    <w:rsid w:val="3C537B6D"/>
    <w:rsid w:val="3C725924"/>
    <w:rsid w:val="3C7E458F"/>
    <w:rsid w:val="3C8A2C04"/>
    <w:rsid w:val="3CDA245A"/>
    <w:rsid w:val="3CDA6475"/>
    <w:rsid w:val="3CED44DD"/>
    <w:rsid w:val="3D001E57"/>
    <w:rsid w:val="3D0C3F66"/>
    <w:rsid w:val="3D1E06B7"/>
    <w:rsid w:val="3D647C66"/>
    <w:rsid w:val="3D6A1B31"/>
    <w:rsid w:val="3D894B07"/>
    <w:rsid w:val="3DAD7EA6"/>
    <w:rsid w:val="3DB644E8"/>
    <w:rsid w:val="3DC11F5A"/>
    <w:rsid w:val="3DE8501C"/>
    <w:rsid w:val="3DEB137B"/>
    <w:rsid w:val="3E045AD0"/>
    <w:rsid w:val="3E16106F"/>
    <w:rsid w:val="3E1A6789"/>
    <w:rsid w:val="3E387725"/>
    <w:rsid w:val="3E546638"/>
    <w:rsid w:val="3E5E6702"/>
    <w:rsid w:val="3E793E9F"/>
    <w:rsid w:val="3E9A61B5"/>
    <w:rsid w:val="3E9E52B8"/>
    <w:rsid w:val="3E9F3E11"/>
    <w:rsid w:val="3EB843CE"/>
    <w:rsid w:val="3EDA0523"/>
    <w:rsid w:val="3F022566"/>
    <w:rsid w:val="3F165D63"/>
    <w:rsid w:val="3F265D0E"/>
    <w:rsid w:val="3F434008"/>
    <w:rsid w:val="3F497940"/>
    <w:rsid w:val="3F6967C4"/>
    <w:rsid w:val="3FBD2EC9"/>
    <w:rsid w:val="3FC30373"/>
    <w:rsid w:val="3FCC2390"/>
    <w:rsid w:val="40043500"/>
    <w:rsid w:val="40126A00"/>
    <w:rsid w:val="403F5B50"/>
    <w:rsid w:val="407A6407"/>
    <w:rsid w:val="40910F7A"/>
    <w:rsid w:val="409F360D"/>
    <w:rsid w:val="40C26DC7"/>
    <w:rsid w:val="410B29F9"/>
    <w:rsid w:val="413F48E8"/>
    <w:rsid w:val="414D2B2C"/>
    <w:rsid w:val="414F259E"/>
    <w:rsid w:val="41577815"/>
    <w:rsid w:val="415A049C"/>
    <w:rsid w:val="41620EF1"/>
    <w:rsid w:val="41916B57"/>
    <w:rsid w:val="41F7400E"/>
    <w:rsid w:val="4200449D"/>
    <w:rsid w:val="42015430"/>
    <w:rsid w:val="420564DB"/>
    <w:rsid w:val="42275BA2"/>
    <w:rsid w:val="42347335"/>
    <w:rsid w:val="4237029F"/>
    <w:rsid w:val="423A3BCC"/>
    <w:rsid w:val="424E57D2"/>
    <w:rsid w:val="425A46AF"/>
    <w:rsid w:val="4268655A"/>
    <w:rsid w:val="42A94EAA"/>
    <w:rsid w:val="42B26C49"/>
    <w:rsid w:val="42B75980"/>
    <w:rsid w:val="43004AD1"/>
    <w:rsid w:val="431A6AB4"/>
    <w:rsid w:val="432448EB"/>
    <w:rsid w:val="433A6FE6"/>
    <w:rsid w:val="43467862"/>
    <w:rsid w:val="43480868"/>
    <w:rsid w:val="4350713C"/>
    <w:rsid w:val="436653E0"/>
    <w:rsid w:val="437B6846"/>
    <w:rsid w:val="439447A0"/>
    <w:rsid w:val="43AC5462"/>
    <w:rsid w:val="43C4431A"/>
    <w:rsid w:val="43CF4905"/>
    <w:rsid w:val="43F403B5"/>
    <w:rsid w:val="44063AFD"/>
    <w:rsid w:val="443D426C"/>
    <w:rsid w:val="444840CC"/>
    <w:rsid w:val="445F1AC6"/>
    <w:rsid w:val="44712B00"/>
    <w:rsid w:val="44741151"/>
    <w:rsid w:val="44924C5D"/>
    <w:rsid w:val="44B951CC"/>
    <w:rsid w:val="44CD14E0"/>
    <w:rsid w:val="44CD770A"/>
    <w:rsid w:val="44EF67D3"/>
    <w:rsid w:val="44F20B0B"/>
    <w:rsid w:val="4517491E"/>
    <w:rsid w:val="452E5F4C"/>
    <w:rsid w:val="45612018"/>
    <w:rsid w:val="457B2A68"/>
    <w:rsid w:val="458946E9"/>
    <w:rsid w:val="45A47C0E"/>
    <w:rsid w:val="45B67DDB"/>
    <w:rsid w:val="45BF1BB3"/>
    <w:rsid w:val="45D71773"/>
    <w:rsid w:val="45D81AFD"/>
    <w:rsid w:val="45DA6EB0"/>
    <w:rsid w:val="45E43562"/>
    <w:rsid w:val="45FB7823"/>
    <w:rsid w:val="46192241"/>
    <w:rsid w:val="46523EC9"/>
    <w:rsid w:val="46577FD6"/>
    <w:rsid w:val="46A94B6D"/>
    <w:rsid w:val="46D955A7"/>
    <w:rsid w:val="47133957"/>
    <w:rsid w:val="474E7B05"/>
    <w:rsid w:val="476F788C"/>
    <w:rsid w:val="47A07E0C"/>
    <w:rsid w:val="47AC4ED1"/>
    <w:rsid w:val="48065FDE"/>
    <w:rsid w:val="48222A72"/>
    <w:rsid w:val="48681ACC"/>
    <w:rsid w:val="4870272E"/>
    <w:rsid w:val="48A5720D"/>
    <w:rsid w:val="48C24EEC"/>
    <w:rsid w:val="48DC635A"/>
    <w:rsid w:val="48E94387"/>
    <w:rsid w:val="49100982"/>
    <w:rsid w:val="491461F9"/>
    <w:rsid w:val="491A57D0"/>
    <w:rsid w:val="49251D54"/>
    <w:rsid w:val="49466DFF"/>
    <w:rsid w:val="495A04AE"/>
    <w:rsid w:val="4965028F"/>
    <w:rsid w:val="497E0661"/>
    <w:rsid w:val="499F7785"/>
    <w:rsid w:val="49A314B1"/>
    <w:rsid w:val="49DC7715"/>
    <w:rsid w:val="49E8275C"/>
    <w:rsid w:val="4A023139"/>
    <w:rsid w:val="4A5322A5"/>
    <w:rsid w:val="4A6E3FDD"/>
    <w:rsid w:val="4A7B576F"/>
    <w:rsid w:val="4A853B72"/>
    <w:rsid w:val="4AA86C4A"/>
    <w:rsid w:val="4AF561A9"/>
    <w:rsid w:val="4AFD1CE7"/>
    <w:rsid w:val="4B1F514B"/>
    <w:rsid w:val="4B50266E"/>
    <w:rsid w:val="4B650304"/>
    <w:rsid w:val="4B8C590E"/>
    <w:rsid w:val="4BBE1A8B"/>
    <w:rsid w:val="4BC81EFB"/>
    <w:rsid w:val="4BF001DA"/>
    <w:rsid w:val="4BF172A7"/>
    <w:rsid w:val="4BFE747C"/>
    <w:rsid w:val="4C15581F"/>
    <w:rsid w:val="4C4A0649"/>
    <w:rsid w:val="4C5D6CF6"/>
    <w:rsid w:val="4C7317D0"/>
    <w:rsid w:val="4C7E5ECA"/>
    <w:rsid w:val="4C876AA5"/>
    <w:rsid w:val="4CDB3632"/>
    <w:rsid w:val="4CDB7216"/>
    <w:rsid w:val="4CFD7D92"/>
    <w:rsid w:val="4D0E00FB"/>
    <w:rsid w:val="4D176606"/>
    <w:rsid w:val="4D182ACE"/>
    <w:rsid w:val="4D1B3F27"/>
    <w:rsid w:val="4D2F5ACB"/>
    <w:rsid w:val="4D4F5280"/>
    <w:rsid w:val="4D517357"/>
    <w:rsid w:val="4DA04030"/>
    <w:rsid w:val="4DBC500B"/>
    <w:rsid w:val="4DCF6250"/>
    <w:rsid w:val="4DEC4FB0"/>
    <w:rsid w:val="4E017C2D"/>
    <w:rsid w:val="4E075D8A"/>
    <w:rsid w:val="4E1561F1"/>
    <w:rsid w:val="4E206AC3"/>
    <w:rsid w:val="4E651352"/>
    <w:rsid w:val="4E69479C"/>
    <w:rsid w:val="4E941AAE"/>
    <w:rsid w:val="4E972F13"/>
    <w:rsid w:val="4EC00FAD"/>
    <w:rsid w:val="4EC167AA"/>
    <w:rsid w:val="4ED312FA"/>
    <w:rsid w:val="4ED574D5"/>
    <w:rsid w:val="4EE01C53"/>
    <w:rsid w:val="4EE3321C"/>
    <w:rsid w:val="4EE96CCF"/>
    <w:rsid w:val="4EEB2938"/>
    <w:rsid w:val="4F4A1115"/>
    <w:rsid w:val="4F4E00DD"/>
    <w:rsid w:val="4F5B5338"/>
    <w:rsid w:val="4F601486"/>
    <w:rsid w:val="4F652ED1"/>
    <w:rsid w:val="4F664FC4"/>
    <w:rsid w:val="4F764366"/>
    <w:rsid w:val="4F9843DC"/>
    <w:rsid w:val="4FA950A7"/>
    <w:rsid w:val="4FC62A8C"/>
    <w:rsid w:val="4FE20F0D"/>
    <w:rsid w:val="4FE51552"/>
    <w:rsid w:val="4FEF0196"/>
    <w:rsid w:val="50406C58"/>
    <w:rsid w:val="504E4573"/>
    <w:rsid w:val="50504C4B"/>
    <w:rsid w:val="506A3965"/>
    <w:rsid w:val="507656C2"/>
    <w:rsid w:val="509A5E21"/>
    <w:rsid w:val="509C6E7C"/>
    <w:rsid w:val="50A31309"/>
    <w:rsid w:val="50B25DF2"/>
    <w:rsid w:val="50BB6898"/>
    <w:rsid w:val="50C93E43"/>
    <w:rsid w:val="50D87267"/>
    <w:rsid w:val="50F04FA8"/>
    <w:rsid w:val="51057414"/>
    <w:rsid w:val="51314F8F"/>
    <w:rsid w:val="513751E3"/>
    <w:rsid w:val="514737A9"/>
    <w:rsid w:val="5162104E"/>
    <w:rsid w:val="516A1796"/>
    <w:rsid w:val="519E5767"/>
    <w:rsid w:val="51E04D2A"/>
    <w:rsid w:val="51EC53E2"/>
    <w:rsid w:val="51F15B15"/>
    <w:rsid w:val="520107FA"/>
    <w:rsid w:val="521E0463"/>
    <w:rsid w:val="52363373"/>
    <w:rsid w:val="52B40D10"/>
    <w:rsid w:val="52DF3161"/>
    <w:rsid w:val="532863D2"/>
    <w:rsid w:val="5345304C"/>
    <w:rsid w:val="53566FED"/>
    <w:rsid w:val="535B7844"/>
    <w:rsid w:val="53613AF1"/>
    <w:rsid w:val="53741886"/>
    <w:rsid w:val="53802F12"/>
    <w:rsid w:val="53870D0A"/>
    <w:rsid w:val="53A039CC"/>
    <w:rsid w:val="53A1505A"/>
    <w:rsid w:val="53D37FD9"/>
    <w:rsid w:val="53D81910"/>
    <w:rsid w:val="53FA16EB"/>
    <w:rsid w:val="54063E08"/>
    <w:rsid w:val="542C6788"/>
    <w:rsid w:val="543437E8"/>
    <w:rsid w:val="543B3AA4"/>
    <w:rsid w:val="54404D6B"/>
    <w:rsid w:val="546F7EEB"/>
    <w:rsid w:val="54F73313"/>
    <w:rsid w:val="54F80955"/>
    <w:rsid w:val="55054966"/>
    <w:rsid w:val="551A6BB5"/>
    <w:rsid w:val="555170A7"/>
    <w:rsid w:val="556709D9"/>
    <w:rsid w:val="556B5B35"/>
    <w:rsid w:val="5587536D"/>
    <w:rsid w:val="559B174B"/>
    <w:rsid w:val="559D264C"/>
    <w:rsid w:val="55B72AFA"/>
    <w:rsid w:val="55CE0CF4"/>
    <w:rsid w:val="55EF20A0"/>
    <w:rsid w:val="56191758"/>
    <w:rsid w:val="561D0AC3"/>
    <w:rsid w:val="565711D0"/>
    <w:rsid w:val="567D4270"/>
    <w:rsid w:val="567E0C97"/>
    <w:rsid w:val="56B22A9C"/>
    <w:rsid w:val="56D67FB4"/>
    <w:rsid w:val="56F34E0F"/>
    <w:rsid w:val="572D7A19"/>
    <w:rsid w:val="57352D50"/>
    <w:rsid w:val="575476DF"/>
    <w:rsid w:val="57AE05D5"/>
    <w:rsid w:val="57B72A76"/>
    <w:rsid w:val="57C3426C"/>
    <w:rsid w:val="57CE1F93"/>
    <w:rsid w:val="57D51467"/>
    <w:rsid w:val="58076ED7"/>
    <w:rsid w:val="581A4669"/>
    <w:rsid w:val="584747ED"/>
    <w:rsid w:val="587078C3"/>
    <w:rsid w:val="58724BE4"/>
    <w:rsid w:val="58865AC6"/>
    <w:rsid w:val="588743D1"/>
    <w:rsid w:val="5887701A"/>
    <w:rsid w:val="58A21201"/>
    <w:rsid w:val="58E8748B"/>
    <w:rsid w:val="58F20F01"/>
    <w:rsid w:val="58FE652D"/>
    <w:rsid w:val="59022C06"/>
    <w:rsid w:val="59195732"/>
    <w:rsid w:val="595E20F3"/>
    <w:rsid w:val="596B3A87"/>
    <w:rsid w:val="598D5ECC"/>
    <w:rsid w:val="59925B50"/>
    <w:rsid w:val="59C0439F"/>
    <w:rsid w:val="59E52EFE"/>
    <w:rsid w:val="59FF49E7"/>
    <w:rsid w:val="5A047F34"/>
    <w:rsid w:val="5A0D2C16"/>
    <w:rsid w:val="5A484D0E"/>
    <w:rsid w:val="5A7969FA"/>
    <w:rsid w:val="5A940C21"/>
    <w:rsid w:val="5A9D6DC7"/>
    <w:rsid w:val="5AA746F5"/>
    <w:rsid w:val="5AAE6C64"/>
    <w:rsid w:val="5ABE2233"/>
    <w:rsid w:val="5ABE2DCF"/>
    <w:rsid w:val="5ACD1175"/>
    <w:rsid w:val="5AD26BF3"/>
    <w:rsid w:val="5AD27786"/>
    <w:rsid w:val="5B043E3A"/>
    <w:rsid w:val="5B3F2A42"/>
    <w:rsid w:val="5B50258F"/>
    <w:rsid w:val="5B6B1324"/>
    <w:rsid w:val="5BAA6DC5"/>
    <w:rsid w:val="5BBE2B00"/>
    <w:rsid w:val="5BC4133E"/>
    <w:rsid w:val="5BDF5D95"/>
    <w:rsid w:val="5BE469F3"/>
    <w:rsid w:val="5BFE7528"/>
    <w:rsid w:val="5C0133BC"/>
    <w:rsid w:val="5C1F4FAA"/>
    <w:rsid w:val="5C90543D"/>
    <w:rsid w:val="5C925D84"/>
    <w:rsid w:val="5CC95001"/>
    <w:rsid w:val="5CF746DB"/>
    <w:rsid w:val="5CFD2AA8"/>
    <w:rsid w:val="5CFF50A9"/>
    <w:rsid w:val="5D3E047A"/>
    <w:rsid w:val="5D7641D5"/>
    <w:rsid w:val="5D9A56C3"/>
    <w:rsid w:val="5DA87BD1"/>
    <w:rsid w:val="5DCB2233"/>
    <w:rsid w:val="5DF53E86"/>
    <w:rsid w:val="5DF8493C"/>
    <w:rsid w:val="5E1C6915"/>
    <w:rsid w:val="5E2467F1"/>
    <w:rsid w:val="5E2C2796"/>
    <w:rsid w:val="5E9F2942"/>
    <w:rsid w:val="5EB30BE5"/>
    <w:rsid w:val="5EB80504"/>
    <w:rsid w:val="5ED03A93"/>
    <w:rsid w:val="5F1A2B43"/>
    <w:rsid w:val="5F705BAB"/>
    <w:rsid w:val="5F86473B"/>
    <w:rsid w:val="5FB837BB"/>
    <w:rsid w:val="5FC21AC4"/>
    <w:rsid w:val="600634F2"/>
    <w:rsid w:val="600D5860"/>
    <w:rsid w:val="60987897"/>
    <w:rsid w:val="60AA5E68"/>
    <w:rsid w:val="60C30389"/>
    <w:rsid w:val="60CC405A"/>
    <w:rsid w:val="61210EE7"/>
    <w:rsid w:val="61434149"/>
    <w:rsid w:val="61B26016"/>
    <w:rsid w:val="61E215D8"/>
    <w:rsid w:val="61FB5BC3"/>
    <w:rsid w:val="621B3775"/>
    <w:rsid w:val="62213833"/>
    <w:rsid w:val="62364782"/>
    <w:rsid w:val="624A2F90"/>
    <w:rsid w:val="62963A43"/>
    <w:rsid w:val="62CB558D"/>
    <w:rsid w:val="62D86BFD"/>
    <w:rsid w:val="62DB50B0"/>
    <w:rsid w:val="62E50232"/>
    <w:rsid w:val="62F74AE0"/>
    <w:rsid w:val="63034DE3"/>
    <w:rsid w:val="632B3682"/>
    <w:rsid w:val="63507B06"/>
    <w:rsid w:val="63747055"/>
    <w:rsid w:val="638A1752"/>
    <w:rsid w:val="6394356A"/>
    <w:rsid w:val="63C61B2C"/>
    <w:rsid w:val="63C863C2"/>
    <w:rsid w:val="63D40BE9"/>
    <w:rsid w:val="63FA6B12"/>
    <w:rsid w:val="64102431"/>
    <w:rsid w:val="644B0E7C"/>
    <w:rsid w:val="6488598E"/>
    <w:rsid w:val="64A5243A"/>
    <w:rsid w:val="64D4139C"/>
    <w:rsid w:val="64DA3775"/>
    <w:rsid w:val="64F531DE"/>
    <w:rsid w:val="650A2575"/>
    <w:rsid w:val="65200AF5"/>
    <w:rsid w:val="652B5A8F"/>
    <w:rsid w:val="65373578"/>
    <w:rsid w:val="654227C3"/>
    <w:rsid w:val="65423CE9"/>
    <w:rsid w:val="65517CA7"/>
    <w:rsid w:val="65577BA3"/>
    <w:rsid w:val="65674E23"/>
    <w:rsid w:val="657E0A41"/>
    <w:rsid w:val="65803E52"/>
    <w:rsid w:val="65B06E6A"/>
    <w:rsid w:val="65B67AB5"/>
    <w:rsid w:val="65E55412"/>
    <w:rsid w:val="65F512DE"/>
    <w:rsid w:val="66685354"/>
    <w:rsid w:val="66867802"/>
    <w:rsid w:val="66CC337C"/>
    <w:rsid w:val="6706226D"/>
    <w:rsid w:val="671F124A"/>
    <w:rsid w:val="672943C5"/>
    <w:rsid w:val="673276AD"/>
    <w:rsid w:val="67384DF6"/>
    <w:rsid w:val="673F55E2"/>
    <w:rsid w:val="67412531"/>
    <w:rsid w:val="67696304"/>
    <w:rsid w:val="677349A1"/>
    <w:rsid w:val="677A33C6"/>
    <w:rsid w:val="67A066CB"/>
    <w:rsid w:val="67A56DBA"/>
    <w:rsid w:val="67B434D1"/>
    <w:rsid w:val="681F6961"/>
    <w:rsid w:val="68610A2F"/>
    <w:rsid w:val="686822B2"/>
    <w:rsid w:val="68805514"/>
    <w:rsid w:val="688E67AD"/>
    <w:rsid w:val="6895358B"/>
    <w:rsid w:val="68BE3F81"/>
    <w:rsid w:val="68DC743B"/>
    <w:rsid w:val="68E0069D"/>
    <w:rsid w:val="68E868F4"/>
    <w:rsid w:val="69316E2F"/>
    <w:rsid w:val="69462AE2"/>
    <w:rsid w:val="694E2071"/>
    <w:rsid w:val="6956303F"/>
    <w:rsid w:val="696A1E49"/>
    <w:rsid w:val="69750E20"/>
    <w:rsid w:val="69766163"/>
    <w:rsid w:val="697A3B33"/>
    <w:rsid w:val="697E6C58"/>
    <w:rsid w:val="69B31BA3"/>
    <w:rsid w:val="69B71679"/>
    <w:rsid w:val="69D44760"/>
    <w:rsid w:val="69EB3D25"/>
    <w:rsid w:val="6A030965"/>
    <w:rsid w:val="6A09044A"/>
    <w:rsid w:val="6A0C65D6"/>
    <w:rsid w:val="6A211242"/>
    <w:rsid w:val="6A220565"/>
    <w:rsid w:val="6A2249FF"/>
    <w:rsid w:val="6A226295"/>
    <w:rsid w:val="6A520EC7"/>
    <w:rsid w:val="6A5D132A"/>
    <w:rsid w:val="6A5E5033"/>
    <w:rsid w:val="6A6C6AFA"/>
    <w:rsid w:val="6A6E16B8"/>
    <w:rsid w:val="6A6F0396"/>
    <w:rsid w:val="6A722414"/>
    <w:rsid w:val="6A74052F"/>
    <w:rsid w:val="6A802780"/>
    <w:rsid w:val="6AD976D1"/>
    <w:rsid w:val="6AEB10B5"/>
    <w:rsid w:val="6AF87E20"/>
    <w:rsid w:val="6B0B7D78"/>
    <w:rsid w:val="6B0D6A82"/>
    <w:rsid w:val="6B10236D"/>
    <w:rsid w:val="6B322639"/>
    <w:rsid w:val="6B345A01"/>
    <w:rsid w:val="6B7E4876"/>
    <w:rsid w:val="6BF526D9"/>
    <w:rsid w:val="6BF73CB1"/>
    <w:rsid w:val="6C16327B"/>
    <w:rsid w:val="6C286C2C"/>
    <w:rsid w:val="6C2E513B"/>
    <w:rsid w:val="6C2F2E14"/>
    <w:rsid w:val="6C5E1502"/>
    <w:rsid w:val="6C636C38"/>
    <w:rsid w:val="6C662876"/>
    <w:rsid w:val="6C7E2FAF"/>
    <w:rsid w:val="6CBD5948"/>
    <w:rsid w:val="6CC46EF9"/>
    <w:rsid w:val="6CFF1D13"/>
    <w:rsid w:val="6D0F67EF"/>
    <w:rsid w:val="6D4D66C2"/>
    <w:rsid w:val="6D9B72BB"/>
    <w:rsid w:val="6DB05582"/>
    <w:rsid w:val="6DB34098"/>
    <w:rsid w:val="6DB545B6"/>
    <w:rsid w:val="6DB56E9E"/>
    <w:rsid w:val="6DC75C60"/>
    <w:rsid w:val="6DE02FB4"/>
    <w:rsid w:val="6DE20A3A"/>
    <w:rsid w:val="6DED67B2"/>
    <w:rsid w:val="6DFD6387"/>
    <w:rsid w:val="6E411C83"/>
    <w:rsid w:val="6E514CED"/>
    <w:rsid w:val="6E6157C5"/>
    <w:rsid w:val="6E7224B0"/>
    <w:rsid w:val="6E85312D"/>
    <w:rsid w:val="6E8F4699"/>
    <w:rsid w:val="6EB563D5"/>
    <w:rsid w:val="6ED92677"/>
    <w:rsid w:val="6EDB6A0C"/>
    <w:rsid w:val="6F0C47E1"/>
    <w:rsid w:val="6F225983"/>
    <w:rsid w:val="6F41525D"/>
    <w:rsid w:val="6F4528EA"/>
    <w:rsid w:val="6F456E11"/>
    <w:rsid w:val="6F6723A9"/>
    <w:rsid w:val="6F92484F"/>
    <w:rsid w:val="6FC1105E"/>
    <w:rsid w:val="6FFC5590"/>
    <w:rsid w:val="7033192E"/>
    <w:rsid w:val="70332BFC"/>
    <w:rsid w:val="70480B3A"/>
    <w:rsid w:val="706D1DD0"/>
    <w:rsid w:val="70856B87"/>
    <w:rsid w:val="70C60D0C"/>
    <w:rsid w:val="70D527EE"/>
    <w:rsid w:val="71087238"/>
    <w:rsid w:val="715B5300"/>
    <w:rsid w:val="71774F5F"/>
    <w:rsid w:val="717C0DCD"/>
    <w:rsid w:val="717E737E"/>
    <w:rsid w:val="718307CE"/>
    <w:rsid w:val="71857E3A"/>
    <w:rsid w:val="719767A7"/>
    <w:rsid w:val="719E284A"/>
    <w:rsid w:val="71AA0FFD"/>
    <w:rsid w:val="71C97CFC"/>
    <w:rsid w:val="71D27F8A"/>
    <w:rsid w:val="71D60D2A"/>
    <w:rsid w:val="72553024"/>
    <w:rsid w:val="72586E7D"/>
    <w:rsid w:val="72591EA8"/>
    <w:rsid w:val="725C62C5"/>
    <w:rsid w:val="72671BC0"/>
    <w:rsid w:val="726761B0"/>
    <w:rsid w:val="728C5260"/>
    <w:rsid w:val="72B709F9"/>
    <w:rsid w:val="72DF772F"/>
    <w:rsid w:val="72F856CF"/>
    <w:rsid w:val="72FB19C2"/>
    <w:rsid w:val="72FD64EC"/>
    <w:rsid w:val="73060AA1"/>
    <w:rsid w:val="73122968"/>
    <w:rsid w:val="731F5D5E"/>
    <w:rsid w:val="733D0A98"/>
    <w:rsid w:val="733D6093"/>
    <w:rsid w:val="735538A5"/>
    <w:rsid w:val="73635718"/>
    <w:rsid w:val="73751E5F"/>
    <w:rsid w:val="737A13FA"/>
    <w:rsid w:val="739C51C1"/>
    <w:rsid w:val="739E541B"/>
    <w:rsid w:val="73C51AD5"/>
    <w:rsid w:val="73DE4E51"/>
    <w:rsid w:val="740A31C6"/>
    <w:rsid w:val="741E793C"/>
    <w:rsid w:val="745146A4"/>
    <w:rsid w:val="745E3944"/>
    <w:rsid w:val="74B06971"/>
    <w:rsid w:val="74BF278B"/>
    <w:rsid w:val="74C37AA7"/>
    <w:rsid w:val="74D009ED"/>
    <w:rsid w:val="74EC6AE6"/>
    <w:rsid w:val="752338BE"/>
    <w:rsid w:val="7530509C"/>
    <w:rsid w:val="754058BF"/>
    <w:rsid w:val="75624217"/>
    <w:rsid w:val="7568789B"/>
    <w:rsid w:val="756B5126"/>
    <w:rsid w:val="7598612D"/>
    <w:rsid w:val="75A01C56"/>
    <w:rsid w:val="75BA112C"/>
    <w:rsid w:val="75D70DE4"/>
    <w:rsid w:val="75DA4F9B"/>
    <w:rsid w:val="75FE1BC0"/>
    <w:rsid w:val="7635099D"/>
    <w:rsid w:val="763C5085"/>
    <w:rsid w:val="76525017"/>
    <w:rsid w:val="766C097A"/>
    <w:rsid w:val="769E76E8"/>
    <w:rsid w:val="76AD6B49"/>
    <w:rsid w:val="76AD76E7"/>
    <w:rsid w:val="76BD78BB"/>
    <w:rsid w:val="76C655D1"/>
    <w:rsid w:val="76E71EE1"/>
    <w:rsid w:val="76EA1012"/>
    <w:rsid w:val="76FB5955"/>
    <w:rsid w:val="77104258"/>
    <w:rsid w:val="77242776"/>
    <w:rsid w:val="774F2F8D"/>
    <w:rsid w:val="77762421"/>
    <w:rsid w:val="778B260C"/>
    <w:rsid w:val="779A262C"/>
    <w:rsid w:val="77B56B1F"/>
    <w:rsid w:val="77E109FB"/>
    <w:rsid w:val="77F1775C"/>
    <w:rsid w:val="780F09F4"/>
    <w:rsid w:val="7857021D"/>
    <w:rsid w:val="7864764A"/>
    <w:rsid w:val="788C1FD7"/>
    <w:rsid w:val="78912EF7"/>
    <w:rsid w:val="78A90480"/>
    <w:rsid w:val="78C53668"/>
    <w:rsid w:val="78F5269D"/>
    <w:rsid w:val="78FB4D88"/>
    <w:rsid w:val="79077C59"/>
    <w:rsid w:val="79112886"/>
    <w:rsid w:val="79263107"/>
    <w:rsid w:val="793C28AD"/>
    <w:rsid w:val="79634AD0"/>
    <w:rsid w:val="79674F33"/>
    <w:rsid w:val="799E6438"/>
    <w:rsid w:val="79D918AA"/>
    <w:rsid w:val="79DF4561"/>
    <w:rsid w:val="7A2073D9"/>
    <w:rsid w:val="7A364017"/>
    <w:rsid w:val="7A8265E1"/>
    <w:rsid w:val="7ADF3885"/>
    <w:rsid w:val="7AE97CE7"/>
    <w:rsid w:val="7B2F2556"/>
    <w:rsid w:val="7B3C3C37"/>
    <w:rsid w:val="7B3D747E"/>
    <w:rsid w:val="7B596E9E"/>
    <w:rsid w:val="7B686D42"/>
    <w:rsid w:val="7B841746"/>
    <w:rsid w:val="7B9E7DE5"/>
    <w:rsid w:val="7BA43B21"/>
    <w:rsid w:val="7BB63482"/>
    <w:rsid w:val="7BB95B05"/>
    <w:rsid w:val="7BE53EBE"/>
    <w:rsid w:val="7C1518DC"/>
    <w:rsid w:val="7C300453"/>
    <w:rsid w:val="7C6522DC"/>
    <w:rsid w:val="7C690B84"/>
    <w:rsid w:val="7C6C5AC7"/>
    <w:rsid w:val="7CA03A00"/>
    <w:rsid w:val="7CC6544B"/>
    <w:rsid w:val="7CC829C4"/>
    <w:rsid w:val="7CC9604F"/>
    <w:rsid w:val="7D0239FF"/>
    <w:rsid w:val="7D2B47F3"/>
    <w:rsid w:val="7D3428A8"/>
    <w:rsid w:val="7D4B6B41"/>
    <w:rsid w:val="7D533476"/>
    <w:rsid w:val="7D5E40CD"/>
    <w:rsid w:val="7D681B77"/>
    <w:rsid w:val="7DCD56F2"/>
    <w:rsid w:val="7DD73474"/>
    <w:rsid w:val="7E2B37F5"/>
    <w:rsid w:val="7E4E7E2E"/>
    <w:rsid w:val="7E513A31"/>
    <w:rsid w:val="7E89539E"/>
    <w:rsid w:val="7EA24AE0"/>
    <w:rsid w:val="7ECD4DED"/>
    <w:rsid w:val="7EE66F2D"/>
    <w:rsid w:val="7F001CE7"/>
    <w:rsid w:val="7F0D75B6"/>
    <w:rsid w:val="7F6248DB"/>
    <w:rsid w:val="7F7F1420"/>
    <w:rsid w:val="7F8C56E9"/>
    <w:rsid w:val="7FBD3189"/>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9" w:semiHidden="0" w:name="heading 2" w:locked="1"/>
    <w:lsdException w:qFormat="1" w:uiPriority="9" w:semiHidden="0" w:name="heading 3" w:locked="1"/>
    <w:lsdException w:qFormat="1"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ocked="1"/>
    <w:lsdException w:qFormat="1" w:uiPriority="0" w:name="caption" w:locked="1"/>
    <w:lsdException w:qFormat="1"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99" w:semiHidden="0" w:name="annotation reference"/>
    <w:lsdException w:unhideWhenUsed="0" w:uiPriority="0" w:semiHidden="0" w:name="line number" w:locked="1"/>
    <w:lsdException w:unhideWhenUsed="0" w:uiPriority="0" w:semiHidden="0" w:name="page number" w:locked="1"/>
    <w:lsdException w:unhideWhenUsed="0" w:uiPriority="0" w:semiHidden="0" w:name="endnote reference" w:locked="1"/>
    <w:lsdException w:qFormat="1" w:uiPriority="0" w:semiHidden="0" w:name="endnote text" w:locked="1"/>
    <w:lsdException w:qFormat="1" w:unhideWhenUsed="0" w:uiPriority="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1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unhideWhenUsed="0" w:uiPriority="0" w:semiHidden="0" w:name="Subtitle" w:locked="1"/>
    <w:lsdException w:unhideWhenUsed="0" w:uiPriority="0" w:semiHidden="0" w:name="Salutation" w:locked="1"/>
    <w:lsdException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unhideWhenUsed="0" w:uiPriority="0" w:semiHidden="0" w:name="Block Text" w:locked="1"/>
    <w:lsdException w:qFormat="1" w:unhideWhenUsed="0" w:uiPriority="0" w:semiHidden="0" w:name="Hyperlink" w:locked="1"/>
    <w:lsdException w:qFormat="1" w:unhideWhenUsed="0" w:uiPriority="0" w:semiHidden="0" w:name="FollowedHyperlink" w:locked="1"/>
    <w:lsdException w:unhideWhenUsed="0" w:uiPriority="0" w:semiHidden="0" w:name="Strong" w:locked="1"/>
    <w:lsdException w:unhideWhenUsed="0" w:uiPriority="0" w:semiHidden="0" w:name="Emphasis" w:locked="1"/>
    <w:lsdException w:qFormat="1"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99"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59" w:semiHidden="0" w:name="Table Grid"/>
    <w:lsdException w:uiPriority="0" w:name="Table Theme" w:locked="1"/>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5"/>
    <w:link w:val="43"/>
    <w:unhideWhenUsed/>
    <w:qFormat/>
    <w:locked/>
    <w:uiPriority w:val="9"/>
    <w:pPr>
      <w:spacing w:line="360" w:lineRule="auto"/>
      <w:outlineLvl w:val="1"/>
    </w:pPr>
    <w:rPr>
      <w:rFonts w:eastAsia="黑体"/>
      <w:bCs/>
      <w:sz w:val="24"/>
      <w:szCs w:val="32"/>
    </w:rPr>
  </w:style>
  <w:style w:type="paragraph" w:styleId="2">
    <w:name w:val="heading 3"/>
    <w:basedOn w:val="1"/>
    <w:next w:val="1"/>
    <w:link w:val="44"/>
    <w:unhideWhenUsed/>
    <w:qFormat/>
    <w:locked/>
    <w:uiPriority w:val="9"/>
    <w:pPr>
      <w:keepNext/>
      <w:keepLines/>
      <w:spacing w:before="260" w:after="260" w:line="416" w:lineRule="auto"/>
      <w:outlineLvl w:val="2"/>
    </w:pPr>
    <w:rPr>
      <w:b/>
      <w:bCs/>
      <w:sz w:val="32"/>
      <w:szCs w:val="32"/>
    </w:rPr>
  </w:style>
  <w:style w:type="paragraph" w:styleId="8">
    <w:name w:val="heading 4"/>
    <w:basedOn w:val="1"/>
    <w:next w:val="1"/>
    <w:link w:val="95"/>
    <w:unhideWhenUsed/>
    <w:qFormat/>
    <w:locked/>
    <w:uiPriority w:val="9"/>
    <w:pPr>
      <w:keepNext/>
      <w:keepLines/>
      <w:numPr>
        <w:ilvl w:val="3"/>
        <w:numId w:val="1"/>
      </w:numPr>
      <w:adjustRightInd w:val="0"/>
      <w:snapToGrid w:val="0"/>
      <w:spacing w:line="480" w:lineRule="exact"/>
      <w:outlineLvl w:val="3"/>
    </w:pPr>
    <w:rPr>
      <w:rFonts w:asciiTheme="minorHAnsi" w:hAnsiTheme="minorHAnsi" w:eastAsiaTheme="minorEastAsia" w:cstheme="majorBidi"/>
      <w:b/>
      <w:bCs/>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5">
    <w:name w:val="Body Text First Indent"/>
    <w:basedOn w:val="6"/>
    <w:next w:val="1"/>
    <w:link w:val="107"/>
    <w:qFormat/>
    <w:locked/>
    <w:uiPriority w:val="0"/>
    <w:pPr>
      <w:keepNext w:val="0"/>
      <w:keepLines w:val="0"/>
      <w:widowControl/>
      <w:suppressLineNumbers w:val="0"/>
      <w:spacing w:before="0" w:beforeAutospacing="0" w:after="0" w:afterAutospacing="0" w:line="440" w:lineRule="exact"/>
      <w:ind w:left="0" w:right="0" w:firstLine="1440" w:firstLineChars="200"/>
      <w:jc w:val="left"/>
    </w:pPr>
    <w:rPr>
      <w:rFonts w:hint="default" w:ascii="Times New Roman" w:hAnsi="Times New Roman" w:eastAsia="宋体" w:cs="Times New Roman"/>
      <w:kern w:val="0"/>
      <w:sz w:val="24"/>
      <w:szCs w:val="22"/>
      <w:lang w:val="en-US" w:eastAsia="zh-CN" w:bidi="ar"/>
    </w:rPr>
  </w:style>
  <w:style w:type="paragraph" w:styleId="6">
    <w:name w:val="Body Text"/>
    <w:basedOn w:val="1"/>
    <w:next w:val="7"/>
    <w:qFormat/>
    <w:uiPriority w:val="0"/>
    <w:pPr>
      <w:keepNext w:val="0"/>
      <w:keepLines w:val="0"/>
      <w:widowControl/>
      <w:suppressLineNumbers w:val="0"/>
      <w:spacing w:before="0" w:beforeAutospacing="0" w:after="0" w:afterAutospacing="0" w:line="480" w:lineRule="exact"/>
      <w:ind w:left="0" w:right="0" w:firstLine="600" w:firstLineChars="200"/>
      <w:jc w:val="left"/>
    </w:pPr>
    <w:rPr>
      <w:rFonts w:hint="default" w:ascii="Times New Roman" w:hAnsi="Times New Roman" w:eastAsia="宋体" w:cs="Times New Roman"/>
      <w:kern w:val="0"/>
      <w:sz w:val="24"/>
      <w:szCs w:val="22"/>
      <w:lang w:val="en-US" w:eastAsia="zh-CN" w:bidi="ar"/>
    </w:rPr>
  </w:style>
  <w:style w:type="paragraph" w:customStyle="1" w:styleId="7">
    <w:name w:val="xl27"/>
    <w:basedOn w:val="1"/>
    <w:next w:val="1"/>
    <w:unhideWhenUsed/>
    <w:qFormat/>
    <w:uiPriority w:val="0"/>
    <w:pPr>
      <w:widowControl/>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pPr>
    <w:rPr>
      <w:rFonts w:hint="default" w:ascii="新宋体-18030" w:hAnsi="新宋体-18030" w:eastAsia="新宋体-18030"/>
      <w:sz w:val="28"/>
    </w:rPr>
  </w:style>
  <w:style w:type="paragraph" w:styleId="9">
    <w:name w:val="table of authorities"/>
    <w:basedOn w:val="1"/>
    <w:next w:val="1"/>
    <w:semiHidden/>
    <w:qFormat/>
    <w:locked/>
    <w:uiPriority w:val="0"/>
    <w:pPr>
      <w:ind w:left="420" w:leftChars="200"/>
    </w:pPr>
    <w:rPr>
      <w:rFonts w:ascii="Times New Roman" w:hAnsi="Times New Roman"/>
      <w:szCs w:val="24"/>
    </w:rPr>
  </w:style>
  <w:style w:type="paragraph" w:styleId="10">
    <w:name w:val="Normal Indent"/>
    <w:basedOn w:val="1"/>
    <w:next w:val="1"/>
    <w:qFormat/>
    <w:locked/>
    <w:uiPriority w:val="0"/>
    <w:rPr>
      <w:kern w:val="2"/>
      <w:sz w:val="28"/>
    </w:rPr>
  </w:style>
  <w:style w:type="paragraph" w:styleId="11">
    <w:name w:val="caption"/>
    <w:basedOn w:val="1"/>
    <w:next w:val="1"/>
    <w:link w:val="106"/>
    <w:semiHidden/>
    <w:unhideWhenUsed/>
    <w:qFormat/>
    <w:locked/>
    <w:uiPriority w:val="0"/>
    <w:pPr>
      <w:keepNext w:val="0"/>
      <w:keepLines w:val="0"/>
      <w:widowControl/>
      <w:suppressLineNumbers w:val="0"/>
      <w:spacing w:before="0" w:beforeAutospacing="0" w:after="0" w:afterAutospacing="0"/>
      <w:ind w:left="0" w:right="0"/>
      <w:jc w:val="left"/>
    </w:pPr>
    <w:rPr>
      <w:rFonts w:hint="default" w:ascii="Cambria" w:hAnsi="Cambria" w:eastAsia="黑体" w:cs="Times New Roman"/>
      <w:kern w:val="0"/>
      <w:sz w:val="20"/>
      <w:szCs w:val="20"/>
      <w:lang w:val="en-US" w:eastAsia="zh-CN" w:bidi="ar"/>
    </w:rPr>
  </w:style>
  <w:style w:type="paragraph" w:styleId="12">
    <w:name w:val="Document Map"/>
    <w:basedOn w:val="1"/>
    <w:link w:val="102"/>
    <w:qFormat/>
    <w:locked/>
    <w:uiPriority w:val="0"/>
    <w:rPr>
      <w:rFonts w:ascii="宋体"/>
      <w:sz w:val="18"/>
      <w:szCs w:val="18"/>
    </w:rPr>
  </w:style>
  <w:style w:type="paragraph" w:styleId="13">
    <w:name w:val="annotation text"/>
    <w:basedOn w:val="1"/>
    <w:link w:val="75"/>
    <w:qFormat/>
    <w:uiPriority w:val="0"/>
    <w:pPr>
      <w:keepNext w:val="0"/>
      <w:keepLines w:val="0"/>
      <w:widowControl/>
      <w:suppressLineNumbers w:val="0"/>
      <w:spacing w:before="0" w:beforeAutospacing="0" w:after="0" w:afterAutospacing="0"/>
      <w:ind w:left="0" w:right="0"/>
      <w:jc w:val="left"/>
    </w:pPr>
    <w:rPr>
      <w:rFonts w:hint="default" w:ascii="Calibri" w:hAnsi="Calibri" w:eastAsia="宋体" w:cs="Times New Roman"/>
      <w:kern w:val="0"/>
      <w:sz w:val="21"/>
      <w:szCs w:val="22"/>
      <w:lang w:val="en-US" w:eastAsia="zh-CN" w:bidi="ar"/>
    </w:rPr>
  </w:style>
  <w:style w:type="paragraph" w:styleId="14">
    <w:name w:val="Body Text Indent"/>
    <w:basedOn w:val="1"/>
    <w:next w:val="1"/>
    <w:qFormat/>
    <w:uiPriority w:val="99"/>
    <w:pPr>
      <w:spacing w:after="120" w:afterLines="0" w:afterAutospacing="0"/>
      <w:ind w:left="420" w:leftChars="200"/>
    </w:pPr>
  </w:style>
  <w:style w:type="paragraph" w:styleId="15">
    <w:name w:val="Plain Text"/>
    <w:basedOn w:val="1"/>
    <w:qFormat/>
    <w:locked/>
    <w:uiPriority w:val="0"/>
    <w:rPr>
      <w:rFonts w:ascii="宋体" w:hAnsi="Courier New" w:cs="Courier New"/>
      <w:szCs w:val="21"/>
    </w:rPr>
  </w:style>
  <w:style w:type="paragraph" w:styleId="16">
    <w:name w:val="Body Text Indent 2"/>
    <w:basedOn w:val="1"/>
    <w:qFormat/>
    <w:locked/>
    <w:uiPriority w:val="0"/>
    <w:pPr>
      <w:spacing w:after="120" w:line="480" w:lineRule="auto"/>
      <w:ind w:left="420" w:leftChars="200"/>
    </w:pPr>
  </w:style>
  <w:style w:type="paragraph" w:styleId="17">
    <w:name w:val="endnote text"/>
    <w:basedOn w:val="1"/>
    <w:unhideWhenUsed/>
    <w:qFormat/>
    <w:locked/>
    <w:uiPriority w:val="0"/>
    <w:pPr>
      <w:snapToGrid w:val="0"/>
      <w:jc w:val="left"/>
    </w:pPr>
    <w:rPr>
      <w:rFonts w:ascii="Calibri" w:hAnsi="Calibri"/>
      <w:sz w:val="24"/>
      <w:szCs w:val="22"/>
    </w:rPr>
  </w:style>
  <w:style w:type="paragraph" w:styleId="18">
    <w:name w:val="Balloon Text"/>
    <w:basedOn w:val="1"/>
    <w:link w:val="50"/>
    <w:semiHidden/>
    <w:qFormat/>
    <w:uiPriority w:val="0"/>
    <w:rPr>
      <w:kern w:val="0"/>
      <w:sz w:val="18"/>
      <w:szCs w:val="20"/>
    </w:rPr>
  </w:style>
  <w:style w:type="paragraph" w:styleId="19">
    <w:name w:val="footer"/>
    <w:basedOn w:val="1"/>
    <w:link w:val="91"/>
    <w:qFormat/>
    <w:uiPriority w:val="99"/>
    <w:pPr>
      <w:tabs>
        <w:tab w:val="center" w:pos="4153"/>
        <w:tab w:val="right" w:pos="8306"/>
      </w:tabs>
      <w:snapToGrid w:val="0"/>
      <w:jc w:val="left"/>
    </w:pPr>
    <w:rPr>
      <w:sz w:val="18"/>
      <w:szCs w:val="18"/>
    </w:rPr>
  </w:style>
  <w:style w:type="paragraph" w:styleId="20">
    <w:name w:val="header"/>
    <w:basedOn w:val="1"/>
    <w:next w:val="1"/>
    <w:link w:val="90"/>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locked/>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2">
    <w:name w:val="index heading"/>
    <w:basedOn w:val="1"/>
    <w:next w:val="23"/>
    <w:qFormat/>
    <w:locked/>
    <w:uiPriority w:val="99"/>
    <w:rPr>
      <w:szCs w:val="20"/>
    </w:rPr>
  </w:style>
  <w:style w:type="paragraph" w:styleId="23">
    <w:name w:val="index 1"/>
    <w:basedOn w:val="1"/>
    <w:next w:val="1"/>
    <w:unhideWhenUsed/>
    <w:qFormat/>
    <w:locked/>
    <w:uiPriority w:val="0"/>
  </w:style>
  <w:style w:type="paragraph" w:styleId="24">
    <w:name w:val="Body Text Indent 3"/>
    <w:basedOn w:val="1"/>
    <w:qFormat/>
    <w:locked/>
    <w:uiPriority w:val="0"/>
    <w:pPr>
      <w:spacing w:line="520" w:lineRule="exact"/>
      <w:ind w:firstLine="570"/>
    </w:pPr>
    <w:rPr>
      <w:rFonts w:ascii="宋体" w:hAnsi="宋体"/>
      <w:b/>
      <w:bCs/>
      <w:sz w:val="28"/>
    </w:rPr>
  </w:style>
  <w:style w:type="paragraph" w:styleId="25">
    <w:name w:val="table of figures"/>
    <w:basedOn w:val="1"/>
    <w:next w:val="1"/>
    <w:qFormat/>
    <w:locked/>
    <w:uiPriority w:val="0"/>
    <w:pPr>
      <w:ind w:leftChars="200" w:hanging="200" w:hangingChars="200"/>
    </w:pPr>
  </w:style>
  <w:style w:type="paragraph" w:styleId="26">
    <w:name w:val="toc 2"/>
    <w:basedOn w:val="1"/>
    <w:next w:val="1"/>
    <w:qFormat/>
    <w:locked/>
    <w:uiPriority w:val="0"/>
    <w:pPr>
      <w:ind w:left="420" w:leftChars="200"/>
    </w:pPr>
    <w:rPr>
      <w:szCs w:val="24"/>
    </w:rPr>
  </w:style>
  <w:style w:type="paragraph" w:styleId="27">
    <w:name w:val="Normal (Web)"/>
    <w:basedOn w:val="1"/>
    <w:link w:val="45"/>
    <w:qFormat/>
    <w:uiPriority w:val="99"/>
    <w:pPr>
      <w:widowControl/>
      <w:spacing w:before="100" w:beforeAutospacing="1" w:after="100" w:afterAutospacing="1"/>
      <w:jc w:val="left"/>
    </w:pPr>
    <w:rPr>
      <w:rFonts w:ascii="宋体" w:hAnsi="宋体"/>
      <w:kern w:val="0"/>
      <w:sz w:val="24"/>
      <w:szCs w:val="20"/>
    </w:rPr>
  </w:style>
  <w:style w:type="paragraph" w:styleId="28">
    <w:name w:val="Title"/>
    <w:basedOn w:val="1"/>
    <w:next w:val="1"/>
    <w:qFormat/>
    <w:locked/>
    <w:uiPriority w:val="10"/>
    <w:pPr>
      <w:spacing w:line="480" w:lineRule="exact"/>
      <w:jc w:val="left"/>
      <w:outlineLvl w:val="2"/>
    </w:pPr>
    <w:rPr>
      <w:rFonts w:ascii="Cambria" w:hAnsi="Cambria" w:eastAsia="仿宋_GB2312"/>
      <w:b/>
      <w:bCs/>
      <w:kern w:val="0"/>
      <w:sz w:val="28"/>
      <w:szCs w:val="32"/>
    </w:rPr>
  </w:style>
  <w:style w:type="paragraph" w:styleId="29">
    <w:name w:val="annotation subject"/>
    <w:basedOn w:val="1"/>
    <w:next w:val="1"/>
    <w:link w:val="51"/>
    <w:semiHidden/>
    <w:qFormat/>
    <w:uiPriority w:val="0"/>
    <w:rPr>
      <w:b/>
    </w:rPr>
  </w:style>
  <w:style w:type="paragraph" w:styleId="30">
    <w:name w:val="Body Text First Indent 2"/>
    <w:basedOn w:val="14"/>
    <w:next w:val="5"/>
    <w:qFormat/>
    <w:locked/>
    <w:uiPriority w:val="0"/>
    <w:pPr>
      <w:keepNext w:val="0"/>
      <w:keepLines w:val="0"/>
      <w:widowControl w:val="0"/>
      <w:suppressLineNumbers w:val="0"/>
      <w:spacing w:before="0" w:beforeAutospacing="0" w:after="120" w:afterAutospacing="0"/>
      <w:ind w:left="420" w:leftChars="200" w:right="0" w:firstLine="420" w:firstLineChars="200"/>
      <w:jc w:val="both"/>
    </w:pPr>
    <w:rPr>
      <w:kern w:val="2"/>
      <w:sz w:val="21"/>
      <w:szCs w:val="24"/>
    </w:rPr>
  </w:style>
  <w:style w:type="table" w:styleId="32">
    <w:name w:val="Table Grid"/>
    <w:basedOn w:val="3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FollowedHyperlink"/>
    <w:basedOn w:val="33"/>
    <w:qFormat/>
    <w:locked/>
    <w:uiPriority w:val="0"/>
    <w:rPr>
      <w:color w:val="000000"/>
      <w:u w:val="none"/>
    </w:rPr>
  </w:style>
  <w:style w:type="character" w:styleId="35">
    <w:name w:val="Hyperlink"/>
    <w:basedOn w:val="33"/>
    <w:qFormat/>
    <w:locked/>
    <w:uiPriority w:val="0"/>
    <w:rPr>
      <w:color w:val="000000"/>
      <w:u w:val="none"/>
    </w:rPr>
  </w:style>
  <w:style w:type="character" w:styleId="36">
    <w:name w:val="annotation reference"/>
    <w:basedOn w:val="33"/>
    <w:qFormat/>
    <w:uiPriority w:val="99"/>
    <w:rPr>
      <w:sz w:val="21"/>
      <w:szCs w:val="21"/>
    </w:rPr>
  </w:style>
  <w:style w:type="paragraph" w:customStyle="1" w:styleId="37">
    <w:name w:val="Default"/>
    <w:basedOn w:val="38"/>
    <w:next w:val="39"/>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8">
    <w:name w:val="纯文本1"/>
    <w:basedOn w:val="1"/>
    <w:qFormat/>
    <w:uiPriority w:val="0"/>
    <w:rPr>
      <w:rFonts w:ascii="宋体" w:hAnsi="Courier New"/>
    </w:rPr>
  </w:style>
  <w:style w:type="paragraph" w:customStyle="1" w:styleId="39">
    <w:name w:val="样式1"/>
    <w:basedOn w:val="22"/>
    <w:next w:val="1"/>
    <w:qFormat/>
    <w:uiPriority w:val="0"/>
    <w:pPr>
      <w:keepNext w:val="0"/>
      <w:keepLines w:val="0"/>
      <w:widowControl/>
      <w:suppressLineNumbers w:val="0"/>
      <w:spacing w:before="0" w:beforeAutospacing="0" w:after="0" w:afterAutospacing="0" w:line="360" w:lineRule="auto"/>
      <w:ind w:left="0" w:right="0" w:firstLine="510"/>
      <w:jc w:val="left"/>
    </w:pPr>
    <w:rPr>
      <w:rFonts w:hint="default" w:ascii="Calibri" w:hAnsi="Calibri" w:eastAsia="宋体" w:cs="Times New Roman"/>
      <w:kern w:val="0"/>
      <w:sz w:val="24"/>
      <w:szCs w:val="20"/>
      <w:lang w:val="en-US" w:eastAsia="zh-CN" w:bidi="ar"/>
    </w:rPr>
  </w:style>
  <w:style w:type="paragraph" w:customStyle="1" w:styleId="40">
    <w:name w:val="lh-正文-报告表"/>
    <w:basedOn w:val="1"/>
    <w:link w:val="42"/>
    <w:qFormat/>
    <w:uiPriority w:val="0"/>
    <w:pPr>
      <w:spacing w:line="360" w:lineRule="auto"/>
      <w:ind w:firstLine="480" w:firstLineChars="200"/>
    </w:pPr>
    <w:rPr>
      <w:kern w:val="0"/>
      <w:sz w:val="24"/>
      <w:szCs w:val="21"/>
    </w:rPr>
  </w:style>
  <w:style w:type="character" w:customStyle="1" w:styleId="41">
    <w:name w:val="标题 1 Char"/>
    <w:basedOn w:val="33"/>
    <w:link w:val="3"/>
    <w:qFormat/>
    <w:uiPriority w:val="0"/>
    <w:rPr>
      <w:rFonts w:eastAsia="黑体"/>
      <w:b/>
      <w:bCs/>
      <w:color w:val="000000"/>
      <w:kern w:val="44"/>
      <w:sz w:val="30"/>
      <w:szCs w:val="30"/>
    </w:rPr>
  </w:style>
  <w:style w:type="character" w:customStyle="1" w:styleId="42">
    <w:name w:val="lh-正文-报告表 Char"/>
    <w:link w:val="40"/>
    <w:qFormat/>
    <w:uiPriority w:val="0"/>
    <w:rPr>
      <w:sz w:val="24"/>
      <w:szCs w:val="21"/>
    </w:rPr>
  </w:style>
  <w:style w:type="character" w:customStyle="1" w:styleId="43">
    <w:name w:val="标题 2 Char"/>
    <w:link w:val="4"/>
    <w:qFormat/>
    <w:uiPriority w:val="9"/>
    <w:rPr>
      <w:rFonts w:eastAsia="黑体"/>
      <w:bCs/>
      <w:kern w:val="2"/>
      <w:sz w:val="24"/>
      <w:szCs w:val="32"/>
    </w:rPr>
  </w:style>
  <w:style w:type="character" w:customStyle="1" w:styleId="44">
    <w:name w:val="标题 3 Char"/>
    <w:link w:val="2"/>
    <w:qFormat/>
    <w:uiPriority w:val="9"/>
    <w:rPr>
      <w:b/>
      <w:bCs/>
      <w:kern w:val="2"/>
      <w:sz w:val="32"/>
      <w:szCs w:val="32"/>
    </w:rPr>
  </w:style>
  <w:style w:type="character" w:customStyle="1" w:styleId="45">
    <w:name w:val="普通(网站) Char"/>
    <w:link w:val="27"/>
    <w:qFormat/>
    <w:locked/>
    <w:uiPriority w:val="0"/>
    <w:rPr>
      <w:rFonts w:ascii="宋体" w:hAnsi="宋体" w:eastAsia="宋体"/>
      <w:sz w:val="24"/>
    </w:rPr>
  </w:style>
  <w:style w:type="character" w:customStyle="1" w:styleId="46">
    <w:name w:val="正文文本 字符1"/>
    <w:semiHidden/>
    <w:qFormat/>
    <w:uiPriority w:val="0"/>
    <w:rPr>
      <w:rFonts w:ascii="Times New Roman" w:hAnsi="Times New Roman" w:eastAsia="宋体"/>
      <w:sz w:val="24"/>
    </w:rPr>
  </w:style>
  <w:style w:type="character" w:customStyle="1" w:styleId="47">
    <w:name w:val="表格 Char"/>
    <w:link w:val="48"/>
    <w:qFormat/>
    <w:locked/>
    <w:uiPriority w:val="0"/>
    <w:rPr>
      <w:rFonts w:ascii="宋体"/>
      <w:sz w:val="21"/>
    </w:rPr>
  </w:style>
  <w:style w:type="paragraph" w:customStyle="1" w:styleId="48">
    <w:name w:val="表格"/>
    <w:basedOn w:val="10"/>
    <w:next w:val="1"/>
    <w:link w:val="47"/>
    <w:qFormat/>
    <w:uiPriority w:val="0"/>
    <w:pPr>
      <w:adjustRightInd w:val="0"/>
      <w:snapToGrid w:val="0"/>
      <w:spacing w:beforeLines="10" w:afterLines="10" w:line="259" w:lineRule="auto"/>
      <w:jc w:val="center"/>
    </w:pPr>
    <w:rPr>
      <w:rFonts w:ascii="宋体"/>
      <w:kern w:val="0"/>
      <w:szCs w:val="20"/>
    </w:rPr>
  </w:style>
  <w:style w:type="character" w:customStyle="1" w:styleId="49">
    <w:name w:val="日期 字符"/>
    <w:semiHidden/>
    <w:qFormat/>
    <w:uiPriority w:val="0"/>
    <w:rPr>
      <w:rFonts w:ascii="Times New Roman" w:hAnsi="Times New Roman" w:eastAsia="宋体"/>
      <w:sz w:val="24"/>
    </w:rPr>
  </w:style>
  <w:style w:type="character" w:customStyle="1" w:styleId="50">
    <w:name w:val="批注框文本 Char"/>
    <w:link w:val="18"/>
    <w:semiHidden/>
    <w:qFormat/>
    <w:locked/>
    <w:uiPriority w:val="0"/>
    <w:rPr>
      <w:rFonts w:ascii="Times New Roman" w:hAnsi="Times New Roman" w:eastAsia="宋体"/>
      <w:sz w:val="18"/>
    </w:rPr>
  </w:style>
  <w:style w:type="character" w:customStyle="1" w:styleId="51">
    <w:name w:val="批注主题 Char"/>
    <w:link w:val="29"/>
    <w:semiHidden/>
    <w:qFormat/>
    <w:locked/>
    <w:uiPriority w:val="0"/>
    <w:rPr>
      <w:rFonts w:ascii="Times New Roman" w:hAnsi="Times New Roman" w:eastAsia="宋体"/>
      <w:b/>
      <w:kern w:val="2"/>
      <w:sz w:val="24"/>
    </w:rPr>
  </w:style>
  <w:style w:type="character" w:customStyle="1" w:styleId="52">
    <w:name w:val="批注文字 字符1"/>
    <w:semiHidden/>
    <w:qFormat/>
    <w:uiPriority w:val="0"/>
    <w:rPr>
      <w:rFonts w:ascii="Times New Roman" w:hAnsi="Times New Roman" w:eastAsia="宋体"/>
      <w:sz w:val="24"/>
    </w:rPr>
  </w:style>
  <w:style w:type="paragraph" w:customStyle="1" w:styleId="53">
    <w:name w:val="lh-表格文字-报告表"/>
    <w:link w:val="54"/>
    <w:qFormat/>
    <w:uiPriority w:val="0"/>
    <w:pPr>
      <w:jc w:val="center"/>
    </w:pPr>
    <w:rPr>
      <w:rFonts w:ascii="Times New Roman" w:hAnsi="Times New Roman" w:eastAsia="宋体" w:cs="Times New Roman"/>
      <w:snapToGrid w:val="0"/>
      <w:sz w:val="21"/>
      <w:szCs w:val="24"/>
      <w:lang w:val="en-US" w:eastAsia="zh-CN" w:bidi="ar-SA"/>
    </w:rPr>
  </w:style>
  <w:style w:type="character" w:customStyle="1" w:styleId="54">
    <w:name w:val="lh-表格文字-报告表 Char"/>
    <w:link w:val="53"/>
    <w:qFormat/>
    <w:uiPriority w:val="0"/>
    <w:rPr>
      <w:snapToGrid w:val="0"/>
      <w:sz w:val="21"/>
      <w:szCs w:val="24"/>
    </w:rPr>
  </w:style>
  <w:style w:type="paragraph" w:customStyle="1" w:styleId="55">
    <w:name w:val="lh-1级标题--报告表"/>
    <w:next w:val="1"/>
    <w:qFormat/>
    <w:uiPriority w:val="0"/>
    <w:pPr>
      <w:keepNext/>
      <w:pageBreakBefore/>
      <w:numPr>
        <w:ilvl w:val="0"/>
        <w:numId w:val="2"/>
      </w:numPr>
      <w:spacing w:line="360" w:lineRule="auto"/>
      <w:outlineLvl w:val="0"/>
    </w:pPr>
    <w:rPr>
      <w:rFonts w:ascii="Times New Roman" w:hAnsi="Times New Roman" w:eastAsia="黑体" w:cs="Times New Roman"/>
      <w:bCs/>
      <w:snapToGrid w:val="0"/>
      <w:sz w:val="24"/>
      <w:szCs w:val="44"/>
      <w:lang w:val="en-US" w:eastAsia="zh-CN" w:bidi="ar-SA"/>
    </w:rPr>
  </w:style>
  <w:style w:type="paragraph" w:customStyle="1" w:styleId="56">
    <w:name w:val="lh-2级标题---报告表"/>
    <w:next w:val="1"/>
    <w:link w:val="57"/>
    <w:qFormat/>
    <w:uiPriority w:val="0"/>
    <w:pPr>
      <w:keepNext/>
      <w:numPr>
        <w:ilvl w:val="1"/>
        <w:numId w:val="2"/>
      </w:numPr>
      <w:spacing w:line="360" w:lineRule="auto"/>
      <w:outlineLvl w:val="1"/>
    </w:pPr>
    <w:rPr>
      <w:rFonts w:ascii="Times New Roman" w:hAnsi="Times New Roman" w:eastAsia="黑体" w:cs="Times New Roman"/>
      <w:bCs/>
      <w:sz w:val="24"/>
      <w:szCs w:val="32"/>
      <w:lang w:val="en-US" w:eastAsia="zh-CN" w:bidi="ar-SA"/>
    </w:rPr>
  </w:style>
  <w:style w:type="character" w:customStyle="1" w:styleId="57">
    <w:name w:val="lh-2级标题---报告表 Char"/>
    <w:link w:val="56"/>
    <w:qFormat/>
    <w:uiPriority w:val="0"/>
    <w:rPr>
      <w:rFonts w:eastAsia="黑体"/>
      <w:bCs/>
      <w:sz w:val="24"/>
      <w:szCs w:val="32"/>
    </w:rPr>
  </w:style>
  <w:style w:type="paragraph" w:customStyle="1" w:styleId="58">
    <w:name w:val="lh-3级标题报告表"/>
    <w:next w:val="1"/>
    <w:link w:val="59"/>
    <w:qFormat/>
    <w:uiPriority w:val="0"/>
    <w:pPr>
      <w:keepNext/>
      <w:numPr>
        <w:ilvl w:val="2"/>
        <w:numId w:val="2"/>
      </w:numPr>
      <w:spacing w:line="360" w:lineRule="auto"/>
      <w:outlineLvl w:val="2"/>
    </w:pPr>
    <w:rPr>
      <w:rFonts w:ascii="Times New Roman" w:hAnsi="Times New Roman" w:eastAsia="黑体" w:cs="Times New Roman"/>
      <w:sz w:val="24"/>
      <w:szCs w:val="24"/>
      <w:lang w:val="en-US" w:eastAsia="zh-CN" w:bidi="ar-SA"/>
    </w:rPr>
  </w:style>
  <w:style w:type="character" w:customStyle="1" w:styleId="59">
    <w:name w:val="lh-3级标题报告表 Char"/>
    <w:link w:val="58"/>
    <w:qFormat/>
    <w:uiPriority w:val="0"/>
    <w:rPr>
      <w:rFonts w:eastAsia="黑体"/>
      <w:sz w:val="24"/>
      <w:szCs w:val="24"/>
    </w:rPr>
  </w:style>
  <w:style w:type="paragraph" w:customStyle="1" w:styleId="60">
    <w:name w:val="lh-4级标题-报告表"/>
    <w:next w:val="1"/>
    <w:link w:val="61"/>
    <w:qFormat/>
    <w:uiPriority w:val="0"/>
    <w:pPr>
      <w:spacing w:line="360" w:lineRule="auto"/>
      <w:outlineLvl w:val="3"/>
    </w:pPr>
    <w:rPr>
      <w:rFonts w:ascii="Times New Roman" w:hAnsi="Times New Roman" w:eastAsia="宋体" w:cs="Times New Roman"/>
      <w:snapToGrid w:val="0"/>
      <w:sz w:val="24"/>
      <w:szCs w:val="21"/>
      <w:lang w:val="en-US" w:eastAsia="zh-CN" w:bidi="ar-SA"/>
    </w:rPr>
  </w:style>
  <w:style w:type="character" w:customStyle="1" w:styleId="61">
    <w:name w:val="lh-4级标题-报告表 Char"/>
    <w:link w:val="60"/>
    <w:qFormat/>
    <w:uiPriority w:val="0"/>
    <w:rPr>
      <w:snapToGrid w:val="0"/>
      <w:sz w:val="24"/>
      <w:szCs w:val="21"/>
    </w:rPr>
  </w:style>
  <w:style w:type="paragraph" w:customStyle="1" w:styleId="62">
    <w:name w:val="lh-表题-报告表"/>
    <w:basedOn w:val="40"/>
    <w:next w:val="1"/>
    <w:link w:val="63"/>
    <w:qFormat/>
    <w:uiPriority w:val="0"/>
    <w:pPr>
      <w:spacing w:beforeLines="50" w:line="240" w:lineRule="auto"/>
      <w:ind w:firstLine="0" w:firstLineChars="0"/>
      <w:jc w:val="center"/>
    </w:pPr>
  </w:style>
  <w:style w:type="character" w:customStyle="1" w:styleId="63">
    <w:name w:val="lh-表题-报告表 Char"/>
    <w:link w:val="62"/>
    <w:qFormat/>
    <w:uiPriority w:val="0"/>
    <w:rPr>
      <w:sz w:val="24"/>
      <w:szCs w:val="21"/>
    </w:rPr>
  </w:style>
  <w:style w:type="paragraph" w:customStyle="1" w:styleId="64">
    <w:name w:val="lh-图题-报告表"/>
    <w:basedOn w:val="40"/>
    <w:next w:val="40"/>
    <w:link w:val="65"/>
    <w:qFormat/>
    <w:uiPriority w:val="0"/>
    <w:pPr>
      <w:numPr>
        <w:ilvl w:val="0"/>
        <w:numId w:val="3"/>
      </w:numPr>
      <w:ind w:firstLine="0" w:firstLineChars="0"/>
      <w:jc w:val="center"/>
    </w:pPr>
  </w:style>
  <w:style w:type="character" w:customStyle="1" w:styleId="65">
    <w:name w:val="lh-图题-报告表 Char"/>
    <w:link w:val="64"/>
    <w:qFormat/>
    <w:uiPriority w:val="0"/>
    <w:rPr>
      <w:sz w:val="24"/>
      <w:szCs w:val="21"/>
    </w:rPr>
  </w:style>
  <w:style w:type="paragraph" w:customStyle="1" w:styleId="66">
    <w:name w:val="报告表3级"/>
    <w:basedOn w:val="4"/>
    <w:link w:val="67"/>
    <w:qFormat/>
    <w:uiPriority w:val="0"/>
    <w:pPr>
      <w:ind w:firstLine="480" w:firstLineChars="200"/>
    </w:pPr>
  </w:style>
  <w:style w:type="character" w:customStyle="1" w:styleId="67">
    <w:name w:val="报告表3级 Char"/>
    <w:basedOn w:val="43"/>
    <w:link w:val="66"/>
    <w:qFormat/>
    <w:uiPriority w:val="0"/>
    <w:rPr>
      <w:rFonts w:eastAsia="黑体"/>
      <w:kern w:val="2"/>
      <w:sz w:val="24"/>
      <w:szCs w:val="32"/>
    </w:rPr>
  </w:style>
  <w:style w:type="paragraph" w:customStyle="1" w:styleId="68">
    <w:name w:val="环评报告表2级标题"/>
    <w:basedOn w:val="4"/>
    <w:link w:val="69"/>
    <w:qFormat/>
    <w:uiPriority w:val="0"/>
  </w:style>
  <w:style w:type="character" w:customStyle="1" w:styleId="69">
    <w:name w:val="环评报告表2级标题 Char"/>
    <w:basedOn w:val="43"/>
    <w:link w:val="68"/>
    <w:qFormat/>
    <w:uiPriority w:val="0"/>
    <w:rPr>
      <w:rFonts w:eastAsia="黑体"/>
      <w:kern w:val="2"/>
      <w:sz w:val="24"/>
      <w:szCs w:val="32"/>
    </w:rPr>
  </w:style>
  <w:style w:type="paragraph" w:customStyle="1" w:styleId="70">
    <w:name w:val="环评报告表3级标题"/>
    <w:basedOn w:val="2"/>
    <w:link w:val="71"/>
    <w:qFormat/>
    <w:uiPriority w:val="0"/>
    <w:pPr>
      <w:keepNext w:val="0"/>
      <w:keepLines w:val="0"/>
      <w:spacing w:before="0" w:after="0" w:line="360" w:lineRule="auto"/>
      <w:ind w:firstLine="480" w:firstLineChars="200"/>
    </w:pPr>
    <w:rPr>
      <w:rFonts w:eastAsia="黑体"/>
      <w:b w:val="0"/>
      <w:snapToGrid w:val="0"/>
      <w:kern w:val="0"/>
      <w:sz w:val="24"/>
    </w:rPr>
  </w:style>
  <w:style w:type="character" w:customStyle="1" w:styleId="71">
    <w:name w:val="环评报告表3级标题 Char"/>
    <w:link w:val="70"/>
    <w:qFormat/>
    <w:uiPriority w:val="0"/>
    <w:rPr>
      <w:rFonts w:eastAsia="黑体"/>
      <w:bCs/>
      <w:snapToGrid w:val="0"/>
      <w:kern w:val="2"/>
      <w:sz w:val="24"/>
      <w:szCs w:val="32"/>
    </w:rPr>
  </w:style>
  <w:style w:type="paragraph" w:customStyle="1" w:styleId="72">
    <w:name w:val="lh-表题--报告表"/>
    <w:basedOn w:val="1"/>
    <w:link w:val="73"/>
    <w:qFormat/>
    <w:uiPriority w:val="0"/>
    <w:pPr>
      <w:keepNext/>
      <w:widowControl/>
      <w:numPr>
        <w:ilvl w:val="0"/>
        <w:numId w:val="4"/>
      </w:numPr>
      <w:spacing w:beforeLines="50"/>
      <w:ind w:left="4105"/>
      <w:jc w:val="center"/>
    </w:pPr>
    <w:rPr>
      <w:snapToGrid w:val="0"/>
      <w:kern w:val="0"/>
      <w:sz w:val="24"/>
      <w:szCs w:val="21"/>
    </w:rPr>
  </w:style>
  <w:style w:type="character" w:customStyle="1" w:styleId="73">
    <w:name w:val="lh-表题--报告表 Char"/>
    <w:basedOn w:val="33"/>
    <w:link w:val="72"/>
    <w:qFormat/>
    <w:uiPriority w:val="0"/>
    <w:rPr>
      <w:snapToGrid w:val="0"/>
      <w:sz w:val="24"/>
      <w:szCs w:val="21"/>
    </w:rPr>
  </w:style>
  <w:style w:type="character" w:styleId="74">
    <w:name w:val="Placeholder Text"/>
    <w:basedOn w:val="33"/>
    <w:semiHidden/>
    <w:qFormat/>
    <w:uiPriority w:val="99"/>
    <w:rPr>
      <w:color w:val="808080"/>
    </w:rPr>
  </w:style>
  <w:style w:type="character" w:customStyle="1" w:styleId="75">
    <w:name w:val="批注文字 Char"/>
    <w:basedOn w:val="33"/>
    <w:link w:val="13"/>
    <w:qFormat/>
    <w:uiPriority w:val="0"/>
    <w:rPr>
      <w:kern w:val="2"/>
      <w:sz w:val="21"/>
      <w:szCs w:val="24"/>
    </w:rPr>
  </w:style>
  <w:style w:type="paragraph" w:customStyle="1" w:styleId="76">
    <w:name w:val="lh-表格文字-报告书"/>
    <w:link w:val="77"/>
    <w:qFormat/>
    <w:uiPriority w:val="0"/>
    <w:pPr>
      <w:jc w:val="center"/>
    </w:pPr>
    <w:rPr>
      <w:rFonts w:ascii="Times New Roman" w:hAnsi="Times New Roman" w:eastAsia="宋体" w:cs="Times New Roman"/>
      <w:snapToGrid w:val="0"/>
      <w:sz w:val="21"/>
      <w:szCs w:val="24"/>
      <w:lang w:val="en-US" w:eastAsia="zh-CN" w:bidi="ar-SA"/>
    </w:rPr>
  </w:style>
  <w:style w:type="character" w:customStyle="1" w:styleId="77">
    <w:name w:val="lh-表格文字-报告书 Char"/>
    <w:link w:val="76"/>
    <w:qFormat/>
    <w:uiPriority w:val="0"/>
    <w:rPr>
      <w:snapToGrid w:val="0"/>
      <w:sz w:val="21"/>
      <w:szCs w:val="24"/>
    </w:rPr>
  </w:style>
  <w:style w:type="character" w:customStyle="1" w:styleId="78">
    <w:name w:val="lh-表题-报告书概述 Char"/>
    <w:link w:val="79"/>
    <w:qFormat/>
    <w:uiPriority w:val="0"/>
    <w:rPr>
      <w:snapToGrid w:val="0"/>
      <w:position w:val="-6"/>
      <w:sz w:val="24"/>
    </w:rPr>
  </w:style>
  <w:style w:type="paragraph" w:customStyle="1" w:styleId="79">
    <w:name w:val="lh-正文-报告书"/>
    <w:link w:val="78"/>
    <w:qFormat/>
    <w:uiPriority w:val="0"/>
    <w:pPr>
      <w:widowControl w:val="0"/>
      <w:spacing w:line="360" w:lineRule="auto"/>
      <w:ind w:firstLine="200" w:firstLineChars="200"/>
      <w:jc w:val="both"/>
    </w:pPr>
    <w:rPr>
      <w:rFonts w:ascii="Times New Roman" w:hAnsi="Times New Roman" w:eastAsia="宋体" w:cs="Times New Roman"/>
      <w:snapToGrid w:val="0"/>
      <w:position w:val="-6"/>
      <w:sz w:val="24"/>
      <w:lang w:val="en-US" w:eastAsia="zh-CN" w:bidi="ar-SA"/>
    </w:rPr>
  </w:style>
  <w:style w:type="paragraph" w:customStyle="1" w:styleId="80">
    <w:name w:val="lh-1级标题报告书"/>
    <w:next w:val="79"/>
    <w:qFormat/>
    <w:uiPriority w:val="0"/>
    <w:pPr>
      <w:keepNext/>
      <w:pageBreakBefore/>
      <w:numPr>
        <w:ilvl w:val="0"/>
        <w:numId w:val="5"/>
      </w:numPr>
      <w:spacing w:line="480" w:lineRule="auto"/>
      <w:outlineLvl w:val="0"/>
    </w:pPr>
    <w:rPr>
      <w:rFonts w:ascii="Times New Roman" w:hAnsi="Times New Roman" w:eastAsia="黑体" w:cstheme="minorBidi"/>
      <w:bCs/>
      <w:snapToGrid w:val="0"/>
      <w:sz w:val="24"/>
      <w:szCs w:val="44"/>
      <w:lang w:val="en-US" w:eastAsia="zh-CN" w:bidi="ar-SA"/>
    </w:rPr>
  </w:style>
  <w:style w:type="paragraph" w:customStyle="1" w:styleId="81">
    <w:name w:val="lh-2级标题-报告书"/>
    <w:next w:val="79"/>
    <w:qFormat/>
    <w:uiPriority w:val="0"/>
    <w:pPr>
      <w:keepNext/>
      <w:numPr>
        <w:ilvl w:val="1"/>
        <w:numId w:val="5"/>
      </w:numPr>
      <w:spacing w:line="360" w:lineRule="auto"/>
      <w:ind w:left="0"/>
      <w:outlineLvl w:val="1"/>
    </w:pPr>
    <w:rPr>
      <w:rFonts w:ascii="Times New Roman" w:hAnsi="Times New Roman" w:eastAsia="黑体" w:cstheme="minorBidi"/>
      <w:bCs/>
      <w:sz w:val="24"/>
      <w:szCs w:val="32"/>
      <w:lang w:val="en-US" w:eastAsia="zh-CN" w:bidi="ar-SA"/>
    </w:rPr>
  </w:style>
  <w:style w:type="paragraph" w:customStyle="1" w:styleId="82">
    <w:name w:val="lh-3级标题报告书"/>
    <w:next w:val="79"/>
    <w:qFormat/>
    <w:uiPriority w:val="0"/>
    <w:pPr>
      <w:keepNext/>
      <w:numPr>
        <w:ilvl w:val="2"/>
        <w:numId w:val="5"/>
      </w:numPr>
      <w:spacing w:line="360" w:lineRule="auto"/>
      <w:outlineLvl w:val="2"/>
    </w:pPr>
    <w:rPr>
      <w:rFonts w:ascii="Times New Roman" w:hAnsi="Times New Roman" w:eastAsia="黑体" w:cs="Times New Roman"/>
      <w:sz w:val="24"/>
      <w:szCs w:val="24"/>
      <w:lang w:val="en-US" w:eastAsia="zh-CN" w:bidi="ar-SA"/>
    </w:rPr>
  </w:style>
  <w:style w:type="paragraph" w:customStyle="1" w:styleId="83">
    <w:name w:val="lh-表题-报告书正文"/>
    <w:next w:val="76"/>
    <w:link w:val="85"/>
    <w:qFormat/>
    <w:uiPriority w:val="0"/>
    <w:pPr>
      <w:keepNext/>
      <w:numPr>
        <w:ilvl w:val="3"/>
        <w:numId w:val="5"/>
      </w:numPr>
      <w:adjustRightInd w:val="0"/>
      <w:snapToGrid w:val="0"/>
      <w:spacing w:beforeLines="50"/>
      <w:jc w:val="center"/>
    </w:pPr>
    <w:rPr>
      <w:rFonts w:ascii="Times New Roman" w:hAnsi="Times New Roman" w:eastAsia="宋体" w:cstheme="minorBidi"/>
      <w:snapToGrid w:val="0"/>
      <w:sz w:val="24"/>
      <w:szCs w:val="21"/>
      <w:lang w:val="en-US" w:eastAsia="zh-CN" w:bidi="ar-SA"/>
    </w:rPr>
  </w:style>
  <w:style w:type="paragraph" w:customStyle="1" w:styleId="84">
    <w:name w:val="lh-4级标题-报告书"/>
    <w:next w:val="79"/>
    <w:qFormat/>
    <w:uiPriority w:val="0"/>
    <w:pPr>
      <w:numPr>
        <w:ilvl w:val="4"/>
        <w:numId w:val="5"/>
      </w:numPr>
      <w:spacing w:line="360" w:lineRule="auto"/>
      <w:outlineLvl w:val="3"/>
    </w:pPr>
    <w:rPr>
      <w:rFonts w:ascii="Times New Roman" w:hAnsi="Times New Roman" w:eastAsia="宋体" w:cstheme="minorBidi"/>
      <w:snapToGrid w:val="0"/>
      <w:sz w:val="24"/>
      <w:szCs w:val="21"/>
      <w:lang w:val="en-US" w:eastAsia="zh-CN" w:bidi="ar-SA"/>
    </w:rPr>
  </w:style>
  <w:style w:type="character" w:customStyle="1" w:styleId="85">
    <w:name w:val="lh-表题-报告书正文 Char"/>
    <w:basedOn w:val="33"/>
    <w:link w:val="83"/>
    <w:qFormat/>
    <w:uiPriority w:val="0"/>
    <w:rPr>
      <w:rFonts w:cstheme="minorBidi"/>
      <w:snapToGrid w:val="0"/>
      <w:sz w:val="24"/>
      <w:szCs w:val="21"/>
    </w:rPr>
  </w:style>
  <w:style w:type="paragraph" w:customStyle="1" w:styleId="86">
    <w:name w:val="lh-图题-报告书正文"/>
    <w:next w:val="79"/>
    <w:qFormat/>
    <w:uiPriority w:val="0"/>
    <w:pPr>
      <w:numPr>
        <w:ilvl w:val="5"/>
        <w:numId w:val="5"/>
      </w:numPr>
      <w:spacing w:line="360" w:lineRule="auto"/>
      <w:jc w:val="center"/>
    </w:pPr>
    <w:rPr>
      <w:rFonts w:ascii="Times New Roman" w:hAnsi="Times New Roman" w:eastAsia="宋体" w:cstheme="minorBidi"/>
      <w:sz w:val="24"/>
      <w:szCs w:val="21"/>
      <w:lang w:val="en-US" w:eastAsia="zh-CN" w:bidi="ar-SA"/>
    </w:rPr>
  </w:style>
  <w:style w:type="paragraph" w:styleId="87">
    <w:name w:val="List Paragraph"/>
    <w:basedOn w:val="1"/>
    <w:qFormat/>
    <w:uiPriority w:val="34"/>
    <w:pPr>
      <w:ind w:firstLine="420" w:firstLineChars="200"/>
    </w:pPr>
  </w:style>
  <w:style w:type="paragraph" w:customStyle="1" w:styleId="88">
    <w:name w:val="lh-表注"/>
    <w:link w:val="89"/>
    <w:qFormat/>
    <w:uiPriority w:val="0"/>
    <w:pPr>
      <w:textAlignment w:val="baseline"/>
    </w:pPr>
    <w:rPr>
      <w:rFonts w:ascii="Times New Roman" w:hAnsi="Times New Roman" w:eastAsia="宋体" w:cstheme="minorBidi"/>
      <w:snapToGrid w:val="0"/>
      <w:sz w:val="21"/>
      <w:szCs w:val="21"/>
      <w:lang w:val="en-US" w:eastAsia="zh-CN" w:bidi="ar-SA"/>
    </w:rPr>
  </w:style>
  <w:style w:type="character" w:customStyle="1" w:styleId="89">
    <w:name w:val="lh-表注 Char"/>
    <w:basedOn w:val="33"/>
    <w:link w:val="88"/>
    <w:qFormat/>
    <w:uiPriority w:val="0"/>
    <w:rPr>
      <w:rFonts w:cstheme="minorBidi"/>
      <w:snapToGrid w:val="0"/>
      <w:sz w:val="21"/>
      <w:szCs w:val="21"/>
    </w:rPr>
  </w:style>
  <w:style w:type="character" w:customStyle="1" w:styleId="90">
    <w:name w:val="页眉 Char"/>
    <w:basedOn w:val="33"/>
    <w:link w:val="20"/>
    <w:qFormat/>
    <w:uiPriority w:val="0"/>
    <w:rPr>
      <w:kern w:val="2"/>
      <w:sz w:val="18"/>
      <w:szCs w:val="18"/>
    </w:rPr>
  </w:style>
  <w:style w:type="character" w:customStyle="1" w:styleId="91">
    <w:name w:val="页脚 Char"/>
    <w:basedOn w:val="33"/>
    <w:link w:val="19"/>
    <w:qFormat/>
    <w:uiPriority w:val="99"/>
    <w:rPr>
      <w:kern w:val="2"/>
      <w:sz w:val="18"/>
      <w:szCs w:val="18"/>
    </w:rPr>
  </w:style>
  <w:style w:type="paragraph" w:customStyle="1" w:styleId="92">
    <w:name w:val="lh-0级标题-报告表"/>
    <w:basedOn w:val="1"/>
    <w:next w:val="40"/>
    <w:qFormat/>
    <w:uiPriority w:val="0"/>
    <w:pPr>
      <w:tabs>
        <w:tab w:val="left" w:pos="0"/>
      </w:tabs>
      <w:spacing w:line="360" w:lineRule="auto"/>
      <w:jc w:val="left"/>
      <w:outlineLvl w:val="0"/>
    </w:pPr>
    <w:rPr>
      <w:rFonts w:cstheme="minorBidi"/>
      <w:b/>
      <w:bCs/>
      <w:kern w:val="0"/>
      <w:sz w:val="28"/>
      <w:szCs w:val="44"/>
    </w:rPr>
  </w:style>
  <w:style w:type="paragraph" w:customStyle="1" w:styleId="93">
    <w:name w:val="表格内容"/>
    <w:basedOn w:val="1"/>
    <w:next w:val="1"/>
    <w:qFormat/>
    <w:uiPriority w:val="0"/>
    <w:pPr>
      <w:jc w:val="center"/>
    </w:pPr>
    <w:rPr>
      <w:rFonts w:ascii="Calibri" w:hAnsi="Calibri"/>
      <w:szCs w:val="21"/>
    </w:rPr>
  </w:style>
  <w:style w:type="paragraph" w:customStyle="1" w:styleId="94">
    <w:name w:val="报告文本"/>
    <w:basedOn w:val="1"/>
    <w:qFormat/>
    <w:uiPriority w:val="0"/>
    <w:pPr>
      <w:widowControl/>
      <w:spacing w:line="360" w:lineRule="auto"/>
      <w:ind w:firstLine="200" w:firstLineChars="200"/>
      <w:jc w:val="left"/>
    </w:pPr>
    <w:rPr>
      <w:rFonts w:ascii="Calibri" w:hAnsi="Calibri"/>
      <w:sz w:val="24"/>
    </w:rPr>
  </w:style>
  <w:style w:type="character" w:customStyle="1" w:styleId="95">
    <w:name w:val="标题 4 Char"/>
    <w:basedOn w:val="33"/>
    <w:link w:val="8"/>
    <w:qFormat/>
    <w:uiPriority w:val="9"/>
    <w:rPr>
      <w:rFonts w:asciiTheme="minorHAnsi" w:hAnsiTheme="minorHAnsi" w:eastAsiaTheme="minorEastAsia" w:cstheme="majorBidi"/>
      <w:b/>
      <w:bCs/>
      <w:kern w:val="2"/>
      <w:sz w:val="21"/>
      <w:szCs w:val="28"/>
    </w:rPr>
  </w:style>
  <w:style w:type="paragraph" w:customStyle="1" w:styleId="96">
    <w:name w:val="lh-基本情况内容-报告表"/>
    <w:qFormat/>
    <w:uiPriority w:val="0"/>
    <w:pPr>
      <w:jc w:val="center"/>
    </w:pPr>
    <w:rPr>
      <w:rFonts w:ascii="Times New Roman" w:hAnsi="Times New Roman" w:eastAsia="宋体" w:cstheme="minorBidi"/>
      <w:sz w:val="24"/>
      <w:szCs w:val="24"/>
      <w:lang w:val="en-US" w:eastAsia="zh-CN" w:bidi="ar-SA"/>
    </w:rPr>
  </w:style>
  <w:style w:type="paragraph" w:customStyle="1" w:styleId="97">
    <w:name w:val="表文字"/>
    <w:basedOn w:val="1"/>
    <w:qFormat/>
    <w:uiPriority w:val="0"/>
    <w:pPr>
      <w:overflowPunct w:val="0"/>
      <w:autoSpaceDE w:val="0"/>
      <w:autoSpaceDN w:val="0"/>
      <w:adjustRightInd w:val="0"/>
      <w:spacing w:line="240" w:lineRule="atLeast"/>
      <w:jc w:val="center"/>
      <w:textAlignment w:val="baseline"/>
    </w:pPr>
    <w:rPr>
      <w:rFonts w:asciiTheme="minorHAnsi" w:hAnsiTheme="minorHAnsi" w:eastAsiaTheme="minorEastAsia" w:cstheme="minorBidi"/>
      <w:spacing w:val="-6"/>
      <w:kern w:val="0"/>
      <w:sz w:val="24"/>
      <w:lang w:val="zh-CN"/>
    </w:rPr>
  </w:style>
  <w:style w:type="character" w:customStyle="1" w:styleId="98">
    <w:name w:val="表格文字2 Char"/>
    <w:link w:val="99"/>
    <w:qFormat/>
    <w:uiPriority w:val="0"/>
    <w:rPr>
      <w:rFonts w:cs="宋体"/>
      <w:szCs w:val="21"/>
    </w:rPr>
  </w:style>
  <w:style w:type="paragraph" w:customStyle="1" w:styleId="99">
    <w:name w:val="表格文字2"/>
    <w:basedOn w:val="100"/>
    <w:link w:val="98"/>
    <w:qFormat/>
    <w:uiPriority w:val="0"/>
    <w:pPr>
      <w:tabs>
        <w:tab w:val="left" w:pos="277"/>
        <w:tab w:val="left" w:pos="600"/>
        <w:tab w:val="left" w:pos="780"/>
        <w:tab w:val="left" w:pos="2517"/>
      </w:tabs>
      <w:adjustRightInd w:val="0"/>
      <w:snapToGrid w:val="0"/>
      <w:jc w:val="center"/>
      <w:textAlignment w:val="baseline"/>
    </w:pPr>
    <w:rPr>
      <w:rFonts w:cs="宋体"/>
      <w:kern w:val="0"/>
      <w:sz w:val="20"/>
      <w:szCs w:val="21"/>
    </w:rPr>
  </w:style>
  <w:style w:type="paragraph" w:customStyle="1" w:styleId="100">
    <w:name w:val="表格文字"/>
    <w:basedOn w:val="101"/>
    <w:next w:val="1"/>
    <w:qFormat/>
    <w:uiPriority w:val="0"/>
    <w:pPr>
      <w:keepNext w:val="0"/>
      <w:keepLines w:val="0"/>
      <w:widowControl/>
      <w:suppressLineNumbers w:val="0"/>
      <w:spacing w:before="0" w:beforeAutospacing="0" w:after="0" w:afterAutospacing="0" w:line="360" w:lineRule="auto"/>
      <w:ind w:left="0" w:right="0" w:firstLine="482"/>
      <w:jc w:val="center"/>
    </w:pPr>
    <w:rPr>
      <w:rFonts w:hint="eastAsia" w:ascii="仿宋_GB2312" w:hAnsi="Arial Black" w:eastAsia="仿宋_GB2312" w:cs="Times New Roman"/>
      <w:kern w:val="44"/>
      <w:sz w:val="21"/>
      <w:szCs w:val="20"/>
      <w:lang w:val="en-US" w:eastAsia="zh-CN" w:bidi="ar"/>
    </w:rPr>
  </w:style>
  <w:style w:type="paragraph" w:customStyle="1" w:styleId="101">
    <w:name w:val="正文格式"/>
    <w:basedOn w:val="1"/>
    <w:qFormat/>
    <w:uiPriority w:val="0"/>
    <w:pPr>
      <w:spacing w:line="360" w:lineRule="auto"/>
      <w:ind w:firstLine="560"/>
      <w:jc w:val="both"/>
    </w:pPr>
    <w:rPr>
      <w:rFonts w:ascii="宋体" w:hAnsi="宋体"/>
      <w:sz w:val="28"/>
      <w:szCs w:val="28"/>
    </w:rPr>
  </w:style>
  <w:style w:type="character" w:customStyle="1" w:styleId="102">
    <w:name w:val="文档结构图 Char"/>
    <w:basedOn w:val="33"/>
    <w:link w:val="12"/>
    <w:qFormat/>
    <w:uiPriority w:val="0"/>
    <w:rPr>
      <w:rFonts w:ascii="宋体"/>
      <w:kern w:val="2"/>
      <w:sz w:val="18"/>
      <w:szCs w:val="18"/>
    </w:rPr>
  </w:style>
  <w:style w:type="character" w:customStyle="1" w:styleId="103">
    <w:name w:val="NormalCharacter"/>
    <w:basedOn w:val="33"/>
    <w:qFormat/>
    <w:uiPriority w:val="0"/>
    <w:rPr>
      <w:kern w:val="2"/>
      <w:sz w:val="21"/>
      <w:szCs w:val="24"/>
      <w:lang w:val="en-US" w:eastAsia="zh-CN" w:bidi="ar"/>
    </w:rPr>
  </w:style>
  <w:style w:type="character" w:customStyle="1" w:styleId="104">
    <w:name w:val="表头 Char"/>
    <w:basedOn w:val="33"/>
    <w:link w:val="105"/>
    <w:qFormat/>
    <w:uiPriority w:val="0"/>
    <w:rPr>
      <w:rFonts w:hint="eastAsia" w:ascii="宋体" w:hAnsi="宋体" w:eastAsia="宋体" w:cs="宋体"/>
      <w:b/>
      <w:color w:val="000000"/>
      <w:sz w:val="21"/>
      <w:lang w:bidi="ar"/>
    </w:rPr>
  </w:style>
  <w:style w:type="paragraph" w:customStyle="1" w:styleId="105">
    <w:name w:val="表头"/>
    <w:basedOn w:val="1"/>
    <w:link w:val="104"/>
    <w:qFormat/>
    <w:uiPriority w:val="0"/>
    <w:pPr>
      <w:keepNext w:val="0"/>
      <w:keepLines w:val="0"/>
      <w:widowControl/>
      <w:suppressLineNumbers w:val="0"/>
      <w:adjustRightInd w:val="0"/>
      <w:snapToGrid w:val="0"/>
      <w:spacing w:before="0" w:beforeAutospacing="0" w:after="0" w:afterAutospacing="0"/>
      <w:ind w:left="0" w:right="0"/>
      <w:jc w:val="center"/>
    </w:pPr>
    <w:rPr>
      <w:rFonts w:hint="default" w:ascii="Times New Roman" w:hAnsi="Times New Roman" w:eastAsia="宋体" w:cs="Times New Roman"/>
      <w:b/>
      <w:color w:val="000000"/>
      <w:kern w:val="0"/>
      <w:sz w:val="21"/>
      <w:szCs w:val="20"/>
      <w:lang w:val="en-US" w:eastAsia="zh-CN" w:bidi="ar"/>
    </w:rPr>
  </w:style>
  <w:style w:type="character" w:customStyle="1" w:styleId="106">
    <w:name w:val="题注 Char"/>
    <w:basedOn w:val="33"/>
    <w:link w:val="11"/>
    <w:qFormat/>
    <w:uiPriority w:val="0"/>
    <w:rPr>
      <w:rFonts w:hint="default" w:ascii="Cambria" w:hAnsi="Cambria" w:eastAsia="黑体" w:cs="Cambria"/>
      <w:lang w:val="en-US" w:eastAsia="zh-CN" w:bidi="ar"/>
    </w:rPr>
  </w:style>
  <w:style w:type="character" w:customStyle="1" w:styleId="107">
    <w:name w:val="正文首行缩进 Char"/>
    <w:basedOn w:val="33"/>
    <w:link w:val="5"/>
    <w:qFormat/>
    <w:uiPriority w:val="0"/>
    <w:rPr>
      <w:rFonts w:hint="eastAsia" w:ascii="宋体" w:hAnsi="宋体" w:eastAsia="宋体" w:cs="宋体"/>
      <w:sz w:val="24"/>
      <w:szCs w:val="22"/>
      <w:lang w:val="en-US" w:eastAsia="zh-CN" w:bidi="ar"/>
    </w:rPr>
  </w:style>
  <w:style w:type="paragraph" w:customStyle="1" w:styleId="108">
    <w:name w:val="正文首行缩进2个字"/>
    <w:basedOn w:val="1"/>
    <w:qFormat/>
    <w:uiPriority w:val="0"/>
    <w:pPr>
      <w:keepNext w:val="0"/>
      <w:keepLines w:val="0"/>
      <w:widowControl/>
      <w:suppressLineNumbers w:val="0"/>
      <w:spacing w:before="0" w:beforeAutospacing="0" w:after="0" w:afterAutospacing="0" w:line="480" w:lineRule="exact"/>
      <w:ind w:left="0" w:right="0" w:firstLine="600" w:firstLineChars="200"/>
      <w:jc w:val="left"/>
    </w:pPr>
    <w:rPr>
      <w:rFonts w:hint="default" w:ascii="Times New Roman" w:hAnsi="Times New Roman" w:eastAsia="宋体" w:cs="Times New Roman"/>
      <w:spacing w:val="3"/>
      <w:kern w:val="0"/>
      <w:sz w:val="24"/>
      <w:szCs w:val="22"/>
      <w:lang w:val="en-US" w:eastAsia="zh-CN" w:bidi="ar"/>
    </w:rPr>
  </w:style>
  <w:style w:type="paragraph" w:customStyle="1" w:styleId="109">
    <w:name w:val="Default1"/>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宋体" w:hAnsi="Calibri" w:eastAsia="宋体" w:cs="宋体"/>
      <w:color w:val="000000"/>
      <w:kern w:val="0"/>
      <w:sz w:val="24"/>
      <w:szCs w:val="24"/>
      <w:lang w:val="en-US" w:eastAsia="zh-CN" w:bidi="ar"/>
    </w:rPr>
  </w:style>
  <w:style w:type="paragraph" w:customStyle="1" w:styleId="110">
    <w:name w:val="表格标题"/>
    <w:basedOn w:val="11"/>
    <w:next w:val="1"/>
    <w:qFormat/>
    <w:uiPriority w:val="0"/>
    <w:pPr>
      <w:keepNext/>
      <w:keepLines w:val="0"/>
      <w:widowControl/>
      <w:suppressLineNumbers w:val="0"/>
      <w:spacing w:before="0" w:beforeAutospacing="0" w:after="0" w:afterAutospacing="0"/>
      <w:ind w:left="0" w:right="0"/>
      <w:jc w:val="center"/>
    </w:pPr>
    <w:rPr>
      <w:rFonts w:hint="default" w:ascii="Times New Roman" w:hAnsi="Times New Roman" w:eastAsia="宋体" w:cs="Times New Roman"/>
      <w:b/>
      <w:kern w:val="0"/>
      <w:sz w:val="21"/>
      <w:szCs w:val="24"/>
      <w:lang w:val="en-US" w:eastAsia="zh-CN" w:bidi="ar"/>
    </w:rPr>
  </w:style>
  <w:style w:type="paragraph" w:customStyle="1" w:styleId="111">
    <w:name w:val="表文"/>
    <w:basedOn w:val="1"/>
    <w:link w:val="113"/>
    <w:qFormat/>
    <w:uiPriority w:val="0"/>
    <w:pPr>
      <w:keepNext w:val="0"/>
      <w:keepLines w:val="0"/>
      <w:widowControl/>
      <w:suppressLineNumbers w:val="0"/>
      <w:overflowPunct w:val="0"/>
      <w:autoSpaceDE w:val="0"/>
      <w:autoSpaceDN w:val="0"/>
      <w:adjustRightInd w:val="0"/>
      <w:spacing w:before="0" w:beforeAutospacing="0" w:after="0" w:afterAutospacing="0"/>
      <w:ind w:left="0" w:right="0"/>
      <w:jc w:val="center"/>
    </w:pPr>
    <w:rPr>
      <w:rFonts w:hint="default" w:ascii="Times New Roman" w:hAnsi="Times New Roman" w:eastAsia="宋体" w:cs="Times New Roman"/>
      <w:kern w:val="0"/>
      <w:sz w:val="20"/>
      <w:szCs w:val="21"/>
      <w:lang w:val="en-US" w:eastAsia="zh-CN" w:bidi="ar"/>
    </w:rPr>
  </w:style>
  <w:style w:type="paragraph" w:customStyle="1" w:styleId="112">
    <w:name w:val="文本正文"/>
    <w:basedOn w:val="1"/>
    <w:qFormat/>
    <w:uiPriority w:val="0"/>
    <w:pPr>
      <w:keepNext w:val="0"/>
      <w:keepLines w:val="0"/>
      <w:widowControl/>
      <w:suppressLineNumbers w:val="0"/>
      <w:spacing w:before="0" w:beforeAutospacing="0" w:after="0" w:afterAutospacing="0" w:line="360" w:lineRule="auto"/>
      <w:ind w:left="0" w:right="0" w:firstLine="480" w:firstLineChars="200"/>
      <w:jc w:val="left"/>
    </w:pPr>
    <w:rPr>
      <w:rFonts w:hint="default" w:ascii="Times New Roman" w:hAnsi="Times New Roman" w:eastAsia="宋体" w:cs="Times New Roman"/>
      <w:kern w:val="0"/>
      <w:sz w:val="24"/>
      <w:szCs w:val="24"/>
      <w:lang w:val="en-US" w:eastAsia="zh-CN" w:bidi="ar"/>
    </w:rPr>
  </w:style>
  <w:style w:type="character" w:customStyle="1" w:styleId="113">
    <w:name w:val="表文 Char"/>
    <w:basedOn w:val="33"/>
    <w:link w:val="111"/>
    <w:qFormat/>
    <w:uiPriority w:val="0"/>
    <w:rPr>
      <w:rFonts w:hint="eastAsia" w:ascii="宋体" w:hAnsi="宋体" w:eastAsia="宋体" w:cs="宋体"/>
      <w:szCs w:val="21"/>
      <w:lang w:val="zh-CN" w:eastAsia="zh-CN" w:bidi="ar"/>
    </w:rPr>
  </w:style>
  <w:style w:type="character" w:customStyle="1" w:styleId="114">
    <w:name w:val="图表标题 Char"/>
    <w:basedOn w:val="33"/>
    <w:link w:val="115"/>
    <w:qFormat/>
    <w:uiPriority w:val="0"/>
    <w:rPr>
      <w:rFonts w:hint="eastAsia" w:ascii="宋体" w:hAnsi="宋体" w:eastAsia="宋体" w:cs="宋体"/>
      <w:b/>
      <w:bCs/>
      <w:snapToGrid w:val="0"/>
      <w:sz w:val="21"/>
      <w:lang w:bidi="ar"/>
    </w:rPr>
  </w:style>
  <w:style w:type="paragraph" w:customStyle="1" w:styleId="115">
    <w:name w:val="图表标题"/>
    <w:basedOn w:val="25"/>
    <w:link w:val="114"/>
    <w:qFormat/>
    <w:uiPriority w:val="0"/>
    <w:pPr>
      <w:keepNext w:val="0"/>
      <w:keepLines w:val="0"/>
      <w:widowControl/>
      <w:suppressLineNumbers w:val="0"/>
      <w:snapToGrid w:val="0"/>
      <w:spacing w:before="0" w:beforeAutospacing="0" w:after="0" w:afterAutospacing="0"/>
      <w:ind w:left="1920" w:leftChars="200" w:right="0"/>
      <w:jc w:val="center"/>
      <w:outlineLvl w:val="4"/>
    </w:pPr>
    <w:rPr>
      <w:rFonts w:hint="default" w:ascii="Times New Roman" w:hAnsi="Times New Roman" w:eastAsia="宋体" w:cs="Times New Roman"/>
      <w:b/>
      <w:bCs/>
      <w:kern w:val="0"/>
      <w:sz w:val="21"/>
      <w:szCs w:val="20"/>
      <w:lang w:val="en-US" w:eastAsia="zh-CN" w:bidi="ar"/>
    </w:rPr>
  </w:style>
  <w:style w:type="paragraph" w:customStyle="1" w:styleId="116">
    <w:name w:val="Table Paragraph"/>
    <w:basedOn w:val="1"/>
    <w:hidden/>
    <w:qFormat/>
    <w:uiPriority w:val="0"/>
    <w:pPr>
      <w:keepNext w:val="0"/>
      <w:keepLines w:val="0"/>
      <w:widowControl/>
      <w:suppressLineNumbers w:val="0"/>
      <w:spacing w:before="0" w:beforeAutospacing="0" w:after="0" w:afterAutospacing="0"/>
      <w:ind w:left="0" w:right="0"/>
      <w:jc w:val="left"/>
    </w:pPr>
    <w:rPr>
      <w:rFonts w:hint="default" w:ascii="Calibri" w:hAnsi="Calibri" w:eastAsia="宋体" w:cs="宋体"/>
      <w:kern w:val="0"/>
      <w:sz w:val="22"/>
      <w:szCs w:val="22"/>
      <w:lang w:val="en-US" w:eastAsia="zh-CN" w:bidi="ar"/>
    </w:rPr>
  </w:style>
  <w:style w:type="paragraph" w:customStyle="1" w:styleId="117">
    <w:name w:val="正文（lulu四号字）"/>
    <w:basedOn w:val="14"/>
    <w:qFormat/>
    <w:uiPriority w:val="0"/>
    <w:pPr>
      <w:keepNext w:val="0"/>
      <w:keepLines w:val="0"/>
      <w:widowControl/>
      <w:suppressLineNumbers w:val="0"/>
      <w:tabs>
        <w:tab w:val="left" w:pos="3600"/>
      </w:tabs>
      <w:spacing w:before="0" w:beforeAutospacing="0" w:after="120" w:afterAutospacing="0" w:line="500" w:lineRule="exact"/>
      <w:ind w:left="420" w:leftChars="200" w:right="0" w:firstLine="560"/>
      <w:jc w:val="left"/>
    </w:pPr>
    <w:rPr>
      <w:rFonts w:hint="default" w:ascii="Calibri" w:hAnsi="Calibri" w:eastAsia="宋体" w:cs="Times New Roman"/>
      <w:kern w:val="2"/>
      <w:sz w:val="28"/>
      <w:szCs w:val="20"/>
      <w:lang w:val="en-US" w:eastAsia="zh-CN" w:bidi="ar"/>
    </w:rPr>
  </w:style>
  <w:style w:type="paragraph" w:customStyle="1" w:styleId="118">
    <w:name w:val="表格1"/>
    <w:basedOn w:val="1"/>
    <w:qFormat/>
    <w:uiPriority w:val="0"/>
    <w:pPr>
      <w:keepNext w:val="0"/>
      <w:keepLines w:val="0"/>
      <w:widowControl/>
      <w:suppressLineNumbers w:val="0"/>
      <w:spacing w:before="0" w:beforeAutospacing="0" w:after="0" w:afterAutospacing="0"/>
      <w:ind w:left="0" w:right="0"/>
      <w:jc w:val="center"/>
    </w:pPr>
    <w:rPr>
      <w:rFonts w:hint="default" w:ascii="Calibri" w:hAnsi="Calibri" w:eastAsia="宋体" w:cs="宋体"/>
      <w:bCs/>
      <w:color w:val="000000"/>
      <w:kern w:val="0"/>
      <w:sz w:val="21"/>
      <w:szCs w:val="19"/>
      <w:lang w:val="en-US" w:eastAsia="zh-CN" w:bidi="ar"/>
    </w:rPr>
  </w:style>
  <w:style w:type="character" w:customStyle="1" w:styleId="119">
    <w:name w:val="样式 (符号) 宋体 小四 行距: 1.5 倍行距 Char"/>
    <w:basedOn w:val="33"/>
    <w:link w:val="120"/>
    <w:qFormat/>
    <w:uiPriority w:val="0"/>
    <w:rPr>
      <w:rFonts w:hint="eastAsia" w:ascii="宋体" w:hAnsi="宋体" w:eastAsia="宋体" w:cs="宋体"/>
      <w:kern w:val="2"/>
      <w:sz w:val="24"/>
      <w:szCs w:val="24"/>
      <w:lang w:val="en-US" w:eastAsia="zh-CN" w:bidi="ar"/>
    </w:rPr>
  </w:style>
  <w:style w:type="paragraph" w:customStyle="1" w:styleId="120">
    <w:name w:val="样式 (符号) 宋体 小四 行距: 1.5 倍行距"/>
    <w:basedOn w:val="1"/>
    <w:link w:val="119"/>
    <w:qFormat/>
    <w:uiPriority w:val="0"/>
    <w:pPr>
      <w:keepNext w:val="0"/>
      <w:keepLines w:val="0"/>
      <w:widowControl w:val="0"/>
      <w:suppressLineNumbers w:val="0"/>
      <w:spacing w:before="0" w:beforeAutospacing="0" w:after="0" w:afterAutospacing="0" w:line="360" w:lineRule="auto"/>
      <w:ind w:left="0" w:right="0" w:firstLine="480" w:firstLineChars="200"/>
      <w:jc w:val="both"/>
    </w:pPr>
    <w:rPr>
      <w:rFonts w:hint="default" w:ascii="Times New Roman" w:hAnsi="宋体" w:eastAsia="宋体" w:cs="Times New Roman"/>
      <w:kern w:val="2"/>
      <w:sz w:val="24"/>
      <w:szCs w:val="24"/>
      <w:lang w:val="en-US" w:eastAsia="zh-CN" w:bidi="ar"/>
    </w:rPr>
  </w:style>
  <w:style w:type="character" w:customStyle="1" w:styleId="121">
    <w:name w:val="表格文字 Char"/>
    <w:basedOn w:val="33"/>
    <w:qFormat/>
    <w:uiPriority w:val="0"/>
    <w:rPr>
      <w:kern w:val="2"/>
      <w:sz w:val="21"/>
      <w:lang w:bidi="ar"/>
    </w:rPr>
  </w:style>
  <w:style w:type="paragraph" w:customStyle="1" w:styleId="122">
    <w:name w:val="样式 样式 (符号) 宋体 小四 行距: 1.5 倍行距 + (符号) Times New Roman 上标"/>
    <w:basedOn w:val="120"/>
    <w:qFormat/>
    <w:uiPriority w:val="0"/>
    <w:pPr>
      <w:keepNext w:val="0"/>
      <w:keepLines w:val="0"/>
      <w:widowControl w:val="0"/>
      <w:suppressLineNumbers w:val="0"/>
      <w:spacing w:before="0" w:beforeAutospacing="0" w:after="0" w:afterAutospacing="0" w:line="480" w:lineRule="exact"/>
      <w:ind w:left="0" w:right="0" w:firstLine="200" w:firstLineChars="200"/>
      <w:jc w:val="both"/>
    </w:pPr>
    <w:rPr>
      <w:rFonts w:hint="default" w:ascii="Times New Roman" w:hAnsi="Times New Roman" w:eastAsia="宋体" w:cs="宋体"/>
      <w:kern w:val="2"/>
      <w:sz w:val="24"/>
      <w:szCs w:val="24"/>
      <w:lang w:val="en-US" w:eastAsia="zh-CN" w:bidi="ar"/>
    </w:rPr>
  </w:style>
  <w:style w:type="paragraph" w:customStyle="1" w:styleId="123">
    <w:name w:val="样式 小四 行距: 1.5 倍行距"/>
    <w:basedOn w:val="1"/>
    <w:qFormat/>
    <w:uiPriority w:val="0"/>
    <w:pPr>
      <w:keepNext w:val="0"/>
      <w:keepLines w:val="0"/>
      <w:widowControl w:val="0"/>
      <w:suppressLineNumbers w:val="0"/>
      <w:spacing w:before="0" w:beforeAutospacing="0" w:after="0" w:afterAutospacing="0" w:line="360" w:lineRule="auto"/>
      <w:ind w:left="0" w:right="0" w:firstLine="480" w:firstLineChars="200"/>
      <w:jc w:val="both"/>
    </w:pPr>
    <w:rPr>
      <w:rFonts w:hint="default" w:ascii="Times New Roman" w:hAnsi="Times New Roman" w:eastAsia="宋体" w:cs="宋体"/>
      <w:kern w:val="2"/>
      <w:sz w:val="24"/>
      <w:szCs w:val="20"/>
      <w:lang w:val="en-US" w:eastAsia="zh-CN" w:bidi="ar"/>
    </w:rPr>
  </w:style>
  <w:style w:type="paragraph" w:customStyle="1" w:styleId="124">
    <w:name w:val="00"/>
    <w:basedOn w:val="1"/>
    <w:qFormat/>
    <w:uiPriority w:val="0"/>
    <w:pPr>
      <w:keepNext w:val="0"/>
      <w:keepLines w:val="0"/>
      <w:widowControl w:val="0"/>
      <w:suppressLineNumbers w:val="0"/>
      <w:spacing w:before="0" w:beforeAutospacing="0" w:after="0" w:afterAutospacing="0" w:line="520" w:lineRule="exact"/>
      <w:ind w:left="0" w:right="0" w:firstLine="480"/>
      <w:jc w:val="both"/>
    </w:pPr>
    <w:rPr>
      <w:rFonts w:hint="default" w:ascii="Times New Roman" w:hAnsi="宋体" w:eastAsia="宋体" w:cs="Times New Roman"/>
      <w:kern w:val="2"/>
      <w:sz w:val="24"/>
      <w:szCs w:val="24"/>
      <w:lang w:val="en-US" w:eastAsia="zh-CN" w:bidi="ar"/>
    </w:rPr>
  </w:style>
  <w:style w:type="paragraph" w:customStyle="1" w:styleId="125">
    <w:name w:val="样式 首行缩进:  2 字符"/>
    <w:basedOn w:val="1"/>
    <w:qFormat/>
    <w:uiPriority w:val="0"/>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pPr>
    <w:rPr>
      <w:rFonts w:hint="default" w:ascii="Times New Roman" w:hAnsi="Times New Roman" w:eastAsia="宋体" w:cs="Times New Roman"/>
      <w:kern w:val="0"/>
      <w:sz w:val="24"/>
      <w:szCs w:val="20"/>
      <w:lang w:val="en-US" w:eastAsia="zh-CN" w:bidi="ar"/>
    </w:rPr>
  </w:style>
  <w:style w:type="paragraph" w:customStyle="1" w:styleId="126">
    <w:name w:val="WPSOffice手动目录 1"/>
    <w:basedOn w:val="1"/>
    <w:qFormat/>
    <w:uiPriority w:val="0"/>
    <w:pPr>
      <w:keepNext w:val="0"/>
      <w:keepLines w:val="0"/>
      <w:widowControl/>
      <w:suppressLineNumbers w:val="0"/>
      <w:spacing w:before="0" w:beforeAutospacing="0" w:after="0" w:afterAutospacing="0"/>
      <w:ind w:left="0" w:right="0"/>
      <w:jc w:val="left"/>
    </w:pPr>
    <w:rPr>
      <w:rFonts w:hint="default" w:ascii="Times New Roman" w:hAnsi="Times New Roman" w:eastAsia="宋体" w:cs="Times New Roman"/>
      <w:kern w:val="0"/>
      <w:sz w:val="20"/>
      <w:szCs w:val="20"/>
      <w:lang w:val="en-US" w:eastAsia="zh-CN" w:bidi="ar"/>
    </w:rPr>
  </w:style>
  <w:style w:type="character" w:customStyle="1" w:styleId="127">
    <w:name w:val="fontstyle01"/>
    <w:basedOn w:val="33"/>
    <w:qFormat/>
    <w:uiPriority w:val="0"/>
    <w:rPr>
      <w:rFonts w:ascii="宋体" w:hAnsi="宋体" w:eastAsia="宋体" w:cs="宋体"/>
      <w:color w:val="000000"/>
      <w:sz w:val="22"/>
      <w:szCs w:val="22"/>
    </w:rPr>
  </w:style>
  <w:style w:type="paragraph" w:customStyle="1" w:styleId="128">
    <w:name w:val="四级条标题"/>
    <w:basedOn w:val="129"/>
    <w:next w:val="133"/>
    <w:qFormat/>
    <w:uiPriority w:val="0"/>
    <w:pPr>
      <w:widowControl/>
      <w:numPr>
        <w:ilvl w:val="3"/>
        <w:numId w:val="0"/>
      </w:numPr>
      <w:tabs>
        <w:tab w:val="left" w:pos="1260"/>
        <w:tab w:val="left" w:pos="1680"/>
      </w:tabs>
      <w:outlineLvl w:val="5"/>
    </w:pPr>
    <w:rPr>
      <w:rFonts w:ascii="黑体" w:eastAsia="黑体"/>
      <w:kern w:val="0"/>
      <w:szCs w:val="20"/>
    </w:rPr>
  </w:style>
  <w:style w:type="paragraph" w:customStyle="1" w:styleId="129">
    <w:name w:val="三级条标题"/>
    <w:basedOn w:val="130"/>
    <w:next w:val="133"/>
    <w:qFormat/>
    <w:uiPriority w:val="0"/>
    <w:pPr>
      <w:numPr>
        <w:ilvl w:val="3"/>
        <w:numId w:val="0"/>
      </w:numPr>
      <w:tabs>
        <w:tab w:val="left" w:pos="1260"/>
        <w:tab w:val="left" w:pos="1680"/>
      </w:tabs>
      <w:outlineLvl w:val="4"/>
    </w:pPr>
  </w:style>
  <w:style w:type="paragraph" w:customStyle="1" w:styleId="130">
    <w:name w:val="二级条标题"/>
    <w:basedOn w:val="131"/>
    <w:next w:val="133"/>
    <w:qFormat/>
    <w:uiPriority w:val="0"/>
    <w:pPr>
      <w:numPr>
        <w:ilvl w:val="3"/>
        <w:numId w:val="6"/>
      </w:numPr>
      <w:tabs>
        <w:tab w:val="left" w:pos="1260"/>
      </w:tabs>
      <w:outlineLvl w:val="3"/>
    </w:pPr>
  </w:style>
  <w:style w:type="paragraph" w:customStyle="1" w:styleId="131">
    <w:name w:val="一级条标题"/>
    <w:basedOn w:val="132"/>
    <w:next w:val="133"/>
    <w:qFormat/>
    <w:uiPriority w:val="0"/>
    <w:pPr>
      <w:numPr>
        <w:ilvl w:val="2"/>
        <w:numId w:val="6"/>
      </w:numPr>
      <w:spacing w:before="0" w:beforeLines="0" w:after="0" w:afterLines="0"/>
      <w:outlineLvl w:val="2"/>
    </w:pPr>
  </w:style>
  <w:style w:type="paragraph" w:customStyle="1" w:styleId="132">
    <w:name w:val="章标题"/>
    <w:next w:val="133"/>
    <w:qFormat/>
    <w:uiPriority w:val="0"/>
    <w:pPr>
      <w:spacing w:before="156" w:beforeLines="50" w:after="156" w:afterLines="50"/>
      <w:jc w:val="both"/>
      <w:outlineLvl w:val="1"/>
    </w:pPr>
    <w:rPr>
      <w:rFonts w:ascii="黑体" w:hAnsi="Times New Roman" w:eastAsia="黑体" w:cs="Times New Roman"/>
      <w:sz w:val="21"/>
      <w:szCs w:val="22"/>
      <w:lang w:val="en-US" w:eastAsia="zh-CN" w:bidi="ar-SA"/>
    </w:rPr>
  </w:style>
  <w:style w:type="paragraph" w:customStyle="1" w:styleId="133">
    <w:name w:val="段"/>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134">
    <w:name w:val="表"/>
    <w:link w:val="135"/>
    <w:qFormat/>
    <w:uiPriority w:val="0"/>
    <w:pPr>
      <w:adjustRightInd w:val="0"/>
      <w:snapToGrid w:val="0"/>
      <w:spacing w:line="320" w:lineRule="exact"/>
      <w:jc w:val="center"/>
    </w:pPr>
    <w:rPr>
      <w:rFonts w:ascii="Calibri" w:hAnsi="Calibri" w:eastAsia="宋体" w:cs="Times New Roman"/>
      <w:sz w:val="24"/>
      <w:lang w:val="en-US" w:eastAsia="zh-CN" w:bidi="ar-SA"/>
    </w:rPr>
  </w:style>
  <w:style w:type="character" w:customStyle="1" w:styleId="135">
    <w:name w:val="表 Char"/>
    <w:link w:val="134"/>
    <w:qFormat/>
    <w:uiPriority w:val="0"/>
    <w:rPr>
      <w:sz w:val="24"/>
      <w:lang w:val="en-US" w:eastAsia="zh-CN" w:bidi="ar-SA"/>
    </w:rPr>
  </w:style>
  <w:style w:type="paragraph" w:customStyle="1" w:styleId="136">
    <w:name w:val="正文1"/>
    <w:basedOn w:val="1"/>
    <w:next w:val="1"/>
    <w:qFormat/>
    <w:uiPriority w:val="0"/>
    <w:pPr>
      <w:spacing w:line="360" w:lineRule="auto"/>
      <w:ind w:firstLine="723" w:firstLineChars="200"/>
    </w:pPr>
    <w:rPr>
      <w:kern w:val="0"/>
      <w:szCs w:val="20"/>
    </w:rPr>
  </w:style>
  <w:style w:type="table" w:customStyle="1" w:styleId="137">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38">
    <w:name w:val="样式5"/>
    <w:basedOn w:val="136"/>
    <w:next w:val="17"/>
    <w:qFormat/>
    <w:uiPriority w:val="0"/>
    <w:pPr>
      <w:adjustRightInd w:val="0"/>
      <w:snapToGrid w:val="0"/>
      <w:spacing w:line="360" w:lineRule="auto"/>
      <w:ind w:firstLine="480" w:firstLineChars="200"/>
    </w:pPr>
    <w:rPr>
      <w:rFonts w:ascii="宋体" w:hAnsi="宋体"/>
      <w:bCs/>
      <w:color w:val="000000"/>
      <w:sz w:val="24"/>
    </w:rPr>
  </w:style>
  <w:style w:type="character" w:customStyle="1" w:styleId="139">
    <w:name w:val="content1"/>
    <w:qFormat/>
    <w:uiPriority w:val="0"/>
    <w:rPr>
      <w:color w:val="000000"/>
      <w:sz w:val="20"/>
      <w:szCs w:val="20"/>
    </w:rPr>
  </w:style>
  <w:style w:type="paragraph" w:customStyle="1" w:styleId="14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1">
    <w:name w:val="样式 正文01 + Times New Roman Char"/>
    <w:link w:val="142"/>
    <w:qFormat/>
    <w:uiPriority w:val="0"/>
    <w:rPr>
      <w:bCs/>
      <w:kern w:val="0"/>
      <w:sz w:val="20"/>
      <w:szCs w:val="20"/>
    </w:rPr>
  </w:style>
  <w:style w:type="paragraph" w:customStyle="1" w:styleId="142">
    <w:name w:val="样式 正文01 + Times New Roman"/>
    <w:basedOn w:val="143"/>
    <w:link w:val="141"/>
    <w:qFormat/>
    <w:uiPriority w:val="0"/>
    <w:pPr>
      <w:spacing w:before="0" w:beforeLines="0"/>
    </w:pPr>
    <w:rPr>
      <w:bCs/>
      <w:kern w:val="0"/>
      <w:sz w:val="20"/>
      <w:szCs w:val="20"/>
    </w:rPr>
  </w:style>
  <w:style w:type="paragraph" w:customStyle="1" w:styleId="143">
    <w:name w:val="正文01"/>
    <w:basedOn w:val="1"/>
    <w:qFormat/>
    <w:uiPriority w:val="0"/>
    <w:pPr>
      <w:spacing w:line="360" w:lineRule="auto"/>
      <w:ind w:firstLine="480"/>
    </w:pPr>
    <w:rPr>
      <w:sz w:val="24"/>
    </w:rPr>
  </w:style>
  <w:style w:type="paragraph" w:customStyle="1" w:styleId="144">
    <w:name w:val="报告书正文"/>
    <w:basedOn w:val="1"/>
    <w:qFormat/>
    <w:uiPriority w:val="0"/>
    <w:pPr>
      <w:widowControl/>
      <w:tabs>
        <w:tab w:val="left" w:pos="0"/>
      </w:tabs>
      <w:spacing w:line="360" w:lineRule="auto"/>
      <w:jc w:val="both"/>
    </w:pPr>
    <w:rPr>
      <w:rFonts w:eastAsia="Times New Roman"/>
      <w:snapToGrid w:val="0"/>
      <w:kern w:val="0"/>
    </w:rPr>
  </w:style>
  <w:style w:type="paragraph" w:customStyle="1" w:styleId="145">
    <w:name w:val="报告书正文 Char Char Char"/>
    <w:basedOn w:val="1"/>
    <w:qFormat/>
    <w:uiPriority w:val="0"/>
    <w:pPr>
      <w:spacing w:line="300" w:lineRule="auto"/>
      <w:ind w:firstLine="480" w:firstLineChars="200"/>
    </w:pPr>
    <w:rPr>
      <w:rFonts w:ascii="宋体" w:hAnsi="宋体"/>
      <w:sz w:val="24"/>
      <w:szCs w:val="20"/>
    </w:rPr>
  </w:style>
  <w:style w:type="paragraph" w:customStyle="1" w:styleId="146">
    <w:name w:val="表格--叶子"/>
    <w:basedOn w:val="1"/>
    <w:qFormat/>
    <w:uiPriority w:val="0"/>
    <w:pPr>
      <w:jc w:val="center"/>
    </w:pPr>
    <w:rPr>
      <w:kern w:val="24"/>
      <w:szCs w:val="21"/>
    </w:rPr>
  </w:style>
  <w:style w:type="paragraph" w:customStyle="1" w:styleId="147">
    <w:name w:val="1正文"/>
    <w:qFormat/>
    <w:uiPriority w:val="0"/>
    <w:pPr>
      <w:snapToGrid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148">
    <w:name w:val="zx正文"/>
    <w:basedOn w:val="1"/>
    <w:qFormat/>
    <w:uiPriority w:val="0"/>
    <w:pPr>
      <w:spacing w:line="360" w:lineRule="auto"/>
      <w:ind w:firstLine="200" w:firstLineChars="200"/>
      <w:jc w:val="left"/>
    </w:pPr>
    <w:rPr>
      <w:rFonts w:ascii="Times New Roman" w:hAnsi="Times New Roman" w:cs="Times New Roman"/>
      <w:kern w:val="0"/>
      <w:sz w:val="24"/>
      <w:szCs w:val="28"/>
    </w:rPr>
  </w:style>
  <w:style w:type="paragraph" w:customStyle="1" w:styleId="149">
    <w:name w:val="正文首行"/>
    <w:basedOn w:val="10"/>
    <w:qFormat/>
    <w:uiPriority w:val="0"/>
    <w:pPr>
      <w:spacing w:line="440" w:lineRule="exact"/>
      <w:ind w:firstLine="361" w:firstLineChars="200"/>
    </w:pPr>
    <w:rPr>
      <w:rFonts w:ascii="Times New Roman" w:hAnsi="Times New Roman"/>
      <w:sz w:val="24"/>
    </w:rPr>
  </w:style>
  <w:style w:type="paragraph" w:customStyle="1" w:styleId="150">
    <w:name w:val="表标题"/>
    <w:next w:val="1"/>
    <w:qFormat/>
    <w:uiPriority w:val="0"/>
    <w:pPr>
      <w:jc w:val="center"/>
    </w:pPr>
    <w:rPr>
      <w:rFonts w:ascii="Times New Roman" w:hAnsi="Times New Roman" w:eastAsia="宋体" w:cs="Times New Roman"/>
      <w:b/>
      <w:color w:val="000000"/>
      <w:sz w:val="21"/>
      <w:szCs w:val="24"/>
      <w:lang w:val="en-US" w:eastAsia="zh-CN" w:bidi="ar-SA"/>
    </w:rPr>
  </w:style>
  <w:style w:type="paragraph" w:customStyle="1" w:styleId="151">
    <w:name w:val="样式 样式 正文首行缩进正文首行缩进 Char + 首行缩进:  2 字符 + 首行缩进:  2 字符"/>
    <w:basedOn w:val="1"/>
    <w:qFormat/>
    <w:uiPriority w:val="0"/>
    <w:pPr>
      <w:widowControl w:val="0"/>
      <w:adjustRightInd w:val="0"/>
      <w:snapToGrid w:val="0"/>
      <w:spacing w:line="360" w:lineRule="auto"/>
      <w:ind w:firstLine="480" w:firstLineChars="200"/>
      <w:jc w:val="both"/>
      <w:textAlignment w:val="baseline"/>
    </w:pPr>
    <w:rPr>
      <w:rFonts w:ascii="宋体" w:cs="宋体"/>
      <w:kern w:val="2"/>
      <w:lang w:val="zh-CN"/>
    </w:rPr>
  </w:style>
  <w:style w:type="paragraph" w:customStyle="1" w:styleId="152">
    <w:name w:val="正文5"/>
    <w:semiHidden/>
    <w:qFormat/>
    <w:uiPriority w:val="0"/>
    <w:pPr>
      <w:spacing w:line="360" w:lineRule="auto"/>
      <w:ind w:firstLine="200" w:firstLineChars="200"/>
    </w:pPr>
    <w:rPr>
      <w:rFonts w:ascii="Times New Roman" w:hAnsi="Times New Roman" w:eastAsia="宋体" w:cs="宋体"/>
      <w:sz w:val="24"/>
      <w:lang w:val="en-US" w:eastAsia="zh-CN" w:bidi="ar-SA"/>
    </w:rPr>
  </w:style>
  <w:style w:type="paragraph" w:customStyle="1" w:styleId="153">
    <w:name w:val="表 内容"/>
    <w:basedOn w:val="1"/>
    <w:qFormat/>
    <w:uiPriority w:val="0"/>
    <w:pPr>
      <w:spacing w:beforeLines="10" w:afterLines="10" w:line="240" w:lineRule="auto"/>
      <w:ind w:firstLine="0" w:firstLineChars="0"/>
      <w:jc w:val="center"/>
    </w:pPr>
    <w:rPr>
      <w:sz w:val="21"/>
      <w:szCs w:val="21"/>
    </w:rPr>
  </w:style>
  <w:style w:type="paragraph" w:customStyle="1" w:styleId="154">
    <w:name w:val="正文2"/>
    <w:basedOn w:val="1"/>
    <w:qFormat/>
    <w:uiPriority w:val="0"/>
    <w:pPr>
      <w:spacing w:line="360" w:lineRule="auto"/>
      <w:ind w:firstLine="720" w:firstLineChars="200"/>
    </w:pPr>
    <w:rPr>
      <w:rFonts w:hint="eastAsia"/>
      <w:sz w:val="24"/>
    </w:rPr>
  </w:style>
  <w:style w:type="paragraph" w:customStyle="1" w:styleId="155">
    <w:name w:val="正文缩进2"/>
    <w:basedOn w:val="1"/>
    <w:qFormat/>
    <w:uiPriority w:val="0"/>
    <w:pPr>
      <w:spacing w:line="360" w:lineRule="auto"/>
      <w:ind w:firstLine="64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footer" Target="foot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0.wmf"/><Relationship Id="rId26" Type="http://schemas.openxmlformats.org/officeDocument/2006/relationships/image" Target="media/image9.wmf"/><Relationship Id="rId25" Type="http://schemas.openxmlformats.org/officeDocument/2006/relationships/oleObject" Target="embeddings/oleObject7.bin"/><Relationship Id="rId24" Type="http://schemas.openxmlformats.org/officeDocument/2006/relationships/image" Target="media/image8.wmf"/><Relationship Id="rId23" Type="http://schemas.openxmlformats.org/officeDocument/2006/relationships/oleObject" Target="embeddings/oleObject6.bin"/><Relationship Id="rId22" Type="http://schemas.openxmlformats.org/officeDocument/2006/relationships/image" Target="media/image7.wmf"/><Relationship Id="rId21" Type="http://schemas.openxmlformats.org/officeDocument/2006/relationships/oleObject" Target="embeddings/oleObject5.bin"/><Relationship Id="rId20" Type="http://schemas.openxmlformats.org/officeDocument/2006/relationships/image" Target="media/image6.e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5.png"/><Relationship Id="rId17" Type="http://schemas.openxmlformats.org/officeDocument/2006/relationships/image" Target="media/image4.wmf"/><Relationship Id="rId16" Type="http://schemas.openxmlformats.org/officeDocument/2006/relationships/oleObject" Target="embeddings/oleObject3.bin"/><Relationship Id="rId15" Type="http://schemas.openxmlformats.org/officeDocument/2006/relationships/image" Target="media/image3.wmf"/><Relationship Id="rId14" Type="http://schemas.openxmlformats.org/officeDocument/2006/relationships/oleObject" Target="embeddings/oleObject2.bin"/><Relationship Id="rId13" Type="http://schemas.openxmlformats.org/officeDocument/2006/relationships/image" Target="media/image2.png"/><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8" textRotate="1"/>
    <customShpInfo spid="_x0000_s3079" textRotate="1"/>
    <customShpInfo spid="_x0000_s3075" textRotate="1"/>
    <customShpInfo spid="_x0000_s210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AC8A35-0ACE-484C-972E-93BFC66DDEA8}">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74</Pages>
  <Words>47179</Words>
  <Characters>52765</Characters>
  <Lines>157</Lines>
  <Paragraphs>44</Paragraphs>
  <TotalTime>5</TotalTime>
  <ScaleCrop>false</ScaleCrop>
  <LinksUpToDate>false</LinksUpToDate>
  <CharactersWithSpaces>53226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2021-02-03T08:12:00Z</dcterms:created>
  <dc:creator>lhj</dc:creator>
  <cp:lastModifiedBy>Z</cp:lastModifiedBy>
  <cp:lastPrinted>2020-12-29T02:43:00Z</cp:lastPrinted>
  <dcterms:modified xsi:type="dcterms:W3CDTF">2022-04-10T07:08:45Z</dcterms:modified>
  <dc:title>附件2</dc:title>
  <cp:revision>1502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3404E5D817E848C7A4B69DB0109D5CE4</vt:lpwstr>
  </property>
</Properties>
</file>