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70号</w:t>
      </w:r>
      <w:r>
        <w:rPr>
          <w:rFonts w:hint="default" w:ascii="Times New Roman" w:hAnsi="Times New Roman" w:cs="Times New Roman"/>
          <w:b/>
          <w:bCs/>
          <w:sz w:val="24"/>
          <w:szCs w:val="24"/>
          <w:lang w:val="en-US" w:eastAsia="zh-CN"/>
        </w:rPr>
        <w:t xml:space="preserve"> </w:t>
      </w:r>
    </w:p>
    <w:p>
      <w:pPr>
        <w:adjustRightInd w:val="0"/>
        <w:snapToGrid w:val="0"/>
        <w:spacing w:line="288"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关于邵东县铭兴精密模具研发智造有限公司年加工</w:t>
      </w:r>
      <w:r>
        <w:rPr>
          <w:rFonts w:hint="default" w:ascii="宋体" w:hAnsi="宋体" w:eastAsia="宋体" w:cs="宋体"/>
          <w:b/>
          <w:bCs/>
          <w:sz w:val="36"/>
          <w:szCs w:val="36"/>
          <w:lang w:val="en-US" w:eastAsia="zh-CN"/>
        </w:rPr>
        <w:t>1</w:t>
      </w:r>
      <w:r>
        <w:rPr>
          <w:rFonts w:hint="eastAsia" w:ascii="宋体" w:hAnsi="宋体" w:eastAsia="宋体" w:cs="宋体"/>
          <w:b/>
          <w:bCs/>
          <w:sz w:val="36"/>
          <w:szCs w:val="36"/>
          <w:lang w:val="en-US" w:eastAsia="zh-CN"/>
        </w:rPr>
        <w:t>万套五金模具生产线建设项目环境影响</w:t>
      </w:r>
    </w:p>
    <w:p>
      <w:pPr>
        <w:adjustRightInd w:val="0"/>
        <w:snapToGrid w:val="0"/>
        <w:spacing w:line="288"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报告表的批复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邵东县铭兴精密模具研发智造有限公司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邵东县铭兴精密模具研发智造有限公司年加工</w:t>
      </w:r>
      <w:r>
        <w:rPr>
          <w:rFonts w:hint="default" w:ascii="Times New Roman" w:hAnsi="Times New Roman" w:eastAsia="宋体" w:cs="Times New Roman"/>
          <w:b w:val="0"/>
          <w:bCs w:val="0"/>
          <w:sz w:val="24"/>
          <w:szCs w:val="24"/>
          <w:lang w:val="en-US" w:eastAsia="zh-CN"/>
        </w:rPr>
        <w:t>1</w:t>
      </w:r>
      <w:r>
        <w:rPr>
          <w:rFonts w:hint="eastAsia" w:ascii="Times New Roman" w:hAnsi="Times New Roman" w:eastAsia="宋体" w:cs="Times New Roman"/>
          <w:b w:val="0"/>
          <w:bCs w:val="0"/>
          <w:sz w:val="24"/>
          <w:szCs w:val="24"/>
          <w:lang w:val="en-US" w:eastAsia="zh-CN"/>
        </w:rPr>
        <w:t>万套五金模具生产线建设项目环境影响报告表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val="0"/>
        <w:autoSpaceDN w:val="0"/>
        <w:bidi w:val="0"/>
        <w:adjustRightInd w:val="0"/>
        <w:spacing w:line="48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100</w:t>
      </w:r>
      <w:r>
        <w:rPr>
          <w:rFonts w:hint="default" w:ascii="Times New Roman" w:hAnsi="Times New Roman" w:eastAsia="宋体" w:cs="Times New Roman"/>
          <w:b w:val="0"/>
          <w:bCs w:val="0"/>
          <w:sz w:val="24"/>
          <w:szCs w:val="24"/>
          <w:lang w:val="en-US" w:eastAsia="zh-CN"/>
        </w:rPr>
        <w:t>万元</w:t>
      </w:r>
      <w:r>
        <w:rPr>
          <w:rFonts w:hint="eastAsia" w:ascii="Times New Roman" w:hAnsi="Times New Roman" w:eastAsia="宋体" w:cs="Times New Roman"/>
          <w:b w:val="0"/>
          <w:bCs w:val="0"/>
          <w:sz w:val="24"/>
          <w:szCs w:val="24"/>
          <w:lang w:val="en-US" w:eastAsia="zh-CN"/>
        </w:rPr>
        <w:t>在</w:t>
      </w:r>
      <w:r>
        <w:rPr>
          <w:color w:val="auto"/>
          <w:sz w:val="24"/>
        </w:rPr>
        <w:t>湖南省邵阳市</w:t>
      </w:r>
      <w:r>
        <w:rPr>
          <w:rFonts w:hint="eastAsia"/>
          <w:color w:val="auto"/>
          <w:sz w:val="24"/>
          <w:lang w:eastAsia="zh-CN"/>
        </w:rPr>
        <w:t>邵东市仙槎桥镇五金创新科技产业园</w:t>
      </w:r>
      <w:r>
        <w:rPr>
          <w:rFonts w:hint="eastAsia"/>
          <w:sz w:val="24"/>
          <w:u w:val="none"/>
          <w:lang w:eastAsia="zh-CN"/>
        </w:rPr>
        <w:t>（</w:t>
      </w:r>
      <w:r>
        <w:rPr>
          <w:rFonts w:hint="eastAsia"/>
          <w:sz w:val="24"/>
          <w:u w:val="none"/>
          <w:lang w:val="en-US" w:eastAsia="zh-CN"/>
        </w:rPr>
        <w:t>E</w:t>
      </w:r>
      <w:r>
        <w:rPr>
          <w:rFonts w:hint="eastAsia"/>
          <w:sz w:val="24"/>
          <w:u w:val="none"/>
        </w:rPr>
        <w:t>111</w:t>
      </w:r>
      <w:r>
        <w:rPr>
          <w:rFonts w:hint="eastAsia" w:ascii="微软雅黑" w:hAnsi="微软雅黑" w:eastAsia="微软雅黑" w:cs="微软雅黑"/>
          <w:sz w:val="24"/>
          <w:u w:val="none"/>
        </w:rPr>
        <w:t>°</w:t>
      </w:r>
      <w:r>
        <w:rPr>
          <w:rFonts w:hint="eastAsia"/>
          <w:sz w:val="24"/>
          <w:u w:val="none"/>
          <w:lang w:val="en-US" w:eastAsia="zh-CN"/>
        </w:rPr>
        <w:t>71</w:t>
      </w:r>
      <w:r>
        <w:rPr>
          <w:rFonts w:hint="eastAsia"/>
          <w:sz w:val="24"/>
          <w:u w:val="none"/>
        </w:rPr>
        <w:t>′</w:t>
      </w:r>
      <w:r>
        <w:rPr>
          <w:rFonts w:hint="eastAsia"/>
          <w:sz w:val="24"/>
          <w:u w:val="none"/>
          <w:lang w:val="en-US" w:eastAsia="zh-CN"/>
        </w:rPr>
        <w:t>65.804</w:t>
      </w:r>
      <w:r>
        <w:rPr>
          <w:rFonts w:hint="eastAsia"/>
          <w:sz w:val="24"/>
          <w:u w:val="none"/>
        </w:rPr>
        <w:t xml:space="preserve">″， </w:t>
      </w:r>
      <w:r>
        <w:rPr>
          <w:rFonts w:hint="eastAsia"/>
          <w:sz w:val="24"/>
          <w:u w:val="none"/>
          <w:lang w:val="en-US" w:eastAsia="zh-CN"/>
        </w:rPr>
        <w:t>N</w:t>
      </w:r>
      <w:r>
        <w:rPr>
          <w:rFonts w:hint="eastAsia"/>
          <w:sz w:val="24"/>
          <w:u w:val="none"/>
        </w:rPr>
        <w:t>27°</w:t>
      </w:r>
      <w:r>
        <w:rPr>
          <w:rFonts w:hint="eastAsia"/>
          <w:sz w:val="24"/>
          <w:u w:val="none"/>
          <w:lang w:val="en-US" w:eastAsia="zh-CN"/>
        </w:rPr>
        <w:t>17</w:t>
      </w:r>
      <w:r>
        <w:rPr>
          <w:rFonts w:hint="eastAsia"/>
          <w:sz w:val="24"/>
          <w:u w:val="none"/>
        </w:rPr>
        <w:t>′</w:t>
      </w:r>
      <w:r>
        <w:rPr>
          <w:rFonts w:hint="default"/>
          <w:sz w:val="24"/>
          <w:u w:val="none"/>
          <w:lang w:val="en-US" w:eastAsia="zh-CN"/>
        </w:rPr>
        <w:t>3</w:t>
      </w:r>
      <w:r>
        <w:rPr>
          <w:rFonts w:hint="eastAsia"/>
          <w:sz w:val="24"/>
          <w:u w:val="none"/>
          <w:lang w:val="en-US" w:eastAsia="zh-CN"/>
        </w:rPr>
        <w:t>5.883</w:t>
      </w:r>
      <w:r>
        <w:rPr>
          <w:rFonts w:hint="eastAsia"/>
          <w:sz w:val="24"/>
          <w:u w:val="none"/>
        </w:rPr>
        <w:t>″</w:t>
      </w:r>
      <w:r>
        <w:rPr>
          <w:sz w:val="24"/>
        </w:rPr>
        <w:t>）</w:t>
      </w:r>
      <w:r>
        <w:rPr>
          <w:rFonts w:hint="eastAsia"/>
          <w:sz w:val="24"/>
          <w:lang w:val="en-US" w:eastAsia="zh-CN"/>
        </w:rPr>
        <w:t>建设</w:t>
      </w:r>
      <w:r>
        <w:rPr>
          <w:rFonts w:hint="eastAsia" w:ascii="Times New Roman" w:hAnsi="Times New Roman" w:eastAsia="宋体" w:cs="Times New Roman"/>
          <w:b w:val="0"/>
          <w:bCs w:val="0"/>
          <w:sz w:val="24"/>
          <w:szCs w:val="24"/>
          <w:lang w:val="en-US" w:eastAsia="zh-CN"/>
        </w:rPr>
        <w:t>年加工</w:t>
      </w:r>
      <w:r>
        <w:rPr>
          <w:rFonts w:hint="default" w:ascii="Times New Roman" w:hAnsi="Times New Roman" w:eastAsia="宋体" w:cs="Times New Roman"/>
          <w:b w:val="0"/>
          <w:bCs w:val="0"/>
          <w:sz w:val="24"/>
          <w:szCs w:val="24"/>
          <w:lang w:val="en-US" w:eastAsia="zh-CN"/>
        </w:rPr>
        <w:t>1</w:t>
      </w:r>
      <w:r>
        <w:rPr>
          <w:rFonts w:hint="eastAsia" w:ascii="Times New Roman" w:hAnsi="Times New Roman" w:eastAsia="宋体" w:cs="Times New Roman"/>
          <w:b w:val="0"/>
          <w:bCs w:val="0"/>
          <w:sz w:val="24"/>
          <w:szCs w:val="24"/>
          <w:lang w:val="en-US" w:eastAsia="zh-CN"/>
        </w:rPr>
        <w:t>万套五金模具生产线</w:t>
      </w:r>
      <w:r>
        <w:rPr>
          <w:rFonts w:hint="eastAsia"/>
          <w:color w:val="auto"/>
          <w:sz w:val="24"/>
          <w:lang w:val="en-US" w:eastAsia="zh-CN"/>
        </w:rPr>
        <w:t>项目</w:t>
      </w:r>
      <w:r>
        <w:rPr>
          <w:rFonts w:hint="eastAsia"/>
          <w:color w:val="auto"/>
          <w:sz w:val="24"/>
          <w:lang w:eastAsia="zh-CN"/>
        </w:rPr>
        <w:t>，</w:t>
      </w:r>
      <w:r>
        <w:rPr>
          <w:rFonts w:hint="eastAsia"/>
          <w:color w:val="auto"/>
          <w:sz w:val="24"/>
          <w:lang w:val="en-US" w:eastAsia="zh-CN"/>
        </w:rPr>
        <w:t>主要建设内容</w:t>
      </w:r>
      <w:r>
        <w:rPr>
          <w:rFonts w:hint="eastAsia" w:ascii="Times New Roman" w:hAnsi="Times New Roman" w:eastAsia="宋体" w:cs="Times New Roman"/>
          <w:b w:val="0"/>
          <w:bCs w:val="0"/>
          <w:sz w:val="24"/>
          <w:szCs w:val="24"/>
          <w:lang w:val="en-US" w:eastAsia="zh-CN"/>
        </w:rPr>
        <w:t>包括生产车间、原料仓库</w:t>
      </w:r>
      <w:r>
        <w:rPr>
          <w:rFonts w:hint="eastAsia" w:ascii="Times New Roman" w:hAnsi="Times New Roman" w:eastAsia="宋体" w:cs="Times New Roman"/>
          <w:b w:val="0"/>
          <w:bCs w:val="0"/>
          <w:sz w:val="24"/>
          <w:szCs w:val="24"/>
          <w:u w:val="none"/>
          <w:lang w:val="en-US" w:eastAsia="zh-CN"/>
        </w:rPr>
        <w:t>、成品仓库</w:t>
      </w:r>
      <w:r>
        <w:rPr>
          <w:rFonts w:hint="eastAsia" w:ascii="Times New Roman" w:hAnsi="Times New Roman"/>
          <w:sz w:val="24"/>
          <w:u w:val="none"/>
          <w:lang w:eastAsia="zh-CN"/>
        </w:rPr>
        <w:t>、办公区等</w:t>
      </w:r>
      <w:r>
        <w:rPr>
          <w:rFonts w:hint="eastAsia" w:ascii="Times New Roman" w:hAnsi="Times New Roman" w:eastAsia="宋体" w:cs="Times New Roman"/>
          <w:b w:val="0"/>
          <w:bCs w:val="0"/>
          <w:sz w:val="24"/>
          <w:szCs w:val="24"/>
          <w:lang w:val="en-US" w:eastAsia="zh-CN"/>
        </w:rPr>
        <w:t>主体</w:t>
      </w:r>
      <w:r>
        <w:rPr>
          <w:rFonts w:hint="eastAsia" w:ascii="Times New Roman" w:hAnsi="Times New Roman" w:eastAsia="宋体" w:cs="Times New Roman"/>
          <w:color w:val="auto"/>
          <w:sz w:val="24"/>
          <w:szCs w:val="24"/>
          <w:highlight w:val="none"/>
          <w:lang w:val="en-US" w:eastAsia="zh-CN"/>
        </w:rPr>
        <w:t>工程，同时</w:t>
      </w:r>
      <w:r>
        <w:rPr>
          <w:rFonts w:hint="eastAsia" w:ascii="Times New Roman" w:hAnsi="Times New Roman" w:eastAsia="宋体" w:cs="Times New Roman"/>
          <w:b w:val="0"/>
          <w:bCs w:val="0"/>
          <w:sz w:val="24"/>
          <w:szCs w:val="24"/>
          <w:lang w:val="en-US" w:eastAsia="zh-CN"/>
        </w:rPr>
        <w:t>配套建设除尘器、化粪池等环保设施。根据国家发展改革委第29号令《产业结构调整指导目录（2019年本）》，该项目符合国家产业政策要求。</w:t>
      </w:r>
      <w:r>
        <w:rPr>
          <w:rFonts w:hint="eastAsia" w:ascii="宋体" w:hAnsi="宋体"/>
          <w:sz w:val="24"/>
          <w:szCs w:val="24"/>
          <w:lang w:eastAsia="zh-CN"/>
        </w:rPr>
        <w:t>你单位在没有报批</w:t>
      </w:r>
      <w:r>
        <w:rPr>
          <w:rFonts w:hint="eastAsia" w:ascii="宋体" w:hAnsi="宋体"/>
          <w:sz w:val="24"/>
          <w:szCs w:val="24"/>
        </w:rPr>
        <w:t>环评</w:t>
      </w:r>
      <w:r>
        <w:rPr>
          <w:rFonts w:hint="eastAsia" w:ascii="宋体" w:hAnsi="宋体"/>
          <w:sz w:val="24"/>
          <w:szCs w:val="24"/>
          <w:lang w:eastAsia="zh-CN"/>
        </w:rPr>
        <w:t>文件的情况下擅自动工建设并投入生产，</w:t>
      </w:r>
      <w:r>
        <w:rPr>
          <w:rFonts w:hint="eastAsia" w:ascii="宋体" w:hAnsi="宋体"/>
          <w:sz w:val="24"/>
          <w:szCs w:val="24"/>
        </w:rPr>
        <w:t>我局已对此予以了查处</w:t>
      </w:r>
      <w:r>
        <w:rPr>
          <w:rFonts w:hint="eastAsia" w:asciiTheme="minorEastAsia" w:hAnsiTheme="minorEastAsia" w:eastAsiaTheme="minorEastAsia" w:cstheme="minorEastAsia"/>
          <w:sz w:val="24"/>
          <w:szCs w:val="24"/>
          <w:lang w:eastAsia="zh-CN"/>
        </w:rPr>
        <w:t>。</w:t>
      </w:r>
      <w:r>
        <w:rPr>
          <w:rFonts w:hint="eastAsia" w:ascii="Times New Roman" w:hAnsi="Times New Roman" w:eastAsia="宋体" w:cs="Times New Roman"/>
          <w:b w:val="0"/>
          <w:bCs w:val="0"/>
          <w:sz w:val="24"/>
          <w:szCs w:val="24"/>
          <w:lang w:val="en-US" w:eastAsia="zh-CN"/>
        </w:rPr>
        <w:t>根据湖南景诚环境工程有限公司编制的建设项目环境影响报告表的分析结论和</w:t>
      </w:r>
      <w:r>
        <w:rPr>
          <w:rFonts w:hint="eastAsia" w:ascii="Times New Roman" w:hAnsi="Times New Roman" w:eastAsia="宋体" w:cs="Times New Roman"/>
          <w:color w:val="auto"/>
          <w:sz w:val="24"/>
          <w:szCs w:val="24"/>
          <w:highlight w:val="none"/>
          <w:lang w:val="en-US" w:eastAsia="zh-CN"/>
        </w:rPr>
        <w:t>邵东市人民政府常务会议纪要（</w:t>
      </w:r>
      <w:r>
        <w:rPr>
          <w:rFonts w:hint="default" w:ascii="Times New Roman" w:hAnsi="Times New Roman" w:cs="Times New Roman"/>
          <w:b w:val="0"/>
          <w:bCs w:val="0"/>
          <w:sz w:val="24"/>
          <w:szCs w:val="24"/>
          <w:lang w:val="en-US" w:eastAsia="zh-CN"/>
        </w:rPr>
        <w:t>[</w:t>
      </w:r>
      <w:r>
        <w:rPr>
          <w:rFonts w:hint="eastAsia" w:ascii="Times New Roman" w:hAnsi="Times New Roman" w:eastAsia="宋体" w:cs="Times New Roman"/>
          <w:color w:val="auto"/>
          <w:sz w:val="24"/>
          <w:szCs w:val="24"/>
          <w:highlight w:val="none"/>
          <w:lang w:val="en-US" w:eastAsia="zh-CN"/>
        </w:rPr>
        <w:t>2020</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第20次）精神</w:t>
      </w:r>
      <w:r>
        <w:rPr>
          <w:rFonts w:hint="eastAsia" w:ascii="Times New Roman" w:hAnsi="Times New Roman" w:eastAsia="宋体" w:cs="Times New Roman"/>
          <w:b w:val="0"/>
          <w:bCs w:val="0"/>
          <w:sz w:val="24"/>
          <w:szCs w:val="24"/>
          <w:lang w:val="en-US" w:eastAsia="zh-CN"/>
        </w:rPr>
        <w:t>，在你单位认真落实环评报告表提出的环保措施，确保外排污染物达标的前提下，从环境保护的角度，同意你单位按照报告表确定的地点、规模、工艺、污染防治措施实施该项目。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hAnsi="宋体"/>
          <w:sz w:val="24"/>
          <w:lang w:eastAsia="zh-CN"/>
        </w:rPr>
      </w:pPr>
      <w:r>
        <w:rPr>
          <w:rFonts w:hint="eastAsia" w:ascii="Times New Roman" w:hAnsi="Times New Roman" w:eastAsia="宋体" w:cs="Times New Roman"/>
          <w:color w:val="auto"/>
          <w:sz w:val="24"/>
          <w:szCs w:val="24"/>
          <w:highlight w:val="none"/>
          <w:lang w:val="en-US" w:eastAsia="zh-CN"/>
        </w:rPr>
        <w:t>1、控制废水污染物排放。</w:t>
      </w:r>
      <w:r>
        <w:rPr>
          <w:sz w:val="24"/>
        </w:rPr>
        <w:t>生活污水</w:t>
      </w:r>
      <w:r>
        <w:rPr>
          <w:rFonts w:hint="eastAsia"/>
          <w:sz w:val="24"/>
        </w:rPr>
        <w:t>经化粪池</w:t>
      </w:r>
      <w:r>
        <w:rPr>
          <w:rFonts w:hint="eastAsia"/>
          <w:sz w:val="24"/>
          <w:lang w:eastAsia="zh-CN"/>
        </w:rPr>
        <w:t>预</w:t>
      </w:r>
      <w:r>
        <w:rPr>
          <w:rFonts w:hint="eastAsia" w:hAnsi="宋体"/>
          <w:sz w:val="24"/>
        </w:rPr>
        <w:t>处理</w:t>
      </w:r>
      <w:r>
        <w:rPr>
          <w:rFonts w:hint="eastAsia" w:hAnsi="宋体"/>
          <w:sz w:val="24"/>
          <w:lang w:eastAsia="zh-CN"/>
        </w:rPr>
        <w:t>后</w:t>
      </w:r>
      <w:r>
        <w:rPr>
          <w:rFonts w:hint="eastAsia" w:ascii="宋体" w:hAnsi="宋体" w:eastAsia="宋体" w:cs="宋体"/>
          <w:color w:val="auto"/>
          <w:sz w:val="24"/>
          <w:szCs w:val="24"/>
          <w:lang w:val="en-US" w:eastAsia="zh-CN"/>
        </w:rPr>
        <w:t>排入园区管网，入网污水须达到《污水综合排放标准》（GB8978-1996）及《污水排入城镇下水</w:t>
      </w:r>
      <w:r>
        <w:rPr>
          <w:rFonts w:hint="eastAsia" w:ascii="Times New Roman" w:hAnsi="Times New Roman" w:eastAsia="宋体" w:cs="Times New Roman"/>
          <w:color w:val="auto"/>
          <w:sz w:val="24"/>
          <w:szCs w:val="24"/>
          <w:highlight w:val="none"/>
          <w:lang w:val="en-US" w:eastAsia="zh-CN"/>
        </w:rPr>
        <w:t>道水质标准》（GB/T31962-2015）</w:t>
      </w:r>
      <w:r>
        <w:rPr>
          <w:rFonts w:hint="eastAsia" w:hAnsi="宋体"/>
          <w:sz w:val="24"/>
          <w:lang w:eastAsia="zh-CN"/>
        </w:rPr>
        <w:t>。</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hint="eastAsia"/>
          <w:sz w:val="24"/>
          <w:lang w:val="en-US" w:eastAsia="zh-CN"/>
        </w:rPr>
      </w:pPr>
      <w:r>
        <w:rPr>
          <w:rFonts w:hint="eastAsia" w:ascii="Times New Roman" w:hAnsi="Times New Roman" w:eastAsia="宋体" w:cs="Times New Roman"/>
          <w:color w:val="auto"/>
          <w:sz w:val="24"/>
          <w:szCs w:val="24"/>
          <w:highlight w:val="none"/>
          <w:lang w:val="en-US" w:eastAsia="zh-CN"/>
        </w:rPr>
        <w:t>2、强化废气污染防治。</w:t>
      </w:r>
      <w:r>
        <w:rPr>
          <w:rFonts w:hint="default"/>
          <w:sz w:val="24"/>
          <w:lang w:val="en-US" w:eastAsia="zh-CN"/>
        </w:rPr>
        <w:t>打磨、钻孔、切割等工序</w:t>
      </w:r>
      <w:r>
        <w:rPr>
          <w:rFonts w:hint="eastAsia"/>
          <w:sz w:val="24"/>
          <w:lang w:val="en-US" w:eastAsia="zh-CN"/>
        </w:rPr>
        <w:t>粉尘经“集气罩+布袋除尘器”处理后通过15米高的排气筒排放，外排颗粒物须达到</w:t>
      </w:r>
      <w:r>
        <w:rPr>
          <w:sz w:val="24"/>
        </w:rPr>
        <w:t>《大气污染物综合排放标准》（GB16297-1996）</w:t>
      </w:r>
      <w:r>
        <w:rPr>
          <w:rFonts w:hint="eastAsia"/>
          <w:sz w:val="24"/>
          <w:lang w:eastAsia="zh-CN"/>
        </w:rPr>
        <w:t>表</w:t>
      </w:r>
      <w:r>
        <w:rPr>
          <w:rFonts w:hint="eastAsia"/>
          <w:sz w:val="24"/>
          <w:lang w:val="en-US" w:eastAsia="zh-CN"/>
        </w:rPr>
        <w:t>2二级标准，未经集气装置收集的外排颗粒物须达到</w:t>
      </w:r>
      <w:r>
        <w:rPr>
          <w:sz w:val="24"/>
        </w:rPr>
        <w:t>《大气污染物</w:t>
      </w:r>
      <w:r>
        <w:rPr>
          <w:rFonts w:ascii="Times New Roman" w:hAnsi="Times New Roman"/>
          <w:bCs/>
          <w:snapToGrid w:val="0"/>
          <w:color w:val="auto"/>
          <w:sz w:val="24"/>
        </w:rPr>
        <w:t>综合排放标准》（GB16297-1996）中无组织排放监控浓度限值</w:t>
      </w:r>
      <w:r>
        <w:rPr>
          <w:rFonts w:hint="eastAsia" w:ascii="Times New Roman" w:hAnsi="Times New Roman"/>
          <w:bCs/>
          <w:snapToGrid w:val="0"/>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w:t>
      </w:r>
      <w:r>
        <w:rPr>
          <w:rFonts w:hint="eastAsia" w:ascii="Times New Roman" w:hAnsi="Times New Roman" w:eastAsia="宋体" w:cs="Times New Roman"/>
          <w:color w:val="000000"/>
          <w:sz w:val="24"/>
          <w:szCs w:val="24"/>
          <w:lang w:val="en-US" w:eastAsia="zh-CN"/>
        </w:rPr>
        <w:t>确保厂界噪声达到《工业企业厂界环境噪声排放标准》（GB12348-2008）3类标准。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outlineLvl w:val="9"/>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体废物。</w:t>
      </w:r>
      <w:r>
        <w:rPr>
          <w:rFonts w:hint="default" w:ascii="Times New Roman" w:hAnsi="Times New Roman" w:eastAsia="宋体" w:cs="Times New Roman"/>
          <w:color w:val="000000"/>
          <w:sz w:val="24"/>
          <w:szCs w:val="24"/>
          <w:lang w:val="en-US" w:eastAsia="zh-CN"/>
        </w:rPr>
        <w:t>边角料、</w:t>
      </w:r>
      <w:r>
        <w:rPr>
          <w:rFonts w:hint="eastAsia" w:ascii="Times New Roman" w:hAnsi="Times New Roman" w:eastAsia="宋体" w:cs="Times New Roman"/>
          <w:color w:val="000000"/>
          <w:sz w:val="24"/>
          <w:szCs w:val="24"/>
          <w:lang w:val="en-US" w:eastAsia="zh-CN"/>
        </w:rPr>
        <w:t>布袋除尘器收集粉尘、</w:t>
      </w:r>
      <w:r>
        <w:rPr>
          <w:rFonts w:hint="default" w:ascii="Times New Roman" w:hAnsi="Times New Roman" w:eastAsia="宋体" w:cs="Times New Roman"/>
          <w:color w:val="000000"/>
          <w:sz w:val="24"/>
          <w:szCs w:val="24"/>
          <w:lang w:val="en-US" w:eastAsia="zh-CN"/>
        </w:rPr>
        <w:t>废包装材料以及不合格残次品</w:t>
      </w:r>
      <w:r>
        <w:rPr>
          <w:rFonts w:hint="eastAsia" w:ascii="Times New Roman" w:hAnsi="Times New Roman" w:eastAsia="宋体" w:cs="Times New Roman"/>
          <w:color w:val="000000"/>
          <w:sz w:val="24"/>
          <w:szCs w:val="24"/>
          <w:lang w:val="en-US" w:eastAsia="zh-CN"/>
        </w:rPr>
        <w:t>暂存于一般固废暂存间定期外售；</w:t>
      </w:r>
      <w:r>
        <w:rPr>
          <w:rFonts w:hint="default" w:ascii="Times New Roman" w:hAnsi="Times New Roman" w:eastAsia="宋体" w:cs="Times New Roman"/>
          <w:color w:val="000000"/>
          <w:sz w:val="24"/>
          <w:szCs w:val="24"/>
          <w:lang w:val="en-US" w:eastAsia="zh-CN"/>
        </w:rPr>
        <w:t>废切削油</w:t>
      </w:r>
      <w:r>
        <w:rPr>
          <w:rFonts w:hint="eastAsia" w:ascii="Times New Roman" w:hAnsi="Times New Roman" w:eastAsia="宋体" w:cs="Times New Roman"/>
          <w:color w:val="000000"/>
          <w:sz w:val="24"/>
          <w:szCs w:val="24"/>
          <w:lang w:val="en-US" w:eastAsia="zh-CN"/>
        </w:rPr>
        <w:t>、废润滑油及废油桶收集于危废暂存间，定期交与有资质的单位处理，危废暂存间须满足《危险废物贮存污染控制标准》（GB18597-2001）及其修改单要求；生活垃圾统一收集后交由环卫部门统一清运。</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sz w:val="24"/>
          <w:szCs w:val="24"/>
        </w:rPr>
      </w:pPr>
      <w:r>
        <w:rPr>
          <w:rFonts w:hint="eastAsia"/>
          <w:sz w:val="24"/>
          <w:szCs w:val="24"/>
          <w:lang w:eastAsia="zh-CN"/>
        </w:rPr>
        <w:t>三、项目建成后，在启动生产设施或实际排污之前须申请排污许可证或完成排污许可信息登记。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09</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24</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w:t>
      </w:r>
      <w:r>
        <w:rPr>
          <w:rFonts w:hint="eastAsia"/>
          <w:color w:val="auto"/>
          <w:sz w:val="24"/>
          <w:lang w:eastAsia="zh-CN"/>
        </w:rPr>
        <w:t>仙槎桥</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 xml:space="preserve">人民政府  </w:t>
      </w:r>
      <w:r>
        <w:rPr>
          <w:rFonts w:hint="eastAsia" w:ascii="Times New Roman" w:hAnsi="Times New Roman" w:eastAsia="宋体" w:cs="Times New Roman"/>
          <w:b w:val="0"/>
          <w:bCs w:val="0"/>
          <w:sz w:val="24"/>
          <w:szCs w:val="24"/>
          <w:lang w:val="en-US" w:eastAsia="zh-CN"/>
        </w:rPr>
        <w:t>湖南景诚环境工程有限公司</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03070"/>
    <w:rsid w:val="16413BF7"/>
    <w:rsid w:val="24594CE4"/>
    <w:rsid w:val="2C4100A2"/>
    <w:rsid w:val="55BD393D"/>
    <w:rsid w:val="5FD03070"/>
    <w:rsid w:val="6D073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5"/>
    <w:next w:val="1"/>
    <w:qFormat/>
    <w:uiPriority w:val="0"/>
    <w:pPr>
      <w:keepNext/>
      <w:keepLines/>
      <w:tabs>
        <w:tab w:val="left" w:pos="360"/>
        <w:tab w:val="left" w:pos="432"/>
      </w:tabs>
      <w:spacing w:line="360" w:lineRule="auto"/>
      <w:outlineLvl w:val="1"/>
    </w:pPr>
    <w:rPr>
      <w:rFonts w:ascii="Arial" w:hAnsi="Arial"/>
      <w:sz w:val="24"/>
      <w:szCs w:val="32"/>
    </w:rPr>
  </w:style>
  <w:style w:type="paragraph" w:styleId="8">
    <w:name w:val="heading 3"/>
    <w:basedOn w:val="1"/>
    <w:next w:val="1"/>
    <w:qFormat/>
    <w:uiPriority w:val="0"/>
    <w:pPr>
      <w:keepNext/>
      <w:keepLines/>
      <w:spacing w:before="20" w:after="20"/>
      <w:jc w:val="left"/>
      <w:outlineLvl w:val="2"/>
    </w:pPr>
    <w:rPr>
      <w:rFonts w:ascii="Calibri" w:hAnsi="Calibri"/>
      <w:b/>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paragraph" w:customStyle="1" w:styleId="3">
    <w:name w:val="纯文本1"/>
    <w:basedOn w:val="1"/>
    <w:qFormat/>
    <w:uiPriority w:val="0"/>
    <w:rPr>
      <w:rFonts w:ascii="宋体" w:hAnsi="Courier New"/>
    </w:rPr>
  </w:style>
  <w:style w:type="paragraph" w:customStyle="1" w:styleId="5">
    <w:name w:val="一级条标题"/>
    <w:basedOn w:val="6"/>
    <w:next w:val="1"/>
    <w:qFormat/>
    <w:uiPriority w:val="0"/>
    <w:pPr>
      <w:keepNext w:val="0"/>
      <w:widowControl/>
      <w:tabs>
        <w:tab w:val="left" w:pos="360"/>
        <w:tab w:val="left" w:pos="432"/>
      </w:tabs>
      <w:spacing w:line="240" w:lineRule="auto"/>
      <w:ind w:firstLine="0" w:firstLineChars="0"/>
      <w:outlineLvl w:val="2"/>
    </w:pPr>
    <w:rPr>
      <w:rFonts w:ascii="黑体" w:eastAsia="黑体"/>
      <w:kern w:val="0"/>
      <w:sz w:val="21"/>
    </w:rPr>
  </w:style>
  <w:style w:type="paragraph" w:customStyle="1" w:styleId="6">
    <w:name w:val="章标题"/>
    <w:next w:val="7"/>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2021-09-13T02:28:00Z</dcterms:created>
  <dc:creator>幸运草</dc:creator>
  <cp:lastModifiedBy>幸运草</cp:lastModifiedBy>
  <cp:lastPrinted>2021-09-13T03:34:19Z</cp:lastPrinted>
  <dcterms:modified xsi:type="dcterms:W3CDTF">2021-09-13T03:35:23Z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992251FD08D04BCD939DB60AD082503C</vt:lpwstr>
  </property>
</Properties>
</file>